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3A9" w:rsidRDefault="005763A9" w:rsidP="00576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Formulation and Evaluation of Solid Lipid N</w:t>
      </w:r>
      <w:r w:rsidRPr="001D4027">
        <w:rPr>
          <w:rFonts w:ascii="Times New Roman" w:hAnsi="Times New Roman" w:cs="Times New Roman"/>
          <w:b/>
          <w:sz w:val="28"/>
          <w:szCs w:val="28"/>
        </w:rPr>
        <w:t xml:space="preserve">anoparticles of </w:t>
      </w:r>
      <w:r>
        <w:rPr>
          <w:rFonts w:ascii="Times New Roman" w:hAnsi="Times New Roman" w:cs="Times New Roman"/>
          <w:b/>
          <w:sz w:val="28"/>
          <w:szCs w:val="28"/>
        </w:rPr>
        <w:t>Water</w:t>
      </w:r>
    </w:p>
    <w:p w:rsidR="005763A9" w:rsidRDefault="005763A9" w:rsidP="00576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Soluble Drug</w:t>
      </w:r>
    </w:p>
    <w:p w:rsidR="005763A9" w:rsidRPr="000118F9" w:rsidRDefault="005763A9" w:rsidP="005763A9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118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Abstract:</w:t>
      </w:r>
    </w:p>
    <w:p w:rsidR="005763A9" w:rsidRPr="00CA0F98" w:rsidRDefault="005763A9" w:rsidP="005763A9">
      <w:pPr>
        <w:jc w:val="both"/>
        <w:rPr>
          <w:color w:val="000000"/>
        </w:rPr>
      </w:pPr>
      <w:r w:rsidRPr="00CA0F98">
        <w:rPr>
          <w:rFonts w:ascii="Times New Roman" w:hAnsi="Times New Roman" w:cs="Times New Roman"/>
          <w:color w:val="000000"/>
        </w:rPr>
        <w:t>The purpose of this research was to develop novel particulate carriers such as Solid Lipid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Nanoparticles of Alendronate Sodium as an anti-osteoporotic agent</w:t>
      </w:r>
      <w:r>
        <w:rPr>
          <w:rFonts w:ascii="Times New Roman" w:hAnsi="Times New Roman" w:cs="Times New Roman"/>
          <w:color w:val="000000"/>
        </w:rPr>
        <w:t xml:space="preserve"> which</w:t>
      </w:r>
      <w:r w:rsidRPr="00CA0F98">
        <w:rPr>
          <w:rFonts w:ascii="Times New Roman" w:hAnsi="Times New Roman" w:cs="Times New Roman"/>
          <w:color w:val="000000"/>
        </w:rPr>
        <w:t xml:space="preserve"> was prepared by hot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homogenization method to sustained release of drug and to improve bioavailability and to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study its effects. The factorial design was used to design the formulation of Solid Lipid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Nanoparticles of Alendronate Sodium. </w:t>
      </w:r>
      <w:proofErr w:type="spellStart"/>
      <w:r w:rsidRPr="00CA0F98">
        <w:rPr>
          <w:rFonts w:ascii="Times New Roman" w:hAnsi="Times New Roman" w:cs="Times New Roman"/>
          <w:color w:val="000000"/>
        </w:rPr>
        <w:t>Glyceryl</w:t>
      </w:r>
      <w:proofErr w:type="spellEnd"/>
      <w:r w:rsidRPr="00CA0F9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A0F98">
        <w:rPr>
          <w:rFonts w:ascii="Times New Roman" w:hAnsi="Times New Roman" w:cs="Times New Roman"/>
          <w:color w:val="000000"/>
        </w:rPr>
        <w:t>Monosteara</w:t>
      </w:r>
      <w:r>
        <w:rPr>
          <w:rFonts w:ascii="Times New Roman" w:hAnsi="Times New Roman" w:cs="Times New Roman"/>
          <w:color w:val="000000"/>
        </w:rPr>
        <w:t>te</w:t>
      </w:r>
      <w:proofErr w:type="spellEnd"/>
      <w:r w:rsidRPr="00CA0F98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CA0F98">
        <w:rPr>
          <w:rFonts w:ascii="Times New Roman" w:hAnsi="Times New Roman" w:cs="Times New Roman"/>
          <w:color w:val="000000"/>
        </w:rPr>
        <w:t>Compritol</w:t>
      </w:r>
      <w:proofErr w:type="spellEnd"/>
      <w:r w:rsidRPr="00CA0F98">
        <w:rPr>
          <w:rFonts w:ascii="Times New Roman" w:hAnsi="Times New Roman" w:cs="Times New Roman"/>
          <w:color w:val="000000"/>
        </w:rPr>
        <w:t>,</w:t>
      </w:r>
      <w:r w:rsidRPr="00CA0F98">
        <w:rPr>
          <w:color w:val="000000"/>
        </w:rPr>
        <w:t xml:space="preserve"> </w:t>
      </w:r>
      <w:proofErr w:type="spellStart"/>
      <w:r w:rsidRPr="00CA0F98">
        <w:rPr>
          <w:rFonts w:ascii="Times New Roman" w:hAnsi="Times New Roman" w:cs="Times New Roman"/>
          <w:color w:val="000000"/>
        </w:rPr>
        <w:t>Dynasan</w:t>
      </w:r>
      <w:proofErr w:type="spellEnd"/>
      <w:r w:rsidRPr="00CA0F98">
        <w:rPr>
          <w:rFonts w:ascii="Times New Roman" w:hAnsi="Times New Roman" w:cs="Times New Roman"/>
          <w:color w:val="000000"/>
        </w:rPr>
        <w:t xml:space="preserve"> as lipid, </w:t>
      </w:r>
      <w:proofErr w:type="spellStart"/>
      <w:r w:rsidRPr="00CA0F98">
        <w:rPr>
          <w:rFonts w:ascii="Times New Roman" w:hAnsi="Times New Roman" w:cs="Times New Roman"/>
          <w:color w:val="000000"/>
        </w:rPr>
        <w:t>Poloxamer</w:t>
      </w:r>
      <w:proofErr w:type="spellEnd"/>
      <w:r w:rsidRPr="00CA0F98">
        <w:rPr>
          <w:rFonts w:ascii="Times New Roman" w:hAnsi="Times New Roman" w:cs="Times New Roman"/>
          <w:color w:val="000000"/>
        </w:rPr>
        <w:t xml:space="preserve"> as surfactant and Stabilizer are used for Solid Lipid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Nanoparticle preparation. The entrapment efficiency and drug content indicated that, as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the concentration of drug to polymer ratio increases the entrapment efficiency and drug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content also increases. Based on entrapment efficiency and </w:t>
      </w:r>
      <w:r w:rsidRPr="00CA0F98">
        <w:rPr>
          <w:rFonts w:ascii="Times New Roman" w:hAnsi="Times New Roman" w:cs="Times New Roman"/>
          <w:i/>
          <w:iCs/>
          <w:color w:val="000000"/>
        </w:rPr>
        <w:t xml:space="preserve">in-vitro </w:t>
      </w:r>
      <w:proofErr w:type="spellStart"/>
      <w:r w:rsidRPr="00CA0F98">
        <w:rPr>
          <w:rFonts w:ascii="Times New Roman" w:hAnsi="Times New Roman" w:cs="Times New Roman"/>
          <w:color w:val="000000"/>
        </w:rPr>
        <w:t>behavior</w:t>
      </w:r>
      <w:proofErr w:type="spellEnd"/>
      <w:r w:rsidRPr="00CA0F98">
        <w:rPr>
          <w:rFonts w:ascii="Times New Roman" w:hAnsi="Times New Roman" w:cs="Times New Roman"/>
          <w:color w:val="000000"/>
        </w:rPr>
        <w:t>, formulation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code F7 was consi</w:t>
      </w:r>
      <w:r>
        <w:rPr>
          <w:rFonts w:ascii="Times New Roman" w:hAnsi="Times New Roman" w:cs="Times New Roman"/>
          <w:color w:val="000000"/>
        </w:rPr>
        <w:t>dered as the optimized formula.</w:t>
      </w:r>
      <w:r w:rsidRPr="00CA0F98">
        <w:rPr>
          <w:rFonts w:ascii="Times New Roman" w:hAnsi="Times New Roman" w:cs="Times New Roman"/>
          <w:color w:val="000000"/>
        </w:rPr>
        <w:t xml:space="preserve"> The particle size was found to be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202</w:t>
      </w:r>
      <w:r>
        <w:rPr>
          <w:rFonts w:ascii="Times New Roman" w:hAnsi="Times New Roman" w:cs="Times New Roman"/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nm. The compatibility study, </w:t>
      </w:r>
      <w:r w:rsidRPr="000809A2">
        <w:rPr>
          <w:rFonts w:ascii="Times New Roman" w:hAnsi="Times New Roman" w:cs="Times New Roman"/>
          <w:bCs/>
          <w:iCs/>
          <w:color w:val="000000"/>
          <w:szCs w:val="24"/>
        </w:rPr>
        <w:t>Differential Scanning Calorimetry</w:t>
      </w:r>
      <w:r w:rsidRPr="000809A2">
        <w:rPr>
          <w:rFonts w:ascii="Times New Roman" w:hAnsi="Times New Roman" w:cs="Times New Roman"/>
          <w:color w:val="000000"/>
          <w:sz w:val="2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is performed on optimized formulation. </w:t>
      </w:r>
      <w:r w:rsidRPr="00CA0F98">
        <w:rPr>
          <w:rFonts w:ascii="Times New Roman" w:hAnsi="Times New Roman" w:cs="Times New Roman"/>
          <w:i/>
          <w:iCs/>
          <w:color w:val="000000"/>
        </w:rPr>
        <w:t>In-vitro</w:t>
      </w:r>
      <w:r w:rsidRPr="00CA0F98">
        <w:rPr>
          <w:i/>
          <w:iCs/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study showed the controlled release of </w:t>
      </w:r>
      <w:r w:rsidRPr="000809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Solid Lipid </w:t>
      </w:r>
      <w:r w:rsidRPr="000809A2">
        <w:rPr>
          <w:rFonts w:ascii="Times New Roman" w:hAnsi="Times New Roman" w:cs="Times New Roman"/>
          <w:bCs/>
          <w:sz w:val="24"/>
          <w:szCs w:val="24"/>
        </w:rPr>
        <w:t>Nanoparticles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formulation on Pure Alendronate Sodium</w:t>
      </w:r>
      <w:r w:rsidRPr="00CA0F98"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drug over a period of 36</w:t>
      </w:r>
      <w:r w:rsidRPr="00CA0F98">
        <w:rPr>
          <w:rFonts w:ascii="Times New Roman" w:hAnsi="Times New Roman" w:cs="Times New Roman"/>
          <w:color w:val="000000"/>
        </w:rPr>
        <w:t>hrs. At the end of accelerated stability studies for the selected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 xml:space="preserve">formulation F7 showed almost same drug content, entrapment efficiency, </w:t>
      </w:r>
      <w:r>
        <w:rPr>
          <w:rFonts w:ascii="Times New Roman" w:hAnsi="Times New Roman" w:cs="Times New Roman"/>
          <w:i/>
          <w:iCs/>
          <w:color w:val="000000"/>
        </w:rPr>
        <w:t>I</w:t>
      </w:r>
      <w:r w:rsidRPr="00CA0F98">
        <w:rPr>
          <w:rFonts w:ascii="Times New Roman" w:hAnsi="Times New Roman" w:cs="Times New Roman"/>
          <w:i/>
          <w:iCs/>
          <w:color w:val="000000"/>
        </w:rPr>
        <w:t>n</w:t>
      </w:r>
      <w:r>
        <w:rPr>
          <w:rFonts w:ascii="Times New Roman" w:hAnsi="Times New Roman" w:cs="Times New Roman"/>
          <w:i/>
          <w:iCs/>
          <w:color w:val="000000"/>
        </w:rPr>
        <w:t>-</w:t>
      </w:r>
      <w:r w:rsidRPr="00CA0F98">
        <w:rPr>
          <w:rFonts w:ascii="Times New Roman" w:hAnsi="Times New Roman" w:cs="Times New Roman"/>
          <w:i/>
          <w:iCs/>
          <w:color w:val="000000"/>
        </w:rPr>
        <w:t xml:space="preserve">vitro </w:t>
      </w:r>
      <w:r w:rsidRPr="00CA0F98">
        <w:rPr>
          <w:rFonts w:ascii="Times New Roman" w:hAnsi="Times New Roman" w:cs="Times New Roman"/>
          <w:color w:val="000000"/>
        </w:rPr>
        <w:t>drug</w:t>
      </w:r>
      <w:r w:rsidRPr="00CA0F98">
        <w:rPr>
          <w:color w:val="000000"/>
        </w:rPr>
        <w:t xml:space="preserve"> </w:t>
      </w:r>
      <w:r w:rsidRPr="00CA0F98">
        <w:rPr>
          <w:rFonts w:ascii="Times New Roman" w:hAnsi="Times New Roman" w:cs="Times New Roman"/>
          <w:color w:val="000000"/>
        </w:rPr>
        <w:t>release and no changes observed when compared to the initial product.</w:t>
      </w:r>
      <w:r w:rsidRPr="00CA0F98">
        <w:rPr>
          <w:color w:val="000000"/>
        </w:rPr>
        <w:t xml:space="preserve"> </w:t>
      </w:r>
    </w:p>
    <w:p w:rsidR="005763A9" w:rsidRPr="001D4027" w:rsidRDefault="005763A9" w:rsidP="005763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8F9">
        <w:rPr>
          <w:rFonts w:ascii="Times New Roman" w:hAnsi="Times New Roman" w:cs="Times New Roman"/>
          <w:b/>
          <w:bCs/>
          <w:color w:val="000000"/>
          <w:sz w:val="24"/>
        </w:rPr>
        <w:t xml:space="preserve">Keywords: </w:t>
      </w:r>
      <w:r>
        <w:rPr>
          <w:rFonts w:ascii="Times New Roman" w:hAnsi="Times New Roman" w:cs="Times New Roman"/>
          <w:color w:val="000000"/>
          <w:sz w:val="24"/>
        </w:rPr>
        <w:t>Nanoparticles, Alendronate S</w:t>
      </w:r>
      <w:r w:rsidRPr="000118F9">
        <w:rPr>
          <w:rFonts w:ascii="Times New Roman" w:hAnsi="Times New Roman" w:cs="Times New Roman"/>
          <w:color w:val="000000"/>
          <w:sz w:val="24"/>
        </w:rPr>
        <w:t>odium, Osteoporosis</w:t>
      </w:r>
      <w:r w:rsidRPr="000118F9">
        <w:rPr>
          <w:rFonts w:ascii="Times New Roman" w:hAnsi="Times New Roman" w:cs="Times New Roman"/>
          <w:i/>
          <w:iCs/>
          <w:color w:val="000000"/>
          <w:sz w:val="24"/>
        </w:rPr>
        <w:t xml:space="preserve">, In-vitro </w:t>
      </w:r>
      <w:r w:rsidRPr="000118F9">
        <w:rPr>
          <w:rFonts w:ascii="Times New Roman" w:hAnsi="Times New Roman" w:cs="Times New Roman"/>
          <w:color w:val="000000"/>
          <w:sz w:val="24"/>
        </w:rPr>
        <w:t>study, optimized</w:t>
      </w:r>
      <w:r w:rsidRPr="000118F9">
        <w:rPr>
          <w:color w:val="000000"/>
        </w:rPr>
        <w:br/>
      </w:r>
      <w:r>
        <w:rPr>
          <w:rFonts w:ascii="Times New Roman" w:hAnsi="Times New Roman" w:cs="Times New Roman"/>
          <w:color w:val="000000"/>
          <w:sz w:val="24"/>
        </w:rPr>
        <w:t>formulation</w:t>
      </w:r>
    </w:p>
    <w:p w:rsidR="008D25E3" w:rsidRDefault="008D25E3">
      <w:bookmarkStart w:id="0" w:name="_GoBack"/>
      <w:bookmarkEnd w:id="0"/>
    </w:p>
    <w:sectPr w:rsidR="008D2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83"/>
    <w:rsid w:val="005763A9"/>
    <w:rsid w:val="008D25E3"/>
    <w:rsid w:val="00DE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0ADDA-4C04-4343-A523-A50A3727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3A9"/>
    <w:pPr>
      <w:spacing w:after="200" w:line="276" w:lineRule="auto"/>
    </w:pPr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Janakpur</dc:creator>
  <cp:keywords/>
  <dc:description/>
  <cp:lastModifiedBy>Rohit Janakpur</cp:lastModifiedBy>
  <cp:revision>2</cp:revision>
  <dcterms:created xsi:type="dcterms:W3CDTF">2017-10-28T16:09:00Z</dcterms:created>
  <dcterms:modified xsi:type="dcterms:W3CDTF">2017-10-28T16:09:00Z</dcterms:modified>
</cp:coreProperties>
</file>