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163" w:rsidRPr="004903FF" w:rsidRDefault="00B62163" w:rsidP="00B62163">
      <w:pPr>
        <w:pStyle w:val="Default"/>
        <w:rPr>
          <w:color w:val="auto"/>
        </w:rPr>
      </w:pPr>
    </w:p>
    <w:p w:rsidR="00A84E01" w:rsidRPr="004903FF" w:rsidRDefault="000E28BA" w:rsidP="00F82054">
      <w:pPr>
        <w:keepNext/>
        <w:keepLines/>
        <w:adjustRightInd w:val="0"/>
        <w:spacing w:after="0" w:line="480" w:lineRule="auto"/>
        <w:jc w:val="center"/>
        <w:rPr>
          <w:rFonts w:cs="Times New Roman"/>
          <w:b/>
          <w:szCs w:val="24"/>
        </w:rPr>
      </w:pPr>
      <w:r>
        <w:rPr>
          <w:b/>
          <w:bCs/>
          <w:szCs w:val="24"/>
        </w:rPr>
        <w:t xml:space="preserve">Medical </w:t>
      </w:r>
      <w:r w:rsidR="006339BB" w:rsidRPr="004903FF">
        <w:rPr>
          <w:b/>
          <w:bCs/>
          <w:szCs w:val="24"/>
        </w:rPr>
        <w:t xml:space="preserve">Management Practices in </w:t>
      </w:r>
      <w:r w:rsidR="00B62163" w:rsidRPr="004903FF">
        <w:rPr>
          <w:b/>
          <w:bCs/>
          <w:szCs w:val="24"/>
        </w:rPr>
        <w:t>Patients with Clinically Apparent Osteoporotic Fragility Fracture</w:t>
      </w:r>
      <w:r w:rsidR="006339BB" w:rsidRPr="004903FF">
        <w:rPr>
          <w:b/>
          <w:bCs/>
          <w:szCs w:val="24"/>
        </w:rPr>
        <w:t xml:space="preserve"> </w:t>
      </w:r>
      <w:r w:rsidR="007704C3" w:rsidRPr="004903FF">
        <w:rPr>
          <w:b/>
          <w:bCs/>
          <w:szCs w:val="24"/>
        </w:rPr>
        <w:t xml:space="preserve">– In </w:t>
      </w:r>
      <w:r w:rsidR="006339BB" w:rsidRPr="004903FF">
        <w:rPr>
          <w:b/>
          <w:bCs/>
          <w:szCs w:val="24"/>
        </w:rPr>
        <w:t xml:space="preserve">Indian </w:t>
      </w:r>
      <w:r w:rsidR="007704C3" w:rsidRPr="004903FF">
        <w:rPr>
          <w:b/>
          <w:bCs/>
          <w:szCs w:val="24"/>
        </w:rPr>
        <w:t>Setting</w:t>
      </w:r>
    </w:p>
    <w:p w:rsidR="00A84E01" w:rsidRPr="004903FF" w:rsidRDefault="00A84E01" w:rsidP="00A84E01">
      <w:pPr>
        <w:keepNext/>
        <w:keepLines/>
        <w:adjustRightInd w:val="0"/>
        <w:spacing w:after="0" w:line="360" w:lineRule="auto"/>
        <w:jc w:val="center"/>
        <w:rPr>
          <w:rFonts w:cs="Times New Roman"/>
          <w:b/>
          <w:szCs w:val="24"/>
        </w:rPr>
      </w:pPr>
    </w:p>
    <w:p w:rsidR="00A84E01" w:rsidRPr="000A7083" w:rsidRDefault="00325C61" w:rsidP="00325C61">
      <w:pPr>
        <w:keepNext/>
        <w:keepLines/>
        <w:adjustRightInd w:val="0"/>
        <w:spacing w:after="0" w:line="360" w:lineRule="auto"/>
        <w:rPr>
          <w:rFonts w:cs="Times New Roman"/>
          <w:b/>
          <w:szCs w:val="24"/>
        </w:rPr>
      </w:pPr>
      <w:r w:rsidRPr="000A7083">
        <w:rPr>
          <w:rFonts w:cs="Times New Roman"/>
          <w:b/>
          <w:szCs w:val="24"/>
        </w:rPr>
        <w:t>Authors</w:t>
      </w:r>
    </w:p>
    <w:p w:rsidR="00840272" w:rsidRPr="000A7083" w:rsidRDefault="00C70714" w:rsidP="00325C61">
      <w:pPr>
        <w:keepNext/>
        <w:keepLines/>
        <w:adjustRightInd w:val="0"/>
        <w:spacing w:after="0" w:line="360" w:lineRule="auto"/>
        <w:rPr>
          <w:rFonts w:cs="Times New Roman"/>
          <w:b/>
          <w:szCs w:val="24"/>
        </w:rPr>
      </w:pPr>
      <w:r w:rsidRPr="000A7083">
        <w:rPr>
          <w:rFonts w:cs="Times New Roman"/>
          <w:color w:val="000000"/>
          <w:szCs w:val="24"/>
        </w:rPr>
        <w:t>Dr. Arvind Bhave</w:t>
      </w:r>
      <w:r w:rsidRPr="000A7083">
        <w:rPr>
          <w:rFonts w:cs="Times New Roman"/>
          <w:color w:val="000000"/>
          <w:szCs w:val="24"/>
          <w:vertAlign w:val="superscript"/>
        </w:rPr>
        <w:t>1</w:t>
      </w:r>
      <w:r w:rsidRPr="000A7083">
        <w:rPr>
          <w:rFonts w:cs="Times New Roman"/>
          <w:color w:val="000000"/>
          <w:szCs w:val="24"/>
        </w:rPr>
        <w:t>, Dr. Shreedhar Archik</w:t>
      </w:r>
      <w:r w:rsidRPr="000A7083">
        <w:rPr>
          <w:rFonts w:cs="Times New Roman"/>
          <w:color w:val="000000"/>
          <w:szCs w:val="24"/>
          <w:vertAlign w:val="superscript"/>
        </w:rPr>
        <w:t>2</w:t>
      </w:r>
      <w:r w:rsidRPr="000A7083">
        <w:rPr>
          <w:rFonts w:cs="Times New Roman"/>
          <w:color w:val="000000"/>
          <w:szCs w:val="24"/>
        </w:rPr>
        <w:t>, Dr Milind Modak</w:t>
      </w:r>
      <w:r w:rsidRPr="000A7083">
        <w:rPr>
          <w:rFonts w:cs="Times New Roman"/>
          <w:color w:val="000000"/>
          <w:szCs w:val="24"/>
          <w:vertAlign w:val="superscript"/>
        </w:rPr>
        <w:t>3</w:t>
      </w:r>
      <w:r w:rsidR="00F54A34">
        <w:rPr>
          <w:rFonts w:cs="Times New Roman"/>
          <w:color w:val="000000"/>
          <w:szCs w:val="24"/>
        </w:rPr>
        <w:t xml:space="preserve">, </w:t>
      </w:r>
      <w:r w:rsidRPr="000A7083">
        <w:rPr>
          <w:rFonts w:cs="Times New Roman"/>
          <w:color w:val="000000"/>
          <w:szCs w:val="24"/>
        </w:rPr>
        <w:t>Dr. Tejas Upasani</w:t>
      </w:r>
      <w:r w:rsidRPr="000A7083">
        <w:rPr>
          <w:rFonts w:cs="Times New Roman"/>
          <w:color w:val="000000"/>
          <w:szCs w:val="24"/>
          <w:vertAlign w:val="superscript"/>
        </w:rPr>
        <w:t>4</w:t>
      </w:r>
      <w:r w:rsidRPr="000A7083">
        <w:rPr>
          <w:rFonts w:cs="Times New Roman"/>
          <w:color w:val="000000"/>
          <w:szCs w:val="24"/>
        </w:rPr>
        <w:t>, Dr Zubair</w:t>
      </w:r>
      <w:bookmarkStart w:id="0" w:name="_GoBack"/>
      <w:bookmarkEnd w:id="0"/>
      <w:r w:rsidRPr="000A7083">
        <w:rPr>
          <w:rFonts w:cs="Times New Roman"/>
          <w:color w:val="000000"/>
          <w:szCs w:val="24"/>
        </w:rPr>
        <w:t xml:space="preserve"> Sorathia</w:t>
      </w:r>
      <w:r w:rsidR="00F54A34">
        <w:rPr>
          <w:rFonts w:cs="Times New Roman"/>
          <w:color w:val="000000"/>
          <w:szCs w:val="24"/>
          <w:vertAlign w:val="superscript"/>
        </w:rPr>
        <w:t>5</w:t>
      </w:r>
      <w:r w:rsidRPr="000A7083">
        <w:rPr>
          <w:rFonts w:cs="Times New Roman"/>
          <w:szCs w:val="24"/>
        </w:rPr>
        <w:t>,</w:t>
      </w:r>
      <w:r w:rsidR="00F54A34">
        <w:rPr>
          <w:rFonts w:cs="Times New Roman"/>
          <w:b/>
          <w:szCs w:val="24"/>
        </w:rPr>
        <w:t xml:space="preserve"> </w:t>
      </w:r>
      <w:r w:rsidRPr="000A7083">
        <w:rPr>
          <w:rFonts w:cs="Times New Roman"/>
          <w:color w:val="000000"/>
          <w:szCs w:val="24"/>
        </w:rPr>
        <w:t>Dr. Gauri Billa</w:t>
      </w:r>
      <w:r w:rsidRPr="000A7083">
        <w:rPr>
          <w:rFonts w:cs="Times New Roman"/>
          <w:color w:val="000000"/>
          <w:szCs w:val="24"/>
          <w:vertAlign w:val="superscript"/>
        </w:rPr>
        <w:t>6</w:t>
      </w:r>
    </w:p>
    <w:p w:rsidR="0092433C" w:rsidRPr="000A7083" w:rsidRDefault="0092433C" w:rsidP="0092433C">
      <w:pPr>
        <w:rPr>
          <w:rFonts w:cs="Times New Roman"/>
          <w:color w:val="000000"/>
          <w:szCs w:val="24"/>
        </w:rPr>
      </w:pPr>
    </w:p>
    <w:p w:rsidR="00840272" w:rsidRPr="000A7083" w:rsidRDefault="00C70714" w:rsidP="0092433C">
      <w:pPr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  <w:vertAlign w:val="superscript"/>
        </w:rPr>
        <w:t>1</w:t>
      </w:r>
      <w:r w:rsidR="0092433C" w:rsidRPr="000A7083">
        <w:rPr>
          <w:rFonts w:cs="Times New Roman"/>
          <w:color w:val="000000"/>
          <w:szCs w:val="24"/>
        </w:rPr>
        <w:t>Bhave Hospital, Parvati Industrial Estate. Satara Road, Pune-411009</w:t>
      </w:r>
    </w:p>
    <w:p w:rsidR="00C70714" w:rsidRPr="000A7083" w:rsidRDefault="00C70714" w:rsidP="0092433C">
      <w:pPr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  <w:vertAlign w:val="superscript"/>
        </w:rPr>
        <w:t>2</w:t>
      </w:r>
      <w:r w:rsidR="0092433C" w:rsidRPr="000A7083">
        <w:rPr>
          <w:rFonts w:cs="Times New Roman"/>
          <w:color w:val="000000"/>
          <w:szCs w:val="24"/>
        </w:rPr>
        <w:t>Care Clinic 4, Shankar Niwas, Dadasaheb Rege Marg, Oppp. Shiv Sena Bhavan, Shivaji Park, Dadar (W), Mumbai-28.</w:t>
      </w:r>
    </w:p>
    <w:p w:rsidR="00C70714" w:rsidRPr="000A7083" w:rsidRDefault="00C70714" w:rsidP="00325C61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  <w:vertAlign w:val="superscript"/>
        </w:rPr>
        <w:t>3</w:t>
      </w:r>
      <w:r w:rsidR="000A7083">
        <w:rPr>
          <w:rFonts w:cs="Times New Roman"/>
          <w:color w:val="000000"/>
          <w:szCs w:val="24"/>
        </w:rPr>
        <w:t>Yogesh Hospital, </w:t>
      </w:r>
      <w:r w:rsidR="0092433C" w:rsidRPr="000A7083">
        <w:rPr>
          <w:rFonts w:cs="Times New Roman"/>
          <w:color w:val="000000"/>
          <w:szCs w:val="24"/>
        </w:rPr>
        <w:t>1188,</w:t>
      </w:r>
      <w:r w:rsidR="00A8106B" w:rsidRPr="000A7083">
        <w:rPr>
          <w:rFonts w:cs="Times New Roman"/>
          <w:color w:val="000000"/>
          <w:szCs w:val="24"/>
        </w:rPr>
        <w:t xml:space="preserve"> </w:t>
      </w:r>
      <w:r w:rsidR="0092433C" w:rsidRPr="000A7083">
        <w:rPr>
          <w:rFonts w:cs="Times New Roman"/>
          <w:color w:val="000000"/>
          <w:szCs w:val="24"/>
        </w:rPr>
        <w:t>Sadavshiv peth, Limayewadi, Pune -411030</w:t>
      </w:r>
    </w:p>
    <w:p w:rsidR="00C70714" w:rsidRPr="000A7083" w:rsidRDefault="00C70714" w:rsidP="0092433C">
      <w:pPr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  <w:vertAlign w:val="superscript"/>
        </w:rPr>
        <w:t>4</w:t>
      </w:r>
      <w:r w:rsidR="0092433C" w:rsidRPr="000A7083">
        <w:rPr>
          <w:rFonts w:cs="Times New Roman"/>
          <w:color w:val="000000"/>
          <w:szCs w:val="24"/>
        </w:rPr>
        <w:t>Upasani Maternity</w:t>
      </w:r>
      <w:r w:rsidR="00A8106B" w:rsidRPr="000A7083">
        <w:rPr>
          <w:rFonts w:cs="Times New Roman"/>
          <w:color w:val="000000"/>
          <w:szCs w:val="24"/>
        </w:rPr>
        <w:t xml:space="preserve"> </w:t>
      </w:r>
      <w:r w:rsidR="0092433C" w:rsidRPr="000A7083">
        <w:rPr>
          <w:rFonts w:cs="Times New Roman"/>
          <w:color w:val="000000"/>
          <w:szCs w:val="24"/>
        </w:rPr>
        <w:t>&amp;Sugical Nursing Home, Rashman Apartments S.L Road,</w:t>
      </w:r>
      <w:r w:rsidR="00A16F48" w:rsidRPr="000A7083">
        <w:rPr>
          <w:rFonts w:cs="Times New Roman"/>
          <w:color w:val="000000"/>
          <w:szCs w:val="24"/>
        </w:rPr>
        <w:t xml:space="preserve"> </w:t>
      </w:r>
      <w:r w:rsidR="0092433C" w:rsidRPr="000A7083">
        <w:rPr>
          <w:rFonts w:cs="Times New Roman"/>
          <w:color w:val="000000"/>
          <w:szCs w:val="24"/>
        </w:rPr>
        <w:t>Mulund Mumbai-400080</w:t>
      </w:r>
    </w:p>
    <w:p w:rsidR="00C70714" w:rsidRPr="000A7083" w:rsidRDefault="00C70714" w:rsidP="00325C61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  <w:vertAlign w:val="superscript"/>
        </w:rPr>
        <w:t>5</w:t>
      </w:r>
      <w:r w:rsidR="0092433C" w:rsidRPr="000A7083">
        <w:rPr>
          <w:rFonts w:cs="Times New Roman"/>
          <w:color w:val="000000"/>
          <w:szCs w:val="24"/>
        </w:rPr>
        <w:t>Medicare Hospital, Marol Naka, Andheri East, Mumbai-400 059</w:t>
      </w:r>
    </w:p>
    <w:p w:rsidR="0092433C" w:rsidRPr="000A7083" w:rsidRDefault="00C70714" w:rsidP="00325C61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  <w:vertAlign w:val="superscript"/>
        </w:rPr>
        <w:t>6</w:t>
      </w:r>
      <w:r w:rsidR="0092433C" w:rsidRPr="000A7083">
        <w:rPr>
          <w:rFonts w:cs="Times New Roman"/>
          <w:color w:val="000000"/>
          <w:szCs w:val="24"/>
        </w:rPr>
        <w:t>Abbott Healthcare Pvt. Ltd,</w:t>
      </w:r>
      <w:r w:rsidR="00A16F48" w:rsidRPr="000A7083">
        <w:rPr>
          <w:rFonts w:cs="Times New Roman"/>
          <w:color w:val="000000"/>
          <w:szCs w:val="24"/>
        </w:rPr>
        <w:t xml:space="preserve"> </w:t>
      </w:r>
      <w:r w:rsidR="0092433C" w:rsidRPr="000A7083">
        <w:rPr>
          <w:rFonts w:cs="Times New Roman"/>
          <w:color w:val="000000"/>
          <w:szCs w:val="24"/>
        </w:rPr>
        <w:t>Floor 16, Godrej BKC,</w:t>
      </w:r>
      <w:r w:rsidR="00A16F48" w:rsidRPr="000A7083">
        <w:rPr>
          <w:rFonts w:cs="Times New Roman"/>
          <w:color w:val="000000"/>
          <w:szCs w:val="24"/>
        </w:rPr>
        <w:t xml:space="preserve"> </w:t>
      </w:r>
      <w:r w:rsidR="0092433C" w:rsidRPr="000A7083">
        <w:rPr>
          <w:rFonts w:cs="Times New Roman"/>
          <w:color w:val="000000"/>
          <w:szCs w:val="24"/>
        </w:rPr>
        <w:t>Plot No. C – 68, BKC, Near MCA Club, Bandra (E), Mumbai – 400 051</w:t>
      </w:r>
    </w:p>
    <w:p w:rsidR="00A8106B" w:rsidRPr="000A7083" w:rsidRDefault="00A8106B" w:rsidP="00325C61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</w:p>
    <w:p w:rsidR="000A7083" w:rsidRDefault="00325C61" w:rsidP="00325C61">
      <w:pPr>
        <w:keepNext/>
        <w:keepLines/>
        <w:adjustRightInd w:val="0"/>
        <w:spacing w:after="0" w:line="360" w:lineRule="auto"/>
        <w:rPr>
          <w:rFonts w:cs="Times New Roman"/>
          <w:b/>
          <w:szCs w:val="24"/>
        </w:rPr>
      </w:pPr>
      <w:r w:rsidRPr="000A7083">
        <w:rPr>
          <w:rFonts w:cs="Times New Roman"/>
          <w:b/>
          <w:szCs w:val="24"/>
        </w:rPr>
        <w:t>Presenting Author</w:t>
      </w:r>
    </w:p>
    <w:p w:rsidR="00325C61" w:rsidRDefault="0092433C" w:rsidP="00325C61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  <w:vertAlign w:val="superscript"/>
        </w:rPr>
      </w:pPr>
      <w:r w:rsidRPr="000A7083">
        <w:rPr>
          <w:rFonts w:cs="Times New Roman"/>
          <w:color w:val="000000"/>
          <w:szCs w:val="24"/>
        </w:rPr>
        <w:t>Dr. Gauri Billa</w:t>
      </w:r>
    </w:p>
    <w:p w:rsidR="000A7083" w:rsidRDefault="000A7083" w:rsidP="000A7083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</w:rPr>
        <w:t xml:space="preserve">Abbott Healthcare Pvt. Ltd, </w:t>
      </w:r>
    </w:p>
    <w:p w:rsidR="000A7083" w:rsidRDefault="000A7083" w:rsidP="000A7083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</w:rPr>
        <w:t xml:space="preserve">Floor 16, Godrej BKC, </w:t>
      </w:r>
    </w:p>
    <w:p w:rsidR="000A7083" w:rsidRDefault="000A7083" w:rsidP="000A7083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</w:rPr>
        <w:t xml:space="preserve">Plot No. C – 68, BKC, </w:t>
      </w:r>
    </w:p>
    <w:p w:rsidR="000A7083" w:rsidRDefault="000A7083" w:rsidP="000A7083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</w:rPr>
        <w:t xml:space="preserve">Near MCA Club, </w:t>
      </w:r>
    </w:p>
    <w:p w:rsidR="000A7083" w:rsidRPr="000A7083" w:rsidRDefault="000A7083" w:rsidP="000A7083">
      <w:pPr>
        <w:keepNext/>
        <w:keepLines/>
        <w:adjustRightInd w:val="0"/>
        <w:spacing w:after="0" w:line="360" w:lineRule="auto"/>
        <w:rPr>
          <w:rFonts w:cs="Times New Roman"/>
          <w:color w:val="000000"/>
          <w:szCs w:val="24"/>
        </w:rPr>
      </w:pPr>
      <w:r w:rsidRPr="000A7083">
        <w:rPr>
          <w:rFonts w:cs="Times New Roman"/>
          <w:color w:val="000000"/>
          <w:szCs w:val="24"/>
        </w:rPr>
        <w:t>Bandra (E), Mumbai – 400 051</w:t>
      </w:r>
    </w:p>
    <w:p w:rsidR="000A7083" w:rsidRPr="000A7083" w:rsidRDefault="000A7083" w:rsidP="00325C61">
      <w:pPr>
        <w:keepNext/>
        <w:keepLines/>
        <w:adjustRightInd w:val="0"/>
        <w:spacing w:after="0" w:line="360" w:lineRule="auto"/>
        <w:rPr>
          <w:rFonts w:cs="Times New Roman"/>
          <w:b/>
          <w:szCs w:val="24"/>
        </w:rPr>
      </w:pPr>
    </w:p>
    <w:p w:rsidR="00A84E01" w:rsidRPr="004903FF" w:rsidRDefault="00A84E01" w:rsidP="00C6344D">
      <w:pPr>
        <w:keepNext/>
        <w:keepLines/>
        <w:adjustRightInd w:val="0"/>
        <w:spacing w:after="0" w:line="480" w:lineRule="auto"/>
        <w:jc w:val="center"/>
        <w:rPr>
          <w:rFonts w:cs="Times New Roman"/>
          <w:b/>
          <w:szCs w:val="24"/>
        </w:rPr>
      </w:pPr>
    </w:p>
    <w:p w:rsidR="00125D09" w:rsidRPr="004903FF" w:rsidRDefault="00125D09">
      <w:pPr>
        <w:spacing w:after="200" w:line="276" w:lineRule="auto"/>
        <w:rPr>
          <w:rFonts w:cs="Times New Roman"/>
          <w:b/>
          <w:szCs w:val="24"/>
        </w:rPr>
      </w:pPr>
      <w:r w:rsidRPr="004903FF">
        <w:rPr>
          <w:rFonts w:cs="Times New Roman"/>
          <w:b/>
          <w:szCs w:val="24"/>
        </w:rPr>
        <w:br w:type="page"/>
      </w:r>
    </w:p>
    <w:p w:rsidR="000D3A8F" w:rsidRPr="004903FF" w:rsidRDefault="000D3A8F" w:rsidP="002847CE">
      <w:pPr>
        <w:pStyle w:val="Default"/>
        <w:spacing w:line="480" w:lineRule="auto"/>
        <w:jc w:val="both"/>
        <w:rPr>
          <w:rFonts w:ascii="Times New Roman" w:hAnsi="Times New Roman" w:cs="Times New Roman"/>
          <w:b/>
          <w:color w:val="auto"/>
        </w:rPr>
      </w:pPr>
      <w:r w:rsidRPr="004903FF">
        <w:rPr>
          <w:rFonts w:ascii="Times New Roman" w:hAnsi="Times New Roman" w:cs="Times New Roman"/>
          <w:b/>
          <w:color w:val="auto"/>
        </w:rPr>
        <w:lastRenderedPageBreak/>
        <w:t xml:space="preserve">Abstract </w:t>
      </w:r>
    </w:p>
    <w:p w:rsidR="002847CE" w:rsidRPr="004903FF" w:rsidRDefault="000D3A8F" w:rsidP="002847CE">
      <w:pPr>
        <w:spacing w:after="0" w:line="480" w:lineRule="auto"/>
        <w:jc w:val="both"/>
        <w:rPr>
          <w:rFonts w:cs="Times New Roman"/>
          <w:szCs w:val="24"/>
        </w:rPr>
      </w:pPr>
      <w:r w:rsidRPr="004903FF">
        <w:rPr>
          <w:rFonts w:cs="Times New Roman"/>
          <w:szCs w:val="24"/>
        </w:rPr>
        <w:t xml:space="preserve">Osteoporosis poses a huge challenge in India, with </w:t>
      </w:r>
      <w:r w:rsidR="00760AA1">
        <w:rPr>
          <w:rFonts w:cs="Times New Roman"/>
          <w:szCs w:val="24"/>
        </w:rPr>
        <w:t xml:space="preserve">reported </w:t>
      </w:r>
      <w:r w:rsidRPr="004903FF">
        <w:rPr>
          <w:rFonts w:cs="Times New Roman"/>
          <w:szCs w:val="24"/>
        </w:rPr>
        <w:t xml:space="preserve">prevalence </w:t>
      </w:r>
      <w:r w:rsidR="00760AA1">
        <w:rPr>
          <w:rFonts w:cs="Times New Roman"/>
          <w:szCs w:val="24"/>
        </w:rPr>
        <w:t xml:space="preserve">rates </w:t>
      </w:r>
      <w:r w:rsidRPr="004903FF">
        <w:rPr>
          <w:rFonts w:cs="Times New Roman"/>
          <w:szCs w:val="24"/>
        </w:rPr>
        <w:t xml:space="preserve">varying between 8% to 62% in Indian women. Despite high prevalence, data is scarce on the current management practices </w:t>
      </w:r>
      <w:r w:rsidR="004903FF" w:rsidRPr="004903FF">
        <w:rPr>
          <w:rFonts w:cs="Times New Roman"/>
          <w:szCs w:val="24"/>
        </w:rPr>
        <w:t xml:space="preserve">followed </w:t>
      </w:r>
      <w:r w:rsidRPr="004903FF">
        <w:rPr>
          <w:rFonts w:cs="Times New Roman"/>
          <w:szCs w:val="24"/>
        </w:rPr>
        <w:t xml:space="preserve">in </w:t>
      </w:r>
      <w:r w:rsidR="003810BF" w:rsidRPr="004903FF">
        <w:rPr>
          <w:rFonts w:cs="Times New Roman"/>
          <w:szCs w:val="24"/>
        </w:rPr>
        <w:t xml:space="preserve">Indian </w:t>
      </w:r>
      <w:r w:rsidRPr="004903FF">
        <w:rPr>
          <w:rFonts w:cs="Times New Roman"/>
          <w:szCs w:val="24"/>
        </w:rPr>
        <w:t>patients with clinically apparent osteoporotic fragility fracture</w:t>
      </w:r>
      <w:r w:rsidR="003810BF" w:rsidRPr="004903FF">
        <w:rPr>
          <w:rFonts w:cs="Times New Roman"/>
          <w:szCs w:val="24"/>
        </w:rPr>
        <w:t xml:space="preserve">. </w:t>
      </w:r>
      <w:r w:rsidRPr="004903FF">
        <w:rPr>
          <w:rFonts w:cs="Times New Roman"/>
          <w:szCs w:val="24"/>
        </w:rPr>
        <w:t xml:space="preserve">Hence this pan India study was conducted to understand the </w:t>
      </w:r>
      <w:r w:rsidR="001D4DCF" w:rsidRPr="004903FF">
        <w:rPr>
          <w:rFonts w:cs="Times New Roman"/>
          <w:szCs w:val="24"/>
        </w:rPr>
        <w:t xml:space="preserve">demographics, patient characteristics, contributing risk factors, management practices and the </w:t>
      </w:r>
      <w:r w:rsidR="001D4DCF" w:rsidRPr="004903FF">
        <w:rPr>
          <w:rFonts w:cs="Times New Roman"/>
        </w:rPr>
        <w:t xml:space="preserve">effect of </w:t>
      </w:r>
      <w:r w:rsidR="001D4DCF" w:rsidRPr="004903FF">
        <w:rPr>
          <w:rFonts w:eastAsiaTheme="minorEastAsia" w:cs="Times New Roman"/>
          <w:lang w:eastAsia="en-IN"/>
        </w:rPr>
        <w:t xml:space="preserve">teriparatide treatment on </w:t>
      </w:r>
      <w:r w:rsidR="001D4DCF" w:rsidRPr="004903FF">
        <w:rPr>
          <w:rFonts w:cs="Times New Roman"/>
          <w:szCs w:val="24"/>
        </w:rPr>
        <w:t>procollagen type</w:t>
      </w:r>
      <w:r w:rsidR="003810BF" w:rsidRPr="004903FF">
        <w:rPr>
          <w:rFonts w:cs="Times New Roman"/>
          <w:szCs w:val="24"/>
        </w:rPr>
        <w:t>-</w:t>
      </w:r>
      <w:r w:rsidR="001D4DCF" w:rsidRPr="004903FF">
        <w:rPr>
          <w:rFonts w:cs="Times New Roman"/>
          <w:szCs w:val="24"/>
        </w:rPr>
        <w:t xml:space="preserve">I N-terminal propeptide (P1NP) </w:t>
      </w:r>
      <w:r w:rsidR="001D4DCF" w:rsidRPr="004903FF">
        <w:rPr>
          <w:rFonts w:eastAsiaTheme="minorEastAsia" w:cs="Times New Roman"/>
          <w:lang w:eastAsia="en-IN"/>
        </w:rPr>
        <w:t>bio-response marker</w:t>
      </w:r>
      <w:r w:rsidR="001D4DCF" w:rsidRPr="004903FF">
        <w:rPr>
          <w:lang w:val="en"/>
        </w:rPr>
        <w:t xml:space="preserve"> (</w:t>
      </w:r>
      <w:r w:rsidR="001D4DCF" w:rsidRPr="004903FF">
        <w:rPr>
          <w:rFonts w:cs="Times New Roman"/>
          <w:szCs w:val="24"/>
        </w:rPr>
        <w:t xml:space="preserve">change in </w:t>
      </w:r>
      <w:r w:rsidR="001D4DCF" w:rsidRPr="004903FF">
        <w:rPr>
          <w:rFonts w:eastAsiaTheme="minorEastAsia" w:cs="Times New Roman"/>
          <w:lang w:eastAsia="en-IN"/>
        </w:rPr>
        <w:t xml:space="preserve">PINP </w:t>
      </w:r>
      <w:r w:rsidR="001D4DCF" w:rsidRPr="004903FF">
        <w:rPr>
          <w:rFonts w:cs="Times New Roman"/>
          <w:szCs w:val="24"/>
        </w:rPr>
        <w:t>at 3 months from baseline)</w:t>
      </w:r>
      <w:r w:rsidR="003810BF" w:rsidRPr="004903FF">
        <w:rPr>
          <w:rFonts w:cs="Times New Roman"/>
          <w:szCs w:val="24"/>
        </w:rPr>
        <w:t xml:space="preserve"> </w:t>
      </w:r>
      <w:r w:rsidR="001D4DCF" w:rsidRPr="004903FF">
        <w:rPr>
          <w:rFonts w:cs="Times New Roman"/>
          <w:szCs w:val="24"/>
        </w:rPr>
        <w:t xml:space="preserve">in </w:t>
      </w:r>
      <w:r w:rsidR="003810BF" w:rsidRPr="004903FF">
        <w:rPr>
          <w:rFonts w:cs="Times New Roman"/>
          <w:szCs w:val="24"/>
        </w:rPr>
        <w:t xml:space="preserve">these </w:t>
      </w:r>
      <w:r w:rsidR="001D4DCF" w:rsidRPr="004903FF">
        <w:rPr>
          <w:rFonts w:cs="Times New Roman"/>
          <w:szCs w:val="24"/>
        </w:rPr>
        <w:t>patients</w:t>
      </w:r>
      <w:r w:rsidR="003810BF" w:rsidRPr="004903FF">
        <w:rPr>
          <w:rFonts w:cs="Times New Roman"/>
          <w:szCs w:val="24"/>
        </w:rPr>
        <w:t xml:space="preserve">, </w:t>
      </w:r>
      <w:r w:rsidRPr="004903FF">
        <w:rPr>
          <w:rFonts w:cs="Times New Roman"/>
          <w:szCs w:val="24"/>
        </w:rPr>
        <w:t>in Indian real</w:t>
      </w:r>
      <w:r w:rsidR="001D4DCF" w:rsidRPr="004903FF">
        <w:rPr>
          <w:rFonts w:cs="Times New Roman"/>
          <w:szCs w:val="24"/>
        </w:rPr>
        <w:t>-</w:t>
      </w:r>
      <w:r w:rsidRPr="004903FF">
        <w:rPr>
          <w:rFonts w:cs="Times New Roman"/>
          <w:szCs w:val="24"/>
        </w:rPr>
        <w:t xml:space="preserve">world setting. </w:t>
      </w:r>
      <w:r w:rsidR="004C6666" w:rsidRPr="004903FF">
        <w:rPr>
          <w:rFonts w:cs="Times New Roman"/>
          <w:szCs w:val="24"/>
        </w:rPr>
        <w:t xml:space="preserve">Adults </w:t>
      </w:r>
      <w:r w:rsidR="00974551" w:rsidRPr="004903FF">
        <w:rPr>
          <w:rFonts w:cs="Times New Roman"/>
          <w:szCs w:val="24"/>
        </w:rPr>
        <w:t xml:space="preserve">(≥50 years) </w:t>
      </w:r>
      <w:r w:rsidR="004D0AFB" w:rsidRPr="004903FF">
        <w:rPr>
          <w:rFonts w:cs="Times New Roman"/>
          <w:szCs w:val="24"/>
        </w:rPr>
        <w:t>with fragility</w:t>
      </w:r>
      <w:r w:rsidR="00974551" w:rsidRPr="004903FF">
        <w:rPr>
          <w:rFonts w:cs="Times New Roman"/>
          <w:szCs w:val="24"/>
        </w:rPr>
        <w:t xml:space="preserve"> fracture</w:t>
      </w:r>
      <w:r w:rsidR="00C52296" w:rsidRPr="004903FF">
        <w:rPr>
          <w:rFonts w:cs="Times New Roman"/>
          <w:szCs w:val="24"/>
        </w:rPr>
        <w:t xml:space="preserve">, </w:t>
      </w:r>
      <w:r w:rsidR="004D0AFB" w:rsidRPr="004903FF">
        <w:rPr>
          <w:rFonts w:cs="Times New Roman"/>
          <w:szCs w:val="24"/>
        </w:rPr>
        <w:t xml:space="preserve">on </w:t>
      </w:r>
      <w:r w:rsidR="00974551" w:rsidRPr="004903FF">
        <w:rPr>
          <w:rFonts w:cs="Times New Roman"/>
          <w:szCs w:val="24"/>
        </w:rPr>
        <w:t xml:space="preserve">anti-osteoporotic </w:t>
      </w:r>
      <w:r w:rsidR="004D0AFB" w:rsidRPr="004903FF">
        <w:rPr>
          <w:rFonts w:cs="Times New Roman"/>
          <w:szCs w:val="24"/>
        </w:rPr>
        <w:t>treatment</w:t>
      </w:r>
      <w:r w:rsidRPr="004903FF">
        <w:rPr>
          <w:rFonts w:cs="Times New Roman"/>
          <w:szCs w:val="24"/>
        </w:rPr>
        <w:t xml:space="preserve"> </w:t>
      </w:r>
      <w:r w:rsidR="006339BB" w:rsidRPr="004903FF">
        <w:rPr>
          <w:rFonts w:cs="Times New Roman"/>
          <w:szCs w:val="24"/>
        </w:rPr>
        <w:t>(</w:t>
      </w:r>
      <w:r w:rsidRPr="004903FF">
        <w:rPr>
          <w:rFonts w:cs="Times New Roman"/>
          <w:szCs w:val="24"/>
        </w:rPr>
        <w:t xml:space="preserve">excluding </w:t>
      </w:r>
      <w:r w:rsidR="005F441B" w:rsidRPr="004903FF">
        <w:rPr>
          <w:rFonts w:cs="Times New Roman"/>
          <w:szCs w:val="24"/>
        </w:rPr>
        <w:t>calcium</w:t>
      </w:r>
      <w:r w:rsidR="003810BF" w:rsidRPr="004903FF">
        <w:rPr>
          <w:rFonts w:cs="Times New Roman"/>
          <w:szCs w:val="24"/>
        </w:rPr>
        <w:t>/v</w:t>
      </w:r>
      <w:r w:rsidR="006339BB" w:rsidRPr="004903FF">
        <w:rPr>
          <w:rFonts w:cs="Times New Roman"/>
          <w:szCs w:val="24"/>
        </w:rPr>
        <w:t>itamin D)</w:t>
      </w:r>
      <w:r w:rsidR="004D0AFB" w:rsidRPr="004903FF">
        <w:rPr>
          <w:rFonts w:cs="Times New Roman"/>
          <w:szCs w:val="24"/>
        </w:rPr>
        <w:t>, were enrolled</w:t>
      </w:r>
      <w:r w:rsidR="00974551" w:rsidRPr="004903FF">
        <w:rPr>
          <w:rFonts w:cs="Times New Roman"/>
          <w:szCs w:val="24"/>
        </w:rPr>
        <w:t xml:space="preserve">. </w:t>
      </w:r>
      <w:r w:rsidR="00D279A1" w:rsidRPr="004903FF">
        <w:rPr>
          <w:rFonts w:cs="Times New Roman"/>
          <w:szCs w:val="24"/>
          <w:lang w:eastAsia="x-none"/>
        </w:rPr>
        <w:t xml:space="preserve">A total of </w:t>
      </w:r>
      <w:r w:rsidR="00EF61EC" w:rsidRPr="004903FF">
        <w:rPr>
          <w:rFonts w:eastAsiaTheme="minorEastAsia" w:cs="Times New Roman"/>
          <w:szCs w:val="24"/>
          <w:lang w:eastAsia="en-IN"/>
        </w:rPr>
        <w:t xml:space="preserve">62 (30.69%) </w:t>
      </w:r>
      <w:r w:rsidR="00D279A1" w:rsidRPr="004903FF">
        <w:rPr>
          <w:rFonts w:cs="Times New Roman"/>
          <w:szCs w:val="24"/>
          <w:lang w:eastAsia="x-none"/>
        </w:rPr>
        <w:t xml:space="preserve">out of </w:t>
      </w:r>
      <w:r w:rsidR="00EF61EC" w:rsidRPr="004903FF">
        <w:rPr>
          <w:rFonts w:cs="Times New Roman"/>
          <w:szCs w:val="24"/>
        </w:rPr>
        <w:t xml:space="preserve">202 </w:t>
      </w:r>
      <w:r w:rsidR="00D279A1" w:rsidRPr="004903FF">
        <w:rPr>
          <w:rFonts w:cs="Times New Roman"/>
          <w:szCs w:val="24"/>
          <w:lang w:eastAsia="x-none"/>
        </w:rPr>
        <w:t xml:space="preserve">enrolled patients completed the </w:t>
      </w:r>
      <w:r w:rsidR="00EF61EC" w:rsidRPr="004903FF">
        <w:rPr>
          <w:rFonts w:eastAsiaTheme="minorEastAsia" w:cs="Times New Roman"/>
          <w:bCs/>
          <w:szCs w:val="24"/>
          <w:lang w:eastAsia="en-IN"/>
        </w:rPr>
        <w:t>12-month follow-up</w:t>
      </w:r>
      <w:r w:rsidR="004903FF" w:rsidRPr="004903FF">
        <w:rPr>
          <w:rFonts w:eastAsiaTheme="minorEastAsia" w:cs="Times New Roman"/>
          <w:bCs/>
          <w:szCs w:val="24"/>
          <w:lang w:eastAsia="en-IN"/>
        </w:rPr>
        <w:t xml:space="preserve">; </w:t>
      </w:r>
      <w:r w:rsidR="00EF61EC" w:rsidRPr="004903FF">
        <w:rPr>
          <w:rFonts w:eastAsiaTheme="minorEastAsia" w:cs="Times New Roman"/>
          <w:szCs w:val="24"/>
          <w:lang w:eastAsia="en-IN"/>
        </w:rPr>
        <w:t xml:space="preserve">140(69.31%) patients </w:t>
      </w:r>
      <w:r w:rsidR="004903FF" w:rsidRPr="004903FF">
        <w:rPr>
          <w:rFonts w:eastAsiaTheme="minorEastAsia" w:cs="Times New Roman"/>
          <w:szCs w:val="24"/>
          <w:lang w:eastAsia="en-IN"/>
        </w:rPr>
        <w:t>were lost to follow-up</w:t>
      </w:r>
      <w:r w:rsidR="00EF61EC" w:rsidRPr="004903FF">
        <w:rPr>
          <w:rFonts w:eastAsiaTheme="minorEastAsia" w:cs="Times New Roman"/>
          <w:szCs w:val="24"/>
          <w:lang w:eastAsia="en-IN"/>
        </w:rPr>
        <w:t xml:space="preserve">. </w:t>
      </w:r>
      <w:r w:rsidR="004903FF" w:rsidRPr="004903FF">
        <w:rPr>
          <w:rFonts w:cs="Times New Roman"/>
          <w:szCs w:val="24"/>
          <w:lang w:eastAsia="x-none"/>
        </w:rPr>
        <w:t xml:space="preserve">Mean </w:t>
      </w:r>
      <w:r w:rsidR="004903FF" w:rsidRPr="004903FF">
        <w:rPr>
          <w:rFonts w:cs="Times New Roman"/>
          <w:szCs w:val="24"/>
          <w:lang w:eastAsia="en-IN"/>
        </w:rPr>
        <w:t xml:space="preserve">age </w:t>
      </w:r>
      <w:r w:rsidR="004903FF" w:rsidRPr="004903FF">
        <w:rPr>
          <w:rFonts w:cs="Times New Roman"/>
          <w:szCs w:val="24"/>
        </w:rPr>
        <w:t>of the study population</w:t>
      </w:r>
      <w:r w:rsidR="004903FF" w:rsidRPr="004903FF">
        <w:rPr>
          <w:rFonts w:cs="Times New Roman"/>
          <w:szCs w:val="24"/>
          <w:lang w:eastAsia="en-IN"/>
        </w:rPr>
        <w:t xml:space="preserve"> was </w:t>
      </w:r>
      <w:r w:rsidR="004903FF" w:rsidRPr="004903FF">
        <w:rPr>
          <w:rFonts w:cs="Times New Roman"/>
          <w:szCs w:val="24"/>
        </w:rPr>
        <w:t xml:space="preserve">67.48±9.34 </w:t>
      </w:r>
      <w:r w:rsidR="004903FF" w:rsidRPr="004903FF">
        <w:rPr>
          <w:rFonts w:cs="Times New Roman"/>
          <w:szCs w:val="24"/>
          <w:lang w:eastAsia="en-IN"/>
        </w:rPr>
        <w:t>years (</w:t>
      </w:r>
      <w:r w:rsidR="004903FF" w:rsidRPr="004903FF">
        <w:rPr>
          <w:rFonts w:cs="Times New Roman"/>
          <w:szCs w:val="24"/>
        </w:rPr>
        <w:t xml:space="preserve">women:87.62%). </w:t>
      </w:r>
      <w:r w:rsidR="00EF61EC" w:rsidRPr="004903FF">
        <w:rPr>
          <w:rFonts w:cs="Times New Roman"/>
          <w:szCs w:val="24"/>
        </w:rPr>
        <w:t xml:space="preserve">Major </w:t>
      </w:r>
      <w:r w:rsidR="00C52296" w:rsidRPr="004903FF">
        <w:rPr>
          <w:rFonts w:cs="Times New Roman"/>
          <w:szCs w:val="24"/>
        </w:rPr>
        <w:t xml:space="preserve">sites of </w:t>
      </w:r>
      <w:r w:rsidR="00C52296" w:rsidRPr="004903FF">
        <w:rPr>
          <w:rFonts w:eastAsia="Times New Roman" w:cs="Times New Roman"/>
          <w:bCs/>
          <w:szCs w:val="24"/>
        </w:rPr>
        <w:t>fracture were</w:t>
      </w:r>
      <w:r w:rsidR="00C52296" w:rsidRPr="004903FF">
        <w:rPr>
          <w:rFonts w:eastAsia="Times New Roman" w:cs="Times New Roman"/>
          <w:szCs w:val="24"/>
        </w:rPr>
        <w:t xml:space="preserve"> </w:t>
      </w:r>
      <w:r w:rsidR="001A3EBC" w:rsidRPr="004903FF">
        <w:rPr>
          <w:rFonts w:eastAsia="Times New Roman" w:cs="Times New Roman"/>
          <w:szCs w:val="24"/>
        </w:rPr>
        <w:t>hip (10.9%)</w:t>
      </w:r>
      <w:r w:rsidR="00B5791C" w:rsidRPr="004903FF">
        <w:rPr>
          <w:rFonts w:eastAsia="Times New Roman" w:cs="Times New Roman"/>
          <w:szCs w:val="24"/>
        </w:rPr>
        <w:t xml:space="preserve">, </w:t>
      </w:r>
      <w:r w:rsidR="001A3EBC" w:rsidRPr="004903FF">
        <w:rPr>
          <w:rFonts w:eastAsia="Times New Roman" w:cs="Times New Roman"/>
          <w:szCs w:val="24"/>
        </w:rPr>
        <w:t>wrist</w:t>
      </w:r>
      <w:r w:rsidR="003810BF" w:rsidRPr="004903FF">
        <w:rPr>
          <w:rFonts w:eastAsia="Times New Roman" w:cs="Times New Roman"/>
          <w:szCs w:val="24"/>
        </w:rPr>
        <w:t xml:space="preserve"> (</w:t>
      </w:r>
      <w:r w:rsidR="001A3EBC" w:rsidRPr="004903FF">
        <w:rPr>
          <w:rFonts w:eastAsia="Times New Roman" w:cs="Times New Roman"/>
          <w:szCs w:val="24"/>
        </w:rPr>
        <w:t>21.3%</w:t>
      </w:r>
      <w:r w:rsidR="003810BF" w:rsidRPr="004903FF">
        <w:rPr>
          <w:rFonts w:eastAsia="Times New Roman" w:cs="Times New Roman"/>
          <w:szCs w:val="24"/>
        </w:rPr>
        <w:t>)</w:t>
      </w:r>
      <w:r w:rsidR="00B5791C" w:rsidRPr="004903FF">
        <w:rPr>
          <w:rFonts w:eastAsia="Times New Roman" w:cs="Times New Roman"/>
          <w:szCs w:val="24"/>
        </w:rPr>
        <w:t xml:space="preserve"> and </w:t>
      </w:r>
      <w:r w:rsidR="001A3EBC" w:rsidRPr="004903FF">
        <w:rPr>
          <w:rFonts w:eastAsia="Times New Roman" w:cs="Times New Roman"/>
          <w:szCs w:val="24"/>
        </w:rPr>
        <w:t>vertebra (69.8%)</w:t>
      </w:r>
      <w:r w:rsidR="00B5791C" w:rsidRPr="004903FF">
        <w:rPr>
          <w:rFonts w:eastAsia="Times New Roman" w:cs="Times New Roman"/>
          <w:szCs w:val="24"/>
        </w:rPr>
        <w:t xml:space="preserve">. </w:t>
      </w:r>
      <w:r w:rsidR="00197BFC" w:rsidRPr="004903FF">
        <w:rPr>
          <w:rFonts w:eastAsia="Times New Roman" w:cs="Times New Roman"/>
          <w:szCs w:val="24"/>
        </w:rPr>
        <w:t>Most common</w:t>
      </w:r>
      <w:r w:rsidR="00B5791C" w:rsidRPr="004903FF">
        <w:rPr>
          <w:rFonts w:eastAsia="Times New Roman" w:cs="Times New Roman"/>
          <w:szCs w:val="24"/>
        </w:rPr>
        <w:t xml:space="preserve">ly (≥25%) </w:t>
      </w:r>
      <w:r w:rsidR="00197BFC" w:rsidRPr="004903FF">
        <w:rPr>
          <w:rFonts w:eastAsia="Times New Roman" w:cs="Times New Roman"/>
          <w:szCs w:val="24"/>
        </w:rPr>
        <w:t>identified environmental</w:t>
      </w:r>
      <w:r w:rsidR="00B5791C" w:rsidRPr="004903FF">
        <w:rPr>
          <w:rFonts w:eastAsia="Times New Roman" w:cs="Times New Roman"/>
          <w:szCs w:val="24"/>
        </w:rPr>
        <w:t>/</w:t>
      </w:r>
      <w:r w:rsidR="00197BFC" w:rsidRPr="004903FF">
        <w:rPr>
          <w:rFonts w:eastAsia="Times New Roman" w:cs="Times New Roman"/>
          <w:szCs w:val="24"/>
        </w:rPr>
        <w:t xml:space="preserve">medical </w:t>
      </w:r>
      <w:r w:rsidR="00382E6C" w:rsidRPr="004903FF">
        <w:rPr>
          <w:rFonts w:eastAsia="Times New Roman" w:cs="Times New Roman"/>
          <w:szCs w:val="24"/>
        </w:rPr>
        <w:t>r</w:t>
      </w:r>
      <w:r w:rsidR="00382E6C" w:rsidRPr="004903FF">
        <w:rPr>
          <w:rFonts w:cs="Times New Roman"/>
          <w:bCs/>
          <w:szCs w:val="24"/>
        </w:rPr>
        <w:t>isk factors were</w:t>
      </w:r>
      <w:r w:rsidR="00382E6C" w:rsidRPr="004903FF">
        <w:rPr>
          <w:rFonts w:cs="Times New Roman"/>
          <w:b/>
          <w:bCs/>
          <w:szCs w:val="24"/>
        </w:rPr>
        <w:t xml:space="preserve"> </w:t>
      </w:r>
      <w:r w:rsidR="003810BF" w:rsidRPr="004903FF">
        <w:rPr>
          <w:rFonts w:cs="Times New Roman"/>
          <w:szCs w:val="24"/>
        </w:rPr>
        <w:t xml:space="preserve">poor balance (34.57%), </w:t>
      </w:r>
      <w:r w:rsidR="001F127E" w:rsidRPr="004903FF">
        <w:rPr>
          <w:rFonts w:cs="Times New Roman"/>
          <w:szCs w:val="24"/>
        </w:rPr>
        <w:t xml:space="preserve">lack </w:t>
      </w:r>
      <w:r w:rsidR="00382E6C" w:rsidRPr="004903FF">
        <w:rPr>
          <w:rFonts w:cs="Times New Roman"/>
          <w:szCs w:val="24"/>
        </w:rPr>
        <w:t xml:space="preserve">of assistive devices in bathrooms (32.10%), </w:t>
      </w:r>
      <w:r w:rsidR="003810BF" w:rsidRPr="004903FF">
        <w:rPr>
          <w:rFonts w:cs="Times New Roman"/>
          <w:szCs w:val="24"/>
        </w:rPr>
        <w:t xml:space="preserve">previous fall (28.40%) and </w:t>
      </w:r>
      <w:r w:rsidR="001F127E" w:rsidRPr="004903FF">
        <w:rPr>
          <w:rFonts w:cs="Times New Roman"/>
          <w:szCs w:val="24"/>
        </w:rPr>
        <w:t xml:space="preserve">obstacles </w:t>
      </w:r>
      <w:r w:rsidR="00382E6C" w:rsidRPr="004903FF">
        <w:rPr>
          <w:rFonts w:cs="Times New Roman"/>
          <w:szCs w:val="24"/>
        </w:rPr>
        <w:t>in the walking path (27.16%)</w:t>
      </w:r>
      <w:r w:rsidR="003810BF" w:rsidRPr="004903FF">
        <w:rPr>
          <w:rFonts w:cs="Times New Roman"/>
          <w:szCs w:val="24"/>
        </w:rPr>
        <w:t xml:space="preserve">. </w:t>
      </w:r>
      <w:r w:rsidR="008C45AB" w:rsidRPr="004903FF">
        <w:rPr>
          <w:rFonts w:cs="Times New Roman"/>
          <w:szCs w:val="24"/>
        </w:rPr>
        <w:t xml:space="preserve">Most commonly </w:t>
      </w:r>
      <w:r w:rsidR="005F441B" w:rsidRPr="004903FF">
        <w:rPr>
          <w:rFonts w:cs="Times New Roman"/>
          <w:szCs w:val="24"/>
        </w:rPr>
        <w:t xml:space="preserve">prescribed </w:t>
      </w:r>
      <w:r w:rsidR="008C45AB" w:rsidRPr="004903FF">
        <w:rPr>
          <w:rFonts w:cs="Times New Roman"/>
          <w:szCs w:val="24"/>
        </w:rPr>
        <w:t>anti-</w:t>
      </w:r>
      <w:r w:rsidR="001F127E" w:rsidRPr="004903FF">
        <w:rPr>
          <w:rFonts w:cs="Times New Roman"/>
          <w:szCs w:val="24"/>
        </w:rPr>
        <w:t xml:space="preserve">osteoporotic </w:t>
      </w:r>
      <w:r w:rsidR="008C45AB" w:rsidRPr="004903FF">
        <w:rPr>
          <w:rFonts w:cs="Times New Roman"/>
          <w:szCs w:val="24"/>
        </w:rPr>
        <w:t xml:space="preserve">treatment </w:t>
      </w:r>
      <w:r w:rsidR="001F127E" w:rsidRPr="004903FF">
        <w:rPr>
          <w:rFonts w:cs="Times New Roman"/>
          <w:szCs w:val="24"/>
        </w:rPr>
        <w:t>post</w:t>
      </w:r>
      <w:r w:rsidR="003810BF" w:rsidRPr="004903FF">
        <w:rPr>
          <w:rFonts w:cs="Times New Roman"/>
          <w:szCs w:val="24"/>
        </w:rPr>
        <w:t>-</w:t>
      </w:r>
      <w:r w:rsidR="001F127E" w:rsidRPr="004903FF">
        <w:rPr>
          <w:rFonts w:cs="Times New Roman"/>
          <w:szCs w:val="24"/>
        </w:rPr>
        <w:t xml:space="preserve">fragility fracture </w:t>
      </w:r>
      <w:r w:rsidR="005F441B" w:rsidRPr="004903FF">
        <w:rPr>
          <w:rFonts w:cs="Times New Roman"/>
          <w:szCs w:val="24"/>
        </w:rPr>
        <w:t xml:space="preserve">were </w:t>
      </w:r>
      <w:r w:rsidR="001F127E" w:rsidRPr="004903FF">
        <w:rPr>
          <w:rFonts w:cs="Times New Roman"/>
          <w:szCs w:val="24"/>
        </w:rPr>
        <w:t xml:space="preserve">ibandronic acid </w:t>
      </w:r>
      <w:r w:rsidR="008C45AB" w:rsidRPr="004903FF">
        <w:rPr>
          <w:rFonts w:cs="Times New Roman"/>
          <w:szCs w:val="24"/>
        </w:rPr>
        <w:t>(23.76</w:t>
      </w:r>
      <w:r w:rsidR="001F127E" w:rsidRPr="004903FF">
        <w:rPr>
          <w:rFonts w:cs="Times New Roman"/>
          <w:szCs w:val="24"/>
        </w:rPr>
        <w:t>%</w:t>
      </w:r>
      <w:r w:rsidR="008C45AB" w:rsidRPr="004903FF">
        <w:rPr>
          <w:rFonts w:cs="Times New Roman"/>
          <w:szCs w:val="24"/>
        </w:rPr>
        <w:t xml:space="preserve">); </w:t>
      </w:r>
      <w:r w:rsidR="001F127E" w:rsidRPr="004903FF">
        <w:rPr>
          <w:rFonts w:cs="Times New Roman"/>
          <w:szCs w:val="24"/>
        </w:rPr>
        <w:t xml:space="preserve">zoledronic acid </w:t>
      </w:r>
      <w:r w:rsidR="008C45AB" w:rsidRPr="004903FF">
        <w:rPr>
          <w:rFonts w:cs="Times New Roman"/>
          <w:szCs w:val="24"/>
        </w:rPr>
        <w:t>(21.78</w:t>
      </w:r>
      <w:r w:rsidR="001F127E" w:rsidRPr="004903FF">
        <w:rPr>
          <w:rFonts w:cs="Times New Roman"/>
          <w:szCs w:val="24"/>
        </w:rPr>
        <w:t>%</w:t>
      </w:r>
      <w:r w:rsidR="008C45AB" w:rsidRPr="004903FF">
        <w:rPr>
          <w:rFonts w:cs="Times New Roman"/>
          <w:szCs w:val="24"/>
        </w:rPr>
        <w:t>)</w:t>
      </w:r>
      <w:r w:rsidR="00A859F3" w:rsidRPr="004903FF">
        <w:rPr>
          <w:rFonts w:cs="Times New Roman"/>
          <w:szCs w:val="24"/>
        </w:rPr>
        <w:t xml:space="preserve">, </w:t>
      </w:r>
      <w:r w:rsidR="001F127E" w:rsidRPr="004903FF">
        <w:rPr>
          <w:rFonts w:cs="Times New Roman"/>
          <w:szCs w:val="24"/>
        </w:rPr>
        <w:t xml:space="preserve">teriparatide </w:t>
      </w:r>
      <w:r w:rsidR="008C45AB" w:rsidRPr="004903FF">
        <w:rPr>
          <w:rFonts w:cs="Times New Roman"/>
          <w:szCs w:val="24"/>
        </w:rPr>
        <w:t>(20.79</w:t>
      </w:r>
      <w:r w:rsidR="001F127E" w:rsidRPr="004903FF">
        <w:rPr>
          <w:rFonts w:cs="Times New Roman"/>
          <w:szCs w:val="24"/>
        </w:rPr>
        <w:t>%</w:t>
      </w:r>
      <w:r w:rsidR="008C45AB" w:rsidRPr="004903FF">
        <w:rPr>
          <w:rFonts w:cs="Times New Roman"/>
          <w:szCs w:val="24"/>
        </w:rPr>
        <w:t>)</w:t>
      </w:r>
      <w:r w:rsidR="005F441B" w:rsidRPr="004903FF">
        <w:rPr>
          <w:rFonts w:cs="Times New Roman"/>
          <w:szCs w:val="24"/>
        </w:rPr>
        <w:t>,</w:t>
      </w:r>
      <w:r w:rsidR="00A859F3" w:rsidRPr="004903FF">
        <w:rPr>
          <w:rFonts w:cs="Times New Roman"/>
          <w:szCs w:val="24"/>
        </w:rPr>
        <w:t xml:space="preserve"> c</w:t>
      </w:r>
      <w:r w:rsidR="005F441B" w:rsidRPr="004903FF">
        <w:rPr>
          <w:rFonts w:cs="Times New Roman"/>
          <w:szCs w:val="24"/>
        </w:rPr>
        <w:t>alcium</w:t>
      </w:r>
      <w:r w:rsidR="00A859F3" w:rsidRPr="004903FF">
        <w:rPr>
          <w:rFonts w:cs="Times New Roman"/>
          <w:szCs w:val="24"/>
        </w:rPr>
        <w:t xml:space="preserve"> (</w:t>
      </w:r>
      <w:r w:rsidR="005F441B" w:rsidRPr="004903FF">
        <w:rPr>
          <w:rFonts w:cs="Times New Roman"/>
          <w:szCs w:val="24"/>
        </w:rPr>
        <w:t>12.87%</w:t>
      </w:r>
      <w:r w:rsidR="00A859F3" w:rsidRPr="004903FF">
        <w:rPr>
          <w:rFonts w:cs="Times New Roman"/>
          <w:szCs w:val="24"/>
        </w:rPr>
        <w:t xml:space="preserve">), </w:t>
      </w:r>
      <w:r w:rsidR="005F441B" w:rsidRPr="004903FF">
        <w:rPr>
          <w:rFonts w:cs="Times New Roman"/>
          <w:szCs w:val="24"/>
        </w:rPr>
        <w:t xml:space="preserve">risedronate </w:t>
      </w:r>
      <w:r w:rsidR="00A859F3" w:rsidRPr="004903FF">
        <w:rPr>
          <w:rFonts w:cs="Times New Roman"/>
          <w:szCs w:val="24"/>
        </w:rPr>
        <w:t>s</w:t>
      </w:r>
      <w:r w:rsidR="005F441B" w:rsidRPr="004903FF">
        <w:rPr>
          <w:rFonts w:cs="Times New Roman"/>
          <w:szCs w:val="24"/>
        </w:rPr>
        <w:t>odium (9.41%)</w:t>
      </w:r>
      <w:r w:rsidR="00A859F3" w:rsidRPr="004903FF">
        <w:rPr>
          <w:rFonts w:cs="Times New Roman"/>
          <w:szCs w:val="24"/>
        </w:rPr>
        <w:t xml:space="preserve"> and vitamin D (</w:t>
      </w:r>
      <w:r w:rsidR="005F441B" w:rsidRPr="004903FF">
        <w:rPr>
          <w:rFonts w:cs="Times New Roman"/>
          <w:szCs w:val="24"/>
        </w:rPr>
        <w:t>8.42%</w:t>
      </w:r>
      <w:r w:rsidR="00A859F3" w:rsidRPr="004903FF">
        <w:rPr>
          <w:rFonts w:cs="Times New Roman"/>
          <w:szCs w:val="24"/>
        </w:rPr>
        <w:t>)</w:t>
      </w:r>
      <w:r w:rsidR="005B26DE" w:rsidRPr="004903FF">
        <w:rPr>
          <w:rFonts w:cs="Times New Roman"/>
          <w:szCs w:val="24"/>
        </w:rPr>
        <w:t xml:space="preserve">. </w:t>
      </w:r>
      <w:r w:rsidR="00EF1F19" w:rsidRPr="004903FF">
        <w:rPr>
          <w:rFonts w:cs="Times New Roman"/>
          <w:szCs w:val="24"/>
        </w:rPr>
        <w:t>Mean (SD) change in P1NP at 3 months from baseline was ˃</w:t>
      </w:r>
      <w:r w:rsidR="00EF1F19" w:rsidRPr="004903FF">
        <w:rPr>
          <w:rFonts w:cs="Times New Roman"/>
          <w:szCs w:val="24"/>
          <w:lang w:val="en"/>
        </w:rPr>
        <w:t>10 mcg/L (</w:t>
      </w:r>
      <w:r w:rsidR="00EF1F19" w:rsidRPr="004903FF">
        <w:rPr>
          <w:rFonts w:eastAsiaTheme="minorEastAsia" w:cs="Times New Roman"/>
          <w:szCs w:val="24"/>
          <w:lang w:eastAsia="en-IN"/>
        </w:rPr>
        <w:t>10.76±77.27</w:t>
      </w:r>
      <w:r w:rsidR="00EF1F19" w:rsidRPr="004903FF">
        <w:rPr>
          <w:rFonts w:cs="Times New Roman"/>
          <w:szCs w:val="24"/>
          <w:lang w:val="en"/>
        </w:rPr>
        <w:t>mcg/L)</w:t>
      </w:r>
      <w:r w:rsidR="00BC72BF">
        <w:rPr>
          <w:rFonts w:cs="Times New Roman"/>
          <w:szCs w:val="24"/>
          <w:lang w:val="en"/>
        </w:rPr>
        <w:t xml:space="preserve"> in subjects on teriparatide</w:t>
      </w:r>
      <w:r w:rsidR="00EF1F19" w:rsidRPr="004903FF">
        <w:rPr>
          <w:rFonts w:cs="Times New Roman"/>
          <w:szCs w:val="24"/>
          <w:lang w:val="en"/>
        </w:rPr>
        <w:t xml:space="preserve">. </w:t>
      </w:r>
      <w:r w:rsidR="005B26DE" w:rsidRPr="004903FF">
        <w:rPr>
          <w:rFonts w:cs="Times New Roman"/>
          <w:szCs w:val="24"/>
        </w:rPr>
        <w:t xml:space="preserve">This </w:t>
      </w:r>
      <w:r w:rsidR="003810BF" w:rsidRPr="004903FF">
        <w:rPr>
          <w:rFonts w:cs="Times New Roman"/>
          <w:szCs w:val="24"/>
        </w:rPr>
        <w:t xml:space="preserve">study </w:t>
      </w:r>
      <w:r w:rsidR="005B26DE" w:rsidRPr="004903FF">
        <w:rPr>
          <w:rFonts w:cs="Times New Roman"/>
          <w:szCs w:val="24"/>
        </w:rPr>
        <w:t xml:space="preserve">sheds light on the current </w:t>
      </w:r>
      <w:r w:rsidR="003810BF" w:rsidRPr="004903FF">
        <w:rPr>
          <w:rFonts w:cs="Times New Roman"/>
          <w:szCs w:val="24"/>
        </w:rPr>
        <w:t xml:space="preserve">management </w:t>
      </w:r>
      <w:r w:rsidR="005B26DE" w:rsidRPr="004903FF">
        <w:rPr>
          <w:rFonts w:cs="Times New Roman"/>
          <w:szCs w:val="24"/>
        </w:rPr>
        <w:t>practice</w:t>
      </w:r>
      <w:r w:rsidR="003810BF" w:rsidRPr="004903FF">
        <w:rPr>
          <w:rFonts w:cs="Times New Roman"/>
          <w:szCs w:val="24"/>
        </w:rPr>
        <w:t>s</w:t>
      </w:r>
      <w:r w:rsidR="005B26DE" w:rsidRPr="004903FF">
        <w:rPr>
          <w:rFonts w:cs="Times New Roman"/>
          <w:szCs w:val="24"/>
        </w:rPr>
        <w:t xml:space="preserve"> among Indian orthopedic</w:t>
      </w:r>
      <w:r w:rsidR="00760AA1">
        <w:rPr>
          <w:rFonts w:cs="Times New Roman"/>
          <w:szCs w:val="24"/>
        </w:rPr>
        <w:t xml:space="preserve"> surgeons</w:t>
      </w:r>
      <w:r w:rsidR="005B26DE" w:rsidRPr="004903FF">
        <w:rPr>
          <w:rFonts w:cs="Times New Roman"/>
          <w:szCs w:val="24"/>
        </w:rPr>
        <w:t xml:space="preserve"> </w:t>
      </w:r>
      <w:r w:rsidR="003810BF" w:rsidRPr="004903FF">
        <w:rPr>
          <w:rFonts w:cs="Times New Roman"/>
          <w:szCs w:val="24"/>
        </w:rPr>
        <w:t xml:space="preserve">for </w:t>
      </w:r>
      <w:r w:rsidR="004903FF" w:rsidRPr="004903FF">
        <w:rPr>
          <w:rFonts w:cs="Times New Roman"/>
          <w:szCs w:val="24"/>
        </w:rPr>
        <w:t>treating p</w:t>
      </w:r>
      <w:r w:rsidR="004903FF" w:rsidRPr="004903FF">
        <w:rPr>
          <w:bCs/>
          <w:szCs w:val="24"/>
        </w:rPr>
        <w:t>atients with clinically apparent osteoporotic fragility fracture.</w:t>
      </w:r>
      <w:r w:rsidR="00F54A34">
        <w:rPr>
          <w:b/>
          <w:bCs/>
          <w:szCs w:val="24"/>
        </w:rPr>
        <w:t xml:space="preserve"> </w:t>
      </w:r>
      <w:r w:rsidR="0014763D" w:rsidRPr="004903FF">
        <w:rPr>
          <w:rFonts w:cs="Times New Roman"/>
          <w:szCs w:val="24"/>
          <w:lang w:val="en"/>
        </w:rPr>
        <w:t xml:space="preserve">Increase in PINP &gt;10 mcg/L </w:t>
      </w:r>
      <w:r w:rsidR="004C6666" w:rsidRPr="004903FF">
        <w:rPr>
          <w:rFonts w:cs="Times New Roman"/>
          <w:szCs w:val="24"/>
          <w:lang w:val="en"/>
        </w:rPr>
        <w:t>post</w:t>
      </w:r>
      <w:r w:rsidR="0014763D" w:rsidRPr="004903FF">
        <w:rPr>
          <w:rFonts w:cs="Times New Roman"/>
          <w:szCs w:val="24"/>
          <w:lang w:val="en"/>
        </w:rPr>
        <w:t xml:space="preserve"> teriparatide therapy provides an earlier confirmation of anabolic effect,</w:t>
      </w:r>
      <w:r w:rsidR="004C6666" w:rsidRPr="004903FF">
        <w:rPr>
          <w:rFonts w:cs="Times New Roman"/>
          <w:szCs w:val="24"/>
          <w:lang w:val="en"/>
        </w:rPr>
        <w:t xml:space="preserve"> </w:t>
      </w:r>
      <w:r w:rsidR="0014763D" w:rsidRPr="004903FF">
        <w:rPr>
          <w:rFonts w:eastAsiaTheme="minorEastAsia" w:cs="Times New Roman"/>
          <w:szCs w:val="24"/>
          <w:lang w:eastAsia="en-IN"/>
        </w:rPr>
        <w:t xml:space="preserve">which </w:t>
      </w:r>
      <w:r w:rsidR="004C6666" w:rsidRPr="004903FF">
        <w:rPr>
          <w:rFonts w:eastAsiaTheme="minorEastAsia" w:cs="Times New Roman"/>
          <w:szCs w:val="24"/>
          <w:lang w:eastAsia="en-IN"/>
        </w:rPr>
        <w:t>in turn</w:t>
      </w:r>
      <w:r w:rsidR="0014763D" w:rsidRPr="004903FF">
        <w:rPr>
          <w:rFonts w:eastAsiaTheme="minorEastAsia" w:cs="Times New Roman"/>
          <w:szCs w:val="24"/>
          <w:lang w:eastAsia="en-IN"/>
        </w:rPr>
        <w:t xml:space="preserve"> </w:t>
      </w:r>
      <w:r w:rsidR="0014763D" w:rsidRPr="004903FF">
        <w:rPr>
          <w:rFonts w:cs="Times New Roman"/>
          <w:szCs w:val="24"/>
        </w:rPr>
        <w:t>may be a useful aid f</w:t>
      </w:r>
      <w:r w:rsidR="0014763D" w:rsidRPr="004903FF">
        <w:rPr>
          <w:rFonts w:eastAsiaTheme="minorEastAsia" w:cs="Times New Roman"/>
          <w:szCs w:val="24"/>
          <w:lang w:eastAsia="en-IN"/>
        </w:rPr>
        <w:t>or the management of osteoporosis</w:t>
      </w:r>
      <w:r w:rsidR="002847CE" w:rsidRPr="004903FF">
        <w:rPr>
          <w:rFonts w:cs="Times New Roman"/>
          <w:szCs w:val="24"/>
          <w:lang w:val="en"/>
        </w:rPr>
        <w:t xml:space="preserve">. </w:t>
      </w:r>
      <w:r w:rsidR="002847CE" w:rsidRPr="004903FF">
        <w:rPr>
          <w:rFonts w:cs="Times New Roman"/>
          <w:szCs w:val="24"/>
        </w:rPr>
        <w:t>F</w:t>
      </w:r>
      <w:r w:rsidR="002847CE" w:rsidRPr="004903FF">
        <w:rPr>
          <w:rFonts w:cs="Times New Roman"/>
          <w:szCs w:val="24"/>
          <w:lang w:val="en-IN"/>
        </w:rPr>
        <w:t>urthe</w:t>
      </w:r>
      <w:r w:rsidR="00760AA1">
        <w:rPr>
          <w:rFonts w:cs="Times New Roman"/>
          <w:szCs w:val="24"/>
          <w:lang w:val="en-IN"/>
        </w:rPr>
        <w:t>r</w:t>
      </w:r>
      <w:r w:rsidR="002847CE" w:rsidRPr="004903FF">
        <w:rPr>
          <w:rFonts w:cs="Times New Roman"/>
          <w:szCs w:val="24"/>
          <w:lang w:val="en-IN"/>
        </w:rPr>
        <w:t xml:space="preserve">, a </w:t>
      </w:r>
      <w:r w:rsidR="002847CE" w:rsidRPr="004903FF">
        <w:rPr>
          <w:rFonts w:cs="Times New Roman"/>
          <w:szCs w:val="24"/>
          <w:lang w:val="en-IN"/>
        </w:rPr>
        <w:lastRenderedPageBreak/>
        <w:t xml:space="preserve">large proportion of patients </w:t>
      </w:r>
      <w:r w:rsidR="003810BF" w:rsidRPr="004903FF">
        <w:rPr>
          <w:rFonts w:cs="Times New Roman"/>
          <w:szCs w:val="24"/>
          <w:lang w:val="en-IN"/>
        </w:rPr>
        <w:t>were lost to follow-up</w:t>
      </w:r>
      <w:r w:rsidR="002847CE" w:rsidRPr="004903FF">
        <w:rPr>
          <w:rFonts w:cs="Times New Roman"/>
          <w:szCs w:val="24"/>
          <w:lang w:val="en-IN"/>
        </w:rPr>
        <w:t xml:space="preserve">, indicating the need for </w:t>
      </w:r>
      <w:r w:rsidR="002847CE" w:rsidRPr="004903FF">
        <w:rPr>
          <w:rFonts w:cs="Times New Roman"/>
          <w:szCs w:val="24"/>
        </w:rPr>
        <w:t xml:space="preserve">increasing awareness among </w:t>
      </w:r>
      <w:r w:rsidR="002847CE" w:rsidRPr="004903FF">
        <w:rPr>
          <w:rFonts w:cs="Times New Roman"/>
          <w:szCs w:val="24"/>
          <w:shd w:val="clear" w:color="auto" w:fill="FFFFFF"/>
        </w:rPr>
        <w:t>patients, for a successful long-term therapy.</w:t>
      </w:r>
    </w:p>
    <w:p w:rsidR="0014763D" w:rsidRPr="004903FF" w:rsidRDefault="0014763D" w:rsidP="0014763D">
      <w:pPr>
        <w:rPr>
          <w:lang w:val="en-IN"/>
        </w:rPr>
      </w:pPr>
    </w:p>
    <w:p w:rsidR="002847CE" w:rsidRPr="004903FF" w:rsidRDefault="002847CE" w:rsidP="0014763D">
      <w:pPr>
        <w:rPr>
          <w:lang w:val="en-IN"/>
        </w:rPr>
      </w:pPr>
    </w:p>
    <w:p w:rsidR="002C01E3" w:rsidRPr="004903FF" w:rsidRDefault="002C01E3" w:rsidP="004C6666">
      <w:pPr>
        <w:rPr>
          <w:lang w:val="en-IN"/>
        </w:rPr>
      </w:pPr>
    </w:p>
    <w:sectPr w:rsidR="002C01E3" w:rsidRPr="0049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DB7" w:rsidRDefault="00A22DB7" w:rsidP="002C01E3">
      <w:pPr>
        <w:spacing w:after="0" w:line="240" w:lineRule="auto"/>
      </w:pPr>
      <w:r>
        <w:separator/>
      </w:r>
    </w:p>
  </w:endnote>
  <w:endnote w:type="continuationSeparator" w:id="0">
    <w:p w:rsidR="00A22DB7" w:rsidRDefault="00A22DB7" w:rsidP="002C0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DB7" w:rsidRDefault="00A22DB7" w:rsidP="002C01E3">
      <w:pPr>
        <w:spacing w:after="0" w:line="240" w:lineRule="auto"/>
      </w:pPr>
      <w:r>
        <w:separator/>
      </w:r>
    </w:p>
  </w:footnote>
  <w:footnote w:type="continuationSeparator" w:id="0">
    <w:p w:rsidR="00A22DB7" w:rsidRDefault="00A22DB7" w:rsidP="002C0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F6896"/>
    <w:multiLevelType w:val="hybridMultilevel"/>
    <w:tmpl w:val="206C5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4278B"/>
    <w:multiLevelType w:val="hybridMultilevel"/>
    <w:tmpl w:val="2A62682A"/>
    <w:name w:val="WWln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A4A40D7"/>
    <w:multiLevelType w:val="hybridMultilevel"/>
    <w:tmpl w:val="97320636"/>
    <w:lvl w:ilvl="0" w:tplc="4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AE332CA"/>
    <w:multiLevelType w:val="multilevel"/>
    <w:tmpl w:val="713EF2B6"/>
    <w:name w:val="ABLB7"/>
    <w:lvl w:ilvl="0">
      <w:start w:val="1"/>
      <w:numFmt w:val="decimal"/>
      <w:pStyle w:val="Heading1Numbered"/>
      <w:lvlText w:val="%1.0"/>
      <w:lvlJc w:val="left"/>
      <w:pPr>
        <w:tabs>
          <w:tab w:val="num" w:pos="1890"/>
        </w:tabs>
        <w:ind w:left="1890" w:hanging="1800"/>
      </w:pPr>
      <w:rPr>
        <w:rFonts w:ascii="Arial" w:eastAsia="MS Gothic" w:hAnsi="Arial" w:cs="Arial" w:hint="eastAsia"/>
        <w:b/>
        <w:sz w:val="28"/>
      </w:rPr>
    </w:lvl>
    <w:lvl w:ilvl="1">
      <w:start w:val="1"/>
      <w:numFmt w:val="decimal"/>
      <w:pStyle w:val="Heading2Numbered"/>
      <w:lvlText w:val="%1.%2"/>
      <w:lvlJc w:val="left"/>
      <w:pPr>
        <w:tabs>
          <w:tab w:val="num" w:pos="1942"/>
        </w:tabs>
        <w:ind w:left="1942" w:hanging="1800"/>
      </w:pPr>
      <w:rPr>
        <w:rFonts w:ascii="Arial" w:eastAsia="MS Gothic" w:hAnsi="Arial" w:cs="Arial" w:hint="eastAsia"/>
        <w:b/>
        <w:sz w:val="24"/>
      </w:rPr>
    </w:lvl>
    <w:lvl w:ilvl="2">
      <w:start w:val="1"/>
      <w:numFmt w:val="decimal"/>
      <w:pStyle w:val="Heading3Numbered"/>
      <w:lvlText w:val="%1.%2.%3"/>
      <w:lvlJc w:val="left"/>
      <w:pPr>
        <w:tabs>
          <w:tab w:val="num" w:pos="1800"/>
        </w:tabs>
        <w:ind w:left="1800" w:hanging="1800"/>
      </w:pPr>
      <w:rPr>
        <w:rFonts w:ascii="Arial" w:eastAsia="MS Gothic" w:hAnsi="Arial" w:cs="Arial" w:hint="eastAsia"/>
        <w:b/>
        <w:color w:val="000000"/>
        <w:sz w:val="24"/>
      </w:rPr>
    </w:lvl>
    <w:lvl w:ilvl="3">
      <w:start w:val="1"/>
      <w:numFmt w:val="decimal"/>
      <w:pStyle w:val="Heading4Numbered"/>
      <w:lvlText w:val="%1.%2.%3.%4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Numbered"/>
      <w:lvlText w:val="%1.%2.%3.%4.%5"/>
      <w:lvlJc w:val="left"/>
      <w:pPr>
        <w:tabs>
          <w:tab w:val="num" w:pos="1800"/>
        </w:tabs>
        <w:ind w:left="1800" w:hanging="1800"/>
      </w:pPr>
      <w:rPr>
        <w:rFonts w:ascii="Arial" w:eastAsia="MS Gothic" w:hAnsi="Arial" w:cs="Arial" w:hint="eastAsia"/>
        <w:b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2160"/>
        </w:tabs>
        <w:ind w:left="2160" w:hanging="2160"/>
      </w:pPr>
      <w:rPr>
        <w:rFonts w:ascii="Arial" w:eastAsia="MS Gothic" w:hAnsi="Arial" w:cs="Arial" w:hint="eastAsia"/>
        <w:b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2520"/>
      </w:pPr>
      <w:rPr>
        <w:rFonts w:ascii="Arial" w:eastAsia="MS Gothic" w:hAnsi="Arial" w:cs="Arial" w:hint="eastAsia"/>
        <w:b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2880"/>
      </w:pPr>
      <w:rPr>
        <w:rFonts w:ascii="Arial" w:eastAsia="MS Gothic" w:hAnsi="Arial" w:cs="Arial" w:hint="eastAsia"/>
        <w:b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3240"/>
      </w:pPr>
      <w:rPr>
        <w:rFonts w:ascii="Arial" w:eastAsia="MS Gothic" w:hAnsi="Arial" w:cs="Arial" w:hint="eastAsia"/>
        <w:b/>
        <w:sz w:val="24"/>
      </w:rPr>
    </w:lvl>
  </w:abstractNum>
  <w:abstractNum w:abstractNumId="4" w15:restartNumberingAfterBreak="0">
    <w:nsid w:val="51DD41B5"/>
    <w:multiLevelType w:val="hybridMultilevel"/>
    <w:tmpl w:val="F154DCD0"/>
    <w:lvl w:ilvl="0" w:tplc="B4604C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8CC89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2459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B4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6444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6A4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44D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5AF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6236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45C6B34"/>
    <w:multiLevelType w:val="hybridMultilevel"/>
    <w:tmpl w:val="F0FEECAC"/>
    <w:lvl w:ilvl="0" w:tplc="1702F760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4C64E35"/>
    <w:multiLevelType w:val="hybridMultilevel"/>
    <w:tmpl w:val="206C5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62"/>
    <w:rsid w:val="00011A2F"/>
    <w:rsid w:val="00026CE4"/>
    <w:rsid w:val="00033E94"/>
    <w:rsid w:val="00062CEF"/>
    <w:rsid w:val="00064A72"/>
    <w:rsid w:val="000706BF"/>
    <w:rsid w:val="00071EA3"/>
    <w:rsid w:val="000A7083"/>
    <w:rsid w:val="000B727C"/>
    <w:rsid w:val="000C4C27"/>
    <w:rsid w:val="000D3A8F"/>
    <w:rsid w:val="000D76C8"/>
    <w:rsid w:val="000D7B5C"/>
    <w:rsid w:val="000E28BA"/>
    <w:rsid w:val="000F0851"/>
    <w:rsid w:val="001042B9"/>
    <w:rsid w:val="00110FD1"/>
    <w:rsid w:val="00125D09"/>
    <w:rsid w:val="0014763D"/>
    <w:rsid w:val="00152225"/>
    <w:rsid w:val="0015301B"/>
    <w:rsid w:val="00163DE1"/>
    <w:rsid w:val="00167FC2"/>
    <w:rsid w:val="00177325"/>
    <w:rsid w:val="0018037C"/>
    <w:rsid w:val="0019295C"/>
    <w:rsid w:val="00197BFC"/>
    <w:rsid w:val="001A3EBC"/>
    <w:rsid w:val="001A5D9D"/>
    <w:rsid w:val="001D4DCF"/>
    <w:rsid w:val="001E3B99"/>
    <w:rsid w:val="001F127E"/>
    <w:rsid w:val="00203996"/>
    <w:rsid w:val="002310A3"/>
    <w:rsid w:val="002847CE"/>
    <w:rsid w:val="002973C2"/>
    <w:rsid w:val="002A2D90"/>
    <w:rsid w:val="002A4632"/>
    <w:rsid w:val="002C01E3"/>
    <w:rsid w:val="002D27F2"/>
    <w:rsid w:val="003044DE"/>
    <w:rsid w:val="003207BA"/>
    <w:rsid w:val="00322E3A"/>
    <w:rsid w:val="00325C61"/>
    <w:rsid w:val="00326D68"/>
    <w:rsid w:val="00364037"/>
    <w:rsid w:val="00364BBC"/>
    <w:rsid w:val="003810BF"/>
    <w:rsid w:val="00382E6C"/>
    <w:rsid w:val="00385232"/>
    <w:rsid w:val="00391822"/>
    <w:rsid w:val="003A1FBA"/>
    <w:rsid w:val="003A2309"/>
    <w:rsid w:val="003C71A9"/>
    <w:rsid w:val="003F6581"/>
    <w:rsid w:val="00403CB9"/>
    <w:rsid w:val="00404642"/>
    <w:rsid w:val="00421290"/>
    <w:rsid w:val="00422EB0"/>
    <w:rsid w:val="00441D5B"/>
    <w:rsid w:val="00444FFF"/>
    <w:rsid w:val="004848F7"/>
    <w:rsid w:val="00487CE8"/>
    <w:rsid w:val="004903FF"/>
    <w:rsid w:val="004A3724"/>
    <w:rsid w:val="004B0A5F"/>
    <w:rsid w:val="004B5258"/>
    <w:rsid w:val="004C1453"/>
    <w:rsid w:val="004C6666"/>
    <w:rsid w:val="004D0AFB"/>
    <w:rsid w:val="004D7E54"/>
    <w:rsid w:val="00506E88"/>
    <w:rsid w:val="0051138C"/>
    <w:rsid w:val="00515041"/>
    <w:rsid w:val="00524575"/>
    <w:rsid w:val="0053752E"/>
    <w:rsid w:val="005429BF"/>
    <w:rsid w:val="00562362"/>
    <w:rsid w:val="00572836"/>
    <w:rsid w:val="005B26DE"/>
    <w:rsid w:val="005B435E"/>
    <w:rsid w:val="005C1EC1"/>
    <w:rsid w:val="005E48E3"/>
    <w:rsid w:val="005E6393"/>
    <w:rsid w:val="005F441B"/>
    <w:rsid w:val="005F70C0"/>
    <w:rsid w:val="005F72AB"/>
    <w:rsid w:val="00620BAB"/>
    <w:rsid w:val="006339BB"/>
    <w:rsid w:val="00643321"/>
    <w:rsid w:val="00680CF3"/>
    <w:rsid w:val="006A1BC1"/>
    <w:rsid w:val="006D3A56"/>
    <w:rsid w:val="006D74ED"/>
    <w:rsid w:val="006E4144"/>
    <w:rsid w:val="006E49A5"/>
    <w:rsid w:val="00722BAC"/>
    <w:rsid w:val="0075136B"/>
    <w:rsid w:val="00760AA1"/>
    <w:rsid w:val="007638E3"/>
    <w:rsid w:val="007704C3"/>
    <w:rsid w:val="007748F5"/>
    <w:rsid w:val="007922FB"/>
    <w:rsid w:val="007965E2"/>
    <w:rsid w:val="007A6777"/>
    <w:rsid w:val="00831C4C"/>
    <w:rsid w:val="00840272"/>
    <w:rsid w:val="00845E5D"/>
    <w:rsid w:val="0086635D"/>
    <w:rsid w:val="00877F23"/>
    <w:rsid w:val="008C097A"/>
    <w:rsid w:val="008C217F"/>
    <w:rsid w:val="008C45AB"/>
    <w:rsid w:val="008D7C42"/>
    <w:rsid w:val="00912761"/>
    <w:rsid w:val="009234E7"/>
    <w:rsid w:val="0092433C"/>
    <w:rsid w:val="00925F98"/>
    <w:rsid w:val="009516EA"/>
    <w:rsid w:val="00966F30"/>
    <w:rsid w:val="00974551"/>
    <w:rsid w:val="00992D8C"/>
    <w:rsid w:val="009D15D4"/>
    <w:rsid w:val="009D3808"/>
    <w:rsid w:val="009E25F8"/>
    <w:rsid w:val="009E299A"/>
    <w:rsid w:val="009E65E6"/>
    <w:rsid w:val="00A05EAE"/>
    <w:rsid w:val="00A11415"/>
    <w:rsid w:val="00A16F48"/>
    <w:rsid w:val="00A2236E"/>
    <w:rsid w:val="00A22DB7"/>
    <w:rsid w:val="00A733AF"/>
    <w:rsid w:val="00A8106B"/>
    <w:rsid w:val="00A8361F"/>
    <w:rsid w:val="00A84E01"/>
    <w:rsid w:val="00A859F3"/>
    <w:rsid w:val="00A86F16"/>
    <w:rsid w:val="00A918E5"/>
    <w:rsid w:val="00B064B1"/>
    <w:rsid w:val="00B17AB5"/>
    <w:rsid w:val="00B21E5A"/>
    <w:rsid w:val="00B4386C"/>
    <w:rsid w:val="00B54779"/>
    <w:rsid w:val="00B5492A"/>
    <w:rsid w:val="00B5791C"/>
    <w:rsid w:val="00B62163"/>
    <w:rsid w:val="00B62952"/>
    <w:rsid w:val="00BA5262"/>
    <w:rsid w:val="00BC70E7"/>
    <w:rsid w:val="00BC72BF"/>
    <w:rsid w:val="00BD71E0"/>
    <w:rsid w:val="00BF7355"/>
    <w:rsid w:val="00C13075"/>
    <w:rsid w:val="00C52296"/>
    <w:rsid w:val="00C6344D"/>
    <w:rsid w:val="00C70714"/>
    <w:rsid w:val="00CA1E19"/>
    <w:rsid w:val="00CB0179"/>
    <w:rsid w:val="00D05362"/>
    <w:rsid w:val="00D279A1"/>
    <w:rsid w:val="00D60B69"/>
    <w:rsid w:val="00D805A3"/>
    <w:rsid w:val="00D93512"/>
    <w:rsid w:val="00D94A86"/>
    <w:rsid w:val="00DA698F"/>
    <w:rsid w:val="00DE7CAF"/>
    <w:rsid w:val="00E22DCB"/>
    <w:rsid w:val="00E36051"/>
    <w:rsid w:val="00E6121D"/>
    <w:rsid w:val="00E90252"/>
    <w:rsid w:val="00E90F13"/>
    <w:rsid w:val="00E95206"/>
    <w:rsid w:val="00EA4184"/>
    <w:rsid w:val="00EA4653"/>
    <w:rsid w:val="00EA6E19"/>
    <w:rsid w:val="00EC2ACA"/>
    <w:rsid w:val="00EC740E"/>
    <w:rsid w:val="00ED66B4"/>
    <w:rsid w:val="00EF1DB0"/>
    <w:rsid w:val="00EF1F19"/>
    <w:rsid w:val="00EF61EC"/>
    <w:rsid w:val="00F114C8"/>
    <w:rsid w:val="00F17E3F"/>
    <w:rsid w:val="00F54A34"/>
    <w:rsid w:val="00F55294"/>
    <w:rsid w:val="00F6437B"/>
    <w:rsid w:val="00F82054"/>
    <w:rsid w:val="00FA55F4"/>
    <w:rsid w:val="00FB7886"/>
    <w:rsid w:val="00FE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17BEB"/>
  <w15:docId w15:val="{9413D3D2-3987-4CD5-A0C5-59CED51E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3207BA"/>
    <w:pPr>
      <w:spacing w:after="160" w:line="259" w:lineRule="auto"/>
    </w:pPr>
    <w:rPr>
      <w:rFonts w:ascii="Times New Roman" w:hAnsi="Times New Roman"/>
      <w:sz w:val="24"/>
    </w:rPr>
  </w:style>
  <w:style w:type="paragraph" w:styleId="Heading3">
    <w:name w:val="heading 3"/>
    <w:basedOn w:val="Heading3Numbered"/>
    <w:next w:val="Paragraph"/>
    <w:link w:val="Heading3Char"/>
    <w:qFormat/>
    <w:rsid w:val="007965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A4653"/>
  </w:style>
  <w:style w:type="paragraph" w:styleId="BalloonText">
    <w:name w:val="Balloon Text"/>
    <w:basedOn w:val="Normal"/>
    <w:link w:val="BalloonTextChar"/>
    <w:uiPriority w:val="99"/>
    <w:semiHidden/>
    <w:unhideWhenUsed/>
    <w:rsid w:val="00EA6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E1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67F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7F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7FC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7F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7FC2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C0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1E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C01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1E3"/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51138C"/>
    <w:rPr>
      <w:b/>
      <w:bCs/>
      <w:i w:val="0"/>
      <w:iCs w:val="0"/>
    </w:rPr>
  </w:style>
  <w:style w:type="character" w:customStyle="1" w:styleId="st1">
    <w:name w:val="st1"/>
    <w:basedOn w:val="DefaultParagraphFont"/>
    <w:rsid w:val="0051138C"/>
  </w:style>
  <w:style w:type="paragraph" w:styleId="ListParagraph">
    <w:name w:val="List Paragraph"/>
    <w:basedOn w:val="Normal"/>
    <w:uiPriority w:val="34"/>
    <w:qFormat/>
    <w:rsid w:val="00B62952"/>
    <w:pPr>
      <w:ind w:left="720"/>
      <w:contextualSpacing/>
    </w:pPr>
  </w:style>
  <w:style w:type="paragraph" w:styleId="Title">
    <w:name w:val="Title"/>
    <w:link w:val="TitleChar"/>
    <w:qFormat/>
    <w:rsid w:val="004B0A5F"/>
    <w:pPr>
      <w:keepNext/>
      <w:keepLines/>
      <w:spacing w:after="240" w:line="360" w:lineRule="exact"/>
      <w:jc w:val="center"/>
    </w:pPr>
    <w:rPr>
      <w:rFonts w:ascii="Arial Black" w:eastAsia="MS Gothic" w:hAnsi="Arial Black" w:cs="Times New Roman"/>
      <w:sz w:val="30"/>
      <w:szCs w:val="30"/>
      <w:lang w:val="en-IN" w:eastAsia="ja-JP"/>
    </w:rPr>
  </w:style>
  <w:style w:type="character" w:customStyle="1" w:styleId="TitleChar">
    <w:name w:val="Title Char"/>
    <w:basedOn w:val="DefaultParagraphFont"/>
    <w:link w:val="Title"/>
    <w:rsid w:val="004B0A5F"/>
    <w:rPr>
      <w:rFonts w:ascii="Arial Black" w:eastAsia="MS Gothic" w:hAnsi="Arial Black" w:cs="Times New Roman"/>
      <w:sz w:val="30"/>
      <w:szCs w:val="30"/>
      <w:lang w:val="en-IN" w:eastAsia="ja-JP"/>
    </w:rPr>
  </w:style>
  <w:style w:type="character" w:styleId="Hyperlink">
    <w:name w:val="Hyperlink"/>
    <w:basedOn w:val="DefaultParagraphFont"/>
    <w:uiPriority w:val="99"/>
    <w:semiHidden/>
    <w:unhideWhenUsed/>
    <w:rsid w:val="00322E3A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rsid w:val="007965E2"/>
    <w:rPr>
      <w:rFonts w:ascii="Arial" w:eastAsia="MS Gothic" w:hAnsi="Arial" w:cs="Arial"/>
      <w:b/>
      <w:bCs/>
      <w:sz w:val="24"/>
      <w:szCs w:val="24"/>
      <w:lang w:eastAsia="ja-JP"/>
    </w:rPr>
  </w:style>
  <w:style w:type="paragraph" w:customStyle="1" w:styleId="Heading1Numbered">
    <w:name w:val="Heading 1 Numbered"/>
    <w:next w:val="Paragraph"/>
    <w:rsid w:val="007965E2"/>
    <w:pPr>
      <w:keepNext/>
      <w:keepLines/>
      <w:numPr>
        <w:numId w:val="3"/>
      </w:numPr>
      <w:tabs>
        <w:tab w:val="clear" w:pos="1890"/>
        <w:tab w:val="num" w:pos="1800"/>
      </w:tabs>
      <w:spacing w:before="120" w:after="240" w:line="240" w:lineRule="auto"/>
      <w:ind w:left="1800"/>
      <w:outlineLvl w:val="0"/>
    </w:pPr>
    <w:rPr>
      <w:rFonts w:ascii="Arial" w:eastAsia="MS Gothic" w:hAnsi="Arial" w:cs="Arial"/>
      <w:b/>
      <w:bCs/>
      <w:sz w:val="28"/>
      <w:szCs w:val="28"/>
      <w:lang w:eastAsia="ja-JP"/>
    </w:rPr>
  </w:style>
  <w:style w:type="paragraph" w:customStyle="1" w:styleId="Heading2Numbered">
    <w:name w:val="Heading 2 Numbered"/>
    <w:next w:val="Paragraph"/>
    <w:rsid w:val="007965E2"/>
    <w:pPr>
      <w:keepNext/>
      <w:keepLines/>
      <w:numPr>
        <w:ilvl w:val="1"/>
        <w:numId w:val="3"/>
      </w:numPr>
      <w:spacing w:before="120" w:after="240" w:line="240" w:lineRule="auto"/>
      <w:outlineLvl w:val="1"/>
    </w:pPr>
    <w:rPr>
      <w:rFonts w:ascii="Arial" w:eastAsia="MS Gothic" w:hAnsi="Arial" w:cs="Arial"/>
      <w:b/>
      <w:bCs/>
      <w:sz w:val="24"/>
      <w:szCs w:val="24"/>
      <w:lang w:eastAsia="ja-JP"/>
    </w:rPr>
  </w:style>
  <w:style w:type="paragraph" w:customStyle="1" w:styleId="Heading3Numbered">
    <w:name w:val="Heading 3 Numbered"/>
    <w:next w:val="Paragraph"/>
    <w:rsid w:val="007965E2"/>
    <w:pPr>
      <w:keepNext/>
      <w:keepLines/>
      <w:numPr>
        <w:ilvl w:val="2"/>
        <w:numId w:val="3"/>
      </w:numPr>
      <w:spacing w:before="120" w:after="240" w:line="240" w:lineRule="auto"/>
      <w:outlineLvl w:val="2"/>
    </w:pPr>
    <w:rPr>
      <w:rFonts w:ascii="Arial" w:eastAsia="MS Gothic" w:hAnsi="Arial" w:cs="Arial"/>
      <w:b/>
      <w:bCs/>
      <w:sz w:val="24"/>
      <w:szCs w:val="24"/>
      <w:lang w:eastAsia="ja-JP"/>
    </w:rPr>
  </w:style>
  <w:style w:type="paragraph" w:customStyle="1" w:styleId="Heading4Numbered">
    <w:name w:val="Heading 4 Numbered"/>
    <w:next w:val="Paragraph"/>
    <w:rsid w:val="007965E2"/>
    <w:pPr>
      <w:keepNext/>
      <w:keepLines/>
      <w:numPr>
        <w:ilvl w:val="3"/>
        <w:numId w:val="3"/>
      </w:numPr>
      <w:spacing w:before="120" w:after="240" w:line="240" w:lineRule="auto"/>
      <w:outlineLvl w:val="3"/>
    </w:pPr>
    <w:rPr>
      <w:rFonts w:ascii="Arial" w:eastAsia="MS Gothic" w:hAnsi="Arial" w:cs="Arial"/>
      <w:b/>
      <w:bCs/>
      <w:sz w:val="24"/>
      <w:szCs w:val="24"/>
      <w:lang w:eastAsia="ja-JP"/>
    </w:rPr>
  </w:style>
  <w:style w:type="paragraph" w:customStyle="1" w:styleId="Heading5Numbered">
    <w:name w:val="Heading 5 Numbered"/>
    <w:next w:val="Paragraph"/>
    <w:rsid w:val="007965E2"/>
    <w:pPr>
      <w:keepNext/>
      <w:keepLines/>
      <w:numPr>
        <w:ilvl w:val="4"/>
        <w:numId w:val="3"/>
      </w:numPr>
      <w:spacing w:before="120" w:after="240" w:line="240" w:lineRule="auto"/>
      <w:outlineLvl w:val="4"/>
    </w:pPr>
    <w:rPr>
      <w:rFonts w:ascii="Arial" w:eastAsia="MS Gothic" w:hAnsi="Arial" w:cs="Arial"/>
      <w:b/>
      <w:bCs/>
      <w:sz w:val="24"/>
      <w:szCs w:val="24"/>
      <w:lang w:eastAsia="ja-JP"/>
    </w:rPr>
  </w:style>
  <w:style w:type="paragraph" w:customStyle="1" w:styleId="Paragraph">
    <w:name w:val="Paragraph"/>
    <w:link w:val="ParagraphChar"/>
    <w:qFormat/>
    <w:rsid w:val="007965E2"/>
    <w:pPr>
      <w:spacing w:after="240" w:line="360" w:lineRule="exact"/>
    </w:pPr>
    <w:rPr>
      <w:rFonts w:ascii="Times New Roman" w:eastAsia="MS Mincho" w:hAnsi="Times New Roman" w:cs="Times New Roman"/>
      <w:sz w:val="24"/>
      <w:szCs w:val="24"/>
      <w:lang w:val="en-IN" w:eastAsia="ja-JP"/>
    </w:rPr>
  </w:style>
  <w:style w:type="character" w:customStyle="1" w:styleId="ParagraphChar">
    <w:name w:val="Paragraph Char"/>
    <w:link w:val="Paragraph"/>
    <w:rsid w:val="007965E2"/>
    <w:rPr>
      <w:rFonts w:ascii="Times New Roman" w:eastAsia="MS Mincho" w:hAnsi="Times New Roman" w:cs="Times New Roman"/>
      <w:sz w:val="24"/>
      <w:szCs w:val="24"/>
      <w:lang w:val="en-IN" w:eastAsia="ja-JP"/>
    </w:rPr>
  </w:style>
  <w:style w:type="paragraph" w:styleId="Revision">
    <w:name w:val="Revision"/>
    <w:hidden/>
    <w:uiPriority w:val="99"/>
    <w:semiHidden/>
    <w:rsid w:val="00845E5D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rsid w:val="00B6216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5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4862">
          <w:marLeft w:val="274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9468">
          <w:marLeft w:val="274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4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Abbott Laboratories</Company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Mayabhate, Mayur</dc:creator>
  <cp:lastModifiedBy>Shalini</cp:lastModifiedBy>
  <cp:revision>12</cp:revision>
  <cp:lastPrinted>2017-09-04T05:42:00Z</cp:lastPrinted>
  <dcterms:created xsi:type="dcterms:W3CDTF">2017-09-04T10:49:00Z</dcterms:created>
  <dcterms:modified xsi:type="dcterms:W3CDTF">2017-09-05T06:56:00Z</dcterms:modified>
</cp:coreProperties>
</file>