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F61" w:rsidRPr="00762740" w:rsidRDefault="008A3F61" w:rsidP="008A3F61">
      <w:pPr>
        <w:jc w:val="both"/>
        <w:rPr>
          <w:lang w:val="en-US"/>
        </w:rPr>
      </w:pPr>
      <w:proofErr w:type="spellStart"/>
      <w:proofErr w:type="gramStart"/>
      <w:r w:rsidRPr="00762740">
        <w:rPr>
          <w:lang w:val="en-US"/>
        </w:rPr>
        <w:t>Nanoindentation</w:t>
      </w:r>
      <w:proofErr w:type="spellEnd"/>
      <w:r w:rsidRPr="00762740">
        <w:rPr>
          <w:lang w:val="en-US"/>
        </w:rPr>
        <w:t xml:space="preserve"> of human vertebrae </w:t>
      </w:r>
      <w:proofErr w:type="spellStart"/>
      <w:r w:rsidRPr="00762740">
        <w:rPr>
          <w:lang w:val="en-US"/>
        </w:rPr>
        <w:t>trabecular</w:t>
      </w:r>
      <w:proofErr w:type="spellEnd"/>
      <w:r w:rsidRPr="00762740">
        <w:rPr>
          <w:lang w:val="en-US"/>
        </w:rPr>
        <w:t xml:space="preserve"> </w:t>
      </w:r>
      <w:r>
        <w:rPr>
          <w:lang w:val="en-US"/>
        </w:rPr>
        <w:t>bone</w:t>
      </w:r>
      <w:r w:rsidRPr="00762740">
        <w:rPr>
          <w:lang w:val="en-US"/>
        </w:rPr>
        <w:t xml:space="preserve"> classified as normal, </w:t>
      </w:r>
      <w:proofErr w:type="spellStart"/>
      <w:r w:rsidRPr="00762740">
        <w:rPr>
          <w:lang w:val="en-US"/>
        </w:rPr>
        <w:t>osteopenic</w:t>
      </w:r>
      <w:proofErr w:type="spellEnd"/>
      <w:r w:rsidRPr="00762740">
        <w:rPr>
          <w:lang w:val="en-US"/>
        </w:rPr>
        <w:t xml:space="preserve"> and osteoporotic by </w:t>
      </w:r>
      <w:proofErr w:type="spellStart"/>
      <w:r w:rsidRPr="00762740">
        <w:rPr>
          <w:lang w:val="en-US"/>
        </w:rPr>
        <w:t>ultrasonometry</w:t>
      </w:r>
      <w:proofErr w:type="spellEnd"/>
      <w:r w:rsidRPr="00762740">
        <w:rPr>
          <w:lang w:val="en-US"/>
        </w:rPr>
        <w:t xml:space="preserve"> of the </w:t>
      </w:r>
      <w:proofErr w:type="spellStart"/>
      <w:r w:rsidRPr="00762740">
        <w:rPr>
          <w:lang w:val="en-US"/>
        </w:rPr>
        <w:t>calcaneus</w:t>
      </w:r>
      <w:proofErr w:type="spellEnd"/>
      <w:r w:rsidRPr="00762740">
        <w:rPr>
          <w:lang w:val="en-US"/>
        </w:rPr>
        <w:t>.</w:t>
      </w:r>
      <w:proofErr w:type="gramEnd"/>
    </w:p>
    <w:p w:rsidR="008A3F61" w:rsidRDefault="008A3F61" w:rsidP="008A3F61">
      <w:pPr>
        <w:spacing w:after="0"/>
        <w:jc w:val="both"/>
        <w:rPr>
          <w:lang w:val="en-US"/>
        </w:rPr>
      </w:pPr>
      <w:r>
        <w:rPr>
          <w:lang w:val="en-US"/>
        </w:rPr>
        <w:t>ROLLO, J.M.D.A., PhD, University of Sao Paulo, Brazil</w:t>
      </w:r>
    </w:p>
    <w:p w:rsidR="008A3F61" w:rsidRDefault="008A3F61" w:rsidP="008A3F61">
      <w:pPr>
        <w:spacing w:after="0"/>
        <w:jc w:val="both"/>
        <w:rPr>
          <w:lang w:val="en-US"/>
        </w:rPr>
      </w:pPr>
      <w:r>
        <w:rPr>
          <w:lang w:val="en-US"/>
        </w:rPr>
        <w:t>CESAR, R., PhD, University of Sao Paulo, Brazil</w:t>
      </w:r>
    </w:p>
    <w:p w:rsidR="008A3F61" w:rsidRDefault="009E380C" w:rsidP="008A3F61">
      <w:pPr>
        <w:spacing w:after="0"/>
        <w:jc w:val="both"/>
        <w:rPr>
          <w:lang w:val="en-US"/>
        </w:rPr>
      </w:pPr>
      <w:r>
        <w:rPr>
          <w:lang w:val="en-US"/>
        </w:rPr>
        <w:t>FACHINE, L. T. M., MS, University of Sao Paulo, Brazil</w:t>
      </w:r>
    </w:p>
    <w:p w:rsidR="008A3F61" w:rsidRPr="00762740" w:rsidRDefault="008A3F61" w:rsidP="008A3F61">
      <w:pPr>
        <w:spacing w:after="0"/>
        <w:jc w:val="both"/>
        <w:rPr>
          <w:lang w:val="en-US"/>
        </w:rPr>
      </w:pPr>
    </w:p>
    <w:p w:rsidR="008A3F61" w:rsidRDefault="008A3F61" w:rsidP="008A3F61">
      <w:pPr>
        <w:spacing w:after="0"/>
        <w:jc w:val="both"/>
        <w:rPr>
          <w:lang w:val="en-US"/>
        </w:rPr>
      </w:pPr>
      <w:r>
        <w:rPr>
          <w:lang w:val="en-US"/>
        </w:rPr>
        <w:t xml:space="preserve">Osteoporosis is an </w:t>
      </w:r>
      <w:proofErr w:type="spellStart"/>
      <w:r>
        <w:rPr>
          <w:lang w:val="en-US"/>
        </w:rPr>
        <w:t>osteometabolic</w:t>
      </w:r>
      <w:proofErr w:type="spellEnd"/>
      <w:r>
        <w:rPr>
          <w:lang w:val="en-US"/>
        </w:rPr>
        <w:t xml:space="preserve"> disease characterized by the loss of bone mass and an increase in fracture risk. The evaluation of </w:t>
      </w:r>
      <w:proofErr w:type="spellStart"/>
      <w:r>
        <w:rPr>
          <w:lang w:val="en-US"/>
        </w:rPr>
        <w:t>microarchitecture</w:t>
      </w:r>
      <w:proofErr w:type="spellEnd"/>
      <w:r>
        <w:rPr>
          <w:lang w:val="en-US"/>
        </w:rPr>
        <w:t xml:space="preserve"> resistance of the </w:t>
      </w:r>
      <w:proofErr w:type="spellStart"/>
      <w:r>
        <w:rPr>
          <w:lang w:val="en-US"/>
        </w:rPr>
        <w:t>trabecular</w:t>
      </w:r>
      <w:proofErr w:type="spellEnd"/>
      <w:r>
        <w:rPr>
          <w:lang w:val="en-US"/>
        </w:rPr>
        <w:t xml:space="preserve"> bone may contribute in determining the risk and preventing fractures associated to osteoporosis. A total of 90 human </w:t>
      </w:r>
      <w:proofErr w:type="spellStart"/>
      <w:r>
        <w:rPr>
          <w:lang w:val="en-US"/>
        </w:rPr>
        <w:t>trabecular</w:t>
      </w:r>
      <w:proofErr w:type="spellEnd"/>
      <w:r>
        <w:rPr>
          <w:lang w:val="en-US"/>
        </w:rPr>
        <w:t xml:space="preserve"> vertebrae were dried (dehydrated), distributed proportionally by the regions T12, L1 and L4 in a total of 30 vertebrae segments extracted from individuals (human cadavers of Brazilian nationality) and classified through a bone quality index (BQI) as normal, </w:t>
      </w:r>
      <w:proofErr w:type="spellStart"/>
      <w:r>
        <w:rPr>
          <w:lang w:val="en-US"/>
        </w:rPr>
        <w:t>osteopenic</w:t>
      </w:r>
      <w:proofErr w:type="spellEnd"/>
      <w:r>
        <w:rPr>
          <w:lang w:val="en-US"/>
        </w:rPr>
        <w:t xml:space="preserve"> and osteoporotic bones through the </w:t>
      </w:r>
      <w:proofErr w:type="spellStart"/>
      <w:r>
        <w:rPr>
          <w:lang w:val="en-US"/>
        </w:rPr>
        <w:t>ultrasonometry</w:t>
      </w:r>
      <w:proofErr w:type="spellEnd"/>
      <w:r>
        <w:rPr>
          <w:lang w:val="en-US"/>
        </w:rPr>
        <w:t xml:space="preserve"> of the </w:t>
      </w:r>
      <w:proofErr w:type="spellStart"/>
      <w:r>
        <w:rPr>
          <w:lang w:val="en-US"/>
        </w:rPr>
        <w:t>calcaneous</w:t>
      </w:r>
      <w:proofErr w:type="spellEnd"/>
      <w:r>
        <w:rPr>
          <w:lang w:val="en-US"/>
        </w:rPr>
        <w:t xml:space="preserve"> bone. The </w:t>
      </w:r>
      <w:proofErr w:type="spellStart"/>
      <w:r>
        <w:rPr>
          <w:lang w:val="en-US"/>
        </w:rPr>
        <w:t>nanoindentation</w:t>
      </w:r>
      <w:proofErr w:type="spellEnd"/>
      <w:r>
        <w:rPr>
          <w:lang w:val="en-US"/>
        </w:rPr>
        <w:t xml:space="preserve"> technique allowed the evaluation of the elastic module (E) and values for </w:t>
      </w:r>
      <w:proofErr w:type="spellStart"/>
      <w:r>
        <w:rPr>
          <w:lang w:val="en-US"/>
        </w:rPr>
        <w:t>nanohardness</w:t>
      </w:r>
      <w:proofErr w:type="spellEnd"/>
      <w:r>
        <w:rPr>
          <w:lang w:val="en-US"/>
        </w:rPr>
        <w:t xml:space="preserve"> (H) in one single </w:t>
      </w:r>
      <w:proofErr w:type="spellStart"/>
      <w:r>
        <w:rPr>
          <w:lang w:val="en-US"/>
        </w:rPr>
        <w:t>trabecula</w:t>
      </w:r>
      <w:proofErr w:type="spellEnd"/>
      <w:r>
        <w:rPr>
          <w:lang w:val="en-US"/>
        </w:rPr>
        <w:t xml:space="preserve"> in the respective groups. The results obtained from the groups do not show any meaningful differences when analyzed by the ANOVA Test (p = 0.682 for E and H) or in multiple comparisons by Turkey Kramer HSD and the Spearman Test did not show any correlation between the BQI and E and H. Therefore, it was not possible to classify the quality of the </w:t>
      </w:r>
      <w:proofErr w:type="spellStart"/>
      <w:r>
        <w:rPr>
          <w:lang w:val="en-US"/>
        </w:rPr>
        <w:t>microarchitechture</w:t>
      </w:r>
      <w:proofErr w:type="spellEnd"/>
      <w:r>
        <w:rPr>
          <w:lang w:val="en-US"/>
        </w:rPr>
        <w:t xml:space="preserve"> in the </w:t>
      </w:r>
      <w:proofErr w:type="spellStart"/>
      <w:r>
        <w:rPr>
          <w:lang w:val="en-US"/>
        </w:rPr>
        <w:t>trabeculae</w:t>
      </w:r>
      <w:proofErr w:type="spellEnd"/>
      <w:r>
        <w:rPr>
          <w:lang w:val="en-US"/>
        </w:rPr>
        <w:t xml:space="preserve"> of human vertebrae through the mechanical properties of the bone matrix in one single </w:t>
      </w:r>
      <w:proofErr w:type="spellStart"/>
      <w:r>
        <w:rPr>
          <w:lang w:val="en-US"/>
        </w:rPr>
        <w:t>trabecula</w:t>
      </w:r>
      <w:proofErr w:type="spellEnd"/>
      <w:r>
        <w:rPr>
          <w:lang w:val="en-US"/>
        </w:rPr>
        <w:t xml:space="preserve"> in order to evaluate the bone quality and fracture risk associated to osteoporosis.</w:t>
      </w:r>
    </w:p>
    <w:p w:rsidR="00143BF1" w:rsidRDefault="003F6760">
      <w:pPr>
        <w:rPr>
          <w:lang w:val="en-US"/>
        </w:rPr>
      </w:pPr>
    </w:p>
    <w:p w:rsidR="008A3F61" w:rsidRPr="008A3F61" w:rsidRDefault="008A3F61">
      <w:pPr>
        <w:rPr>
          <w:lang w:val="en-US"/>
        </w:rPr>
      </w:pPr>
      <w:r>
        <w:rPr>
          <w:lang w:val="en-US"/>
        </w:rPr>
        <w:t xml:space="preserve">Keywords: Human vertebrae </w:t>
      </w:r>
      <w:proofErr w:type="spellStart"/>
      <w:r>
        <w:rPr>
          <w:lang w:val="en-US"/>
        </w:rPr>
        <w:t>trabecular</w:t>
      </w:r>
      <w:proofErr w:type="spellEnd"/>
      <w:r>
        <w:rPr>
          <w:lang w:val="en-US"/>
        </w:rPr>
        <w:t xml:space="preserve"> bone, Osteoporosis, </w:t>
      </w:r>
      <w:proofErr w:type="spellStart"/>
      <w:r>
        <w:rPr>
          <w:lang w:val="en-US"/>
        </w:rPr>
        <w:t>Nanoindentation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Ultrasonometry</w:t>
      </w:r>
      <w:proofErr w:type="spellEnd"/>
      <w:r>
        <w:rPr>
          <w:lang w:val="en-US"/>
        </w:rPr>
        <w:t xml:space="preserve"> of the </w:t>
      </w:r>
      <w:proofErr w:type="spellStart"/>
      <w:r>
        <w:rPr>
          <w:lang w:val="en-US"/>
        </w:rPr>
        <w:t>calcaneus</w:t>
      </w:r>
      <w:proofErr w:type="spellEnd"/>
      <w:r>
        <w:rPr>
          <w:lang w:val="en-US"/>
        </w:rPr>
        <w:t>.</w:t>
      </w:r>
    </w:p>
    <w:sectPr w:rsidR="008A3F61" w:rsidRPr="008A3F61" w:rsidSect="001B17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A3F61"/>
    <w:rsid w:val="001B1781"/>
    <w:rsid w:val="003F6760"/>
    <w:rsid w:val="008A3F61"/>
    <w:rsid w:val="009E380C"/>
    <w:rsid w:val="00D7620A"/>
    <w:rsid w:val="00EA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DCS</dc:creator>
  <cp:lastModifiedBy>DCS</cp:lastModifiedBy>
  <cp:revision>1</cp:revision>
  <dcterms:created xsi:type="dcterms:W3CDTF">2017-02-14T19:20:00Z</dcterms:created>
  <dcterms:modified xsi:type="dcterms:W3CDTF">2017-02-14T19:45:00Z</dcterms:modified>
</cp:coreProperties>
</file>