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3B6670" w:rsidP="00494130">
      <w:pPr>
        <w:pStyle w:val="Balk1"/>
        <w:spacing w:before="170"/>
        <w:ind w:left="0"/>
      </w:pPr>
      <w:r w:rsidRPr="003B6670">
        <w:rPr>
          <w:color w:val="337AB7"/>
        </w:rPr>
        <w:t xml:space="preserve">The Struggle with Rheumatism through </w:t>
      </w:r>
      <w:proofErr w:type="spellStart"/>
      <w:r w:rsidRPr="003B6670">
        <w:rPr>
          <w:i/>
          <w:color w:val="337AB7"/>
        </w:rPr>
        <w:t>Dracunculus</w:t>
      </w:r>
      <w:proofErr w:type="spellEnd"/>
      <w:r w:rsidRPr="003B6670">
        <w:rPr>
          <w:i/>
          <w:color w:val="337AB7"/>
        </w:rPr>
        <w:t xml:space="preserve"> vulgaris</w:t>
      </w:r>
      <w:r w:rsidRPr="003B6670">
        <w:rPr>
          <w:color w:val="337AB7"/>
        </w:rPr>
        <w:t xml:space="preserve"> Schott: In the Light of Ethnobotanical Information</w:t>
      </w:r>
    </w:p>
    <w:p w:rsidR="003B6670" w:rsidRDefault="003B6670" w:rsidP="003B6670">
      <w:pPr>
        <w:pStyle w:val="GvdeMetni"/>
        <w:spacing w:before="73" w:line="198" w:lineRule="exact"/>
        <w:ind w:left="100" w:right="-225"/>
        <w:rPr>
          <w:rFonts w:ascii="Arial"/>
        </w:rPr>
      </w:pPr>
      <w:proofErr w:type="spellStart"/>
      <w:r w:rsidRPr="003B6670">
        <w:rPr>
          <w:rFonts w:ascii="Arial"/>
        </w:rPr>
        <w:t>Fatma</w:t>
      </w:r>
      <w:proofErr w:type="spellEnd"/>
      <w:r w:rsidRPr="003B6670">
        <w:rPr>
          <w:rFonts w:ascii="Arial"/>
        </w:rPr>
        <w:t xml:space="preserve"> </w:t>
      </w:r>
      <w:proofErr w:type="spellStart"/>
      <w:r w:rsidRPr="003B6670">
        <w:rPr>
          <w:rFonts w:ascii="Arial"/>
        </w:rPr>
        <w:t>Tu</w:t>
      </w:r>
      <w:r w:rsidRPr="003B6670">
        <w:rPr>
          <w:rFonts w:ascii="Calibri" w:hAnsi="Calibri" w:cs="Calibri"/>
        </w:rPr>
        <w:t>ğ</w:t>
      </w:r>
      <w:r w:rsidRPr="003B6670">
        <w:t>ç</w:t>
      </w:r>
      <w:r w:rsidRPr="003B6670">
        <w:rPr>
          <w:rFonts w:ascii="Arial"/>
        </w:rPr>
        <w:t>e</w:t>
      </w:r>
      <w:proofErr w:type="spellEnd"/>
      <w:r w:rsidRPr="003B6670">
        <w:rPr>
          <w:rFonts w:ascii="Arial"/>
        </w:rPr>
        <w:t xml:space="preserve"> </w:t>
      </w:r>
      <w:proofErr w:type="spellStart"/>
      <w:r w:rsidRPr="003B6670">
        <w:rPr>
          <w:rFonts w:ascii="Arial"/>
        </w:rPr>
        <w:t>G</w:t>
      </w:r>
      <w:r w:rsidRPr="003B6670">
        <w:rPr>
          <w:rFonts w:ascii="Arial"/>
        </w:rPr>
        <w:t>ü</w:t>
      </w:r>
      <w:r w:rsidRPr="003B6670">
        <w:rPr>
          <w:rFonts w:ascii="Arial"/>
        </w:rPr>
        <w:t>ra</w:t>
      </w:r>
      <w:r w:rsidRPr="003B6670">
        <w:rPr>
          <w:rFonts w:ascii="Calibri" w:hAnsi="Calibri" w:cs="Calibri"/>
        </w:rPr>
        <w:t>ğ</w:t>
      </w:r>
      <w:r w:rsidRPr="003B6670">
        <w:rPr>
          <w:rFonts w:ascii="Arial"/>
        </w:rPr>
        <w:t>a</w:t>
      </w:r>
      <w:r w:rsidRPr="003B6670">
        <w:rPr>
          <w:rFonts w:ascii="Arial"/>
        </w:rPr>
        <w:t>ç</w:t>
      </w:r>
      <w:proofErr w:type="spellEnd"/>
      <w:r>
        <w:rPr>
          <w:rFonts w:ascii="Arial"/>
        </w:rPr>
        <w:t xml:space="preserve">, PhD student, </w:t>
      </w:r>
      <w:proofErr w:type="spellStart"/>
      <w:r>
        <w:rPr>
          <w:rFonts w:ascii="Arial"/>
        </w:rPr>
        <w:t>Gazi</w:t>
      </w:r>
      <w:proofErr w:type="spellEnd"/>
      <w:r>
        <w:rPr>
          <w:rFonts w:ascii="Arial"/>
        </w:rPr>
        <w:t xml:space="preserve"> University,</w:t>
      </w:r>
      <w:r w:rsidRPr="003B6670">
        <w:t xml:space="preserve"> </w:t>
      </w:r>
      <w:r w:rsidRPr="003B6670">
        <w:rPr>
          <w:rFonts w:ascii="Arial"/>
        </w:rPr>
        <w:t>Faculty of Pharmacy</w:t>
      </w:r>
      <w:r>
        <w:rPr>
          <w:rFonts w:ascii="Arial"/>
        </w:rPr>
        <w:t>,</w:t>
      </w:r>
      <w:r w:rsidRPr="003B6670">
        <w:rPr>
          <w:rFonts w:ascii="Arial"/>
        </w:rPr>
        <w:t xml:space="preserve"> Department of </w:t>
      </w:r>
      <w:proofErr w:type="spellStart"/>
      <w:r w:rsidRPr="003B6670">
        <w:rPr>
          <w:rFonts w:ascii="Arial"/>
        </w:rPr>
        <w:t>Pharmacognosy</w:t>
      </w:r>
      <w:proofErr w:type="spellEnd"/>
      <w:r w:rsidRPr="003B6670">
        <w:rPr>
          <w:rFonts w:ascii="Arial"/>
        </w:rPr>
        <w:t xml:space="preserve">, </w:t>
      </w:r>
      <w:r>
        <w:rPr>
          <w:rFonts w:ascii="Arial"/>
        </w:rPr>
        <w:t>TURKEY</w:t>
      </w:r>
    </w:p>
    <w:p w:rsidR="003B6670" w:rsidRDefault="003B6670" w:rsidP="003B6670">
      <w:pPr>
        <w:pStyle w:val="GvdeMetni"/>
        <w:spacing w:before="73" w:line="198" w:lineRule="exact"/>
        <w:ind w:left="100" w:right="-225"/>
        <w:rPr>
          <w:rFonts w:ascii="Arial"/>
        </w:rPr>
      </w:pPr>
      <w:proofErr w:type="spellStart"/>
      <w:r>
        <w:rPr>
          <w:rFonts w:ascii="Arial"/>
        </w:rPr>
        <w:t>Mert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Ilhan</w:t>
      </w:r>
      <w:proofErr w:type="spellEnd"/>
      <w:r>
        <w:rPr>
          <w:rFonts w:ascii="Arial"/>
        </w:rPr>
        <w:t>,</w:t>
      </w:r>
      <w:r w:rsidRPr="003B6670">
        <w:rPr>
          <w:rFonts w:ascii="Arial"/>
        </w:rPr>
        <w:t xml:space="preserve"> </w:t>
      </w:r>
      <w:r>
        <w:rPr>
          <w:rFonts w:ascii="Arial"/>
        </w:rPr>
        <w:t xml:space="preserve">PhD student, </w:t>
      </w:r>
      <w:proofErr w:type="spellStart"/>
      <w:r>
        <w:rPr>
          <w:rFonts w:ascii="Arial"/>
        </w:rPr>
        <w:t>Gazi</w:t>
      </w:r>
      <w:proofErr w:type="spellEnd"/>
      <w:r>
        <w:rPr>
          <w:rFonts w:ascii="Arial"/>
        </w:rPr>
        <w:t xml:space="preserve"> University,</w:t>
      </w:r>
      <w:r w:rsidRPr="003B6670">
        <w:t xml:space="preserve"> </w:t>
      </w:r>
      <w:r w:rsidRPr="003B6670">
        <w:rPr>
          <w:rFonts w:ascii="Arial"/>
        </w:rPr>
        <w:t>Faculty of Pharmacy</w:t>
      </w:r>
      <w:r>
        <w:rPr>
          <w:rFonts w:ascii="Arial"/>
        </w:rPr>
        <w:t>,</w:t>
      </w:r>
      <w:r w:rsidRPr="003B6670">
        <w:rPr>
          <w:rFonts w:ascii="Arial"/>
        </w:rPr>
        <w:t xml:space="preserve"> Department of </w:t>
      </w:r>
      <w:proofErr w:type="spellStart"/>
      <w:r w:rsidRPr="003B6670">
        <w:rPr>
          <w:rFonts w:ascii="Arial"/>
        </w:rPr>
        <w:t>Pharmacognosy</w:t>
      </w:r>
      <w:proofErr w:type="spellEnd"/>
      <w:r w:rsidRPr="003B6670">
        <w:rPr>
          <w:rFonts w:ascii="Arial"/>
        </w:rPr>
        <w:t xml:space="preserve">, </w:t>
      </w:r>
      <w:r>
        <w:rPr>
          <w:rFonts w:ascii="Arial"/>
        </w:rPr>
        <w:t>TURKEY</w:t>
      </w:r>
    </w:p>
    <w:p w:rsidR="003B6670" w:rsidRDefault="003B6670" w:rsidP="003B6670">
      <w:pPr>
        <w:pStyle w:val="GvdeMetni"/>
        <w:spacing w:before="73" w:line="198" w:lineRule="exact"/>
        <w:ind w:left="100" w:right="1334"/>
        <w:rPr>
          <w:rFonts w:ascii="Arial"/>
        </w:rPr>
      </w:pPr>
      <w:proofErr w:type="spellStart"/>
      <w:r w:rsidRPr="003B6670">
        <w:rPr>
          <w:rFonts w:ascii="Arial"/>
        </w:rPr>
        <w:t>Esra</w:t>
      </w:r>
      <w:proofErr w:type="spellEnd"/>
      <w:r w:rsidRPr="003B6670">
        <w:rPr>
          <w:rFonts w:ascii="Arial"/>
        </w:rPr>
        <w:t xml:space="preserve"> </w:t>
      </w:r>
      <w:proofErr w:type="spellStart"/>
      <w:r w:rsidRPr="003B6670">
        <w:rPr>
          <w:rFonts w:ascii="Arial"/>
        </w:rPr>
        <w:t>K</w:t>
      </w:r>
      <w:r w:rsidRPr="003B6670">
        <w:rPr>
          <w:rFonts w:ascii="Arial"/>
        </w:rPr>
        <w:t>ü</w:t>
      </w:r>
      <w:r>
        <w:rPr>
          <w:rFonts w:ascii="Arial"/>
        </w:rPr>
        <w:t>peli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Akkol</w:t>
      </w:r>
      <w:proofErr w:type="spellEnd"/>
      <w:r>
        <w:rPr>
          <w:rFonts w:ascii="Arial"/>
        </w:rPr>
        <w:t xml:space="preserve">, Prof., </w:t>
      </w:r>
      <w:proofErr w:type="spellStart"/>
      <w:r>
        <w:rPr>
          <w:rFonts w:ascii="Arial"/>
        </w:rPr>
        <w:t>Gazi</w:t>
      </w:r>
      <w:proofErr w:type="spellEnd"/>
      <w:r>
        <w:rPr>
          <w:rFonts w:ascii="Arial"/>
        </w:rPr>
        <w:t xml:space="preserve"> University,</w:t>
      </w:r>
      <w:r w:rsidRPr="003B6670">
        <w:t xml:space="preserve"> </w:t>
      </w:r>
      <w:r w:rsidRPr="003B6670">
        <w:rPr>
          <w:rFonts w:ascii="Arial"/>
        </w:rPr>
        <w:t>Faculty of Pharmacy</w:t>
      </w:r>
      <w:r>
        <w:rPr>
          <w:rFonts w:ascii="Arial"/>
        </w:rPr>
        <w:t>,</w:t>
      </w:r>
      <w:r w:rsidRPr="003B6670">
        <w:rPr>
          <w:rFonts w:ascii="Arial"/>
        </w:rPr>
        <w:t xml:space="preserve"> Department of </w:t>
      </w:r>
      <w:proofErr w:type="spellStart"/>
      <w:r w:rsidRPr="003B6670">
        <w:rPr>
          <w:rFonts w:ascii="Arial"/>
        </w:rPr>
        <w:t>Pharmacognosy</w:t>
      </w:r>
      <w:proofErr w:type="spellEnd"/>
      <w:r w:rsidRPr="003B6670">
        <w:rPr>
          <w:rFonts w:ascii="Arial"/>
        </w:rPr>
        <w:t xml:space="preserve">, </w:t>
      </w:r>
      <w:r>
        <w:rPr>
          <w:rFonts w:ascii="Arial"/>
        </w:rPr>
        <w:t>TURKEY</w: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Balk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AE3E37" w:rsidRDefault="003B6670">
      <w:pPr>
        <w:pStyle w:val="GvdeMetni"/>
        <w:spacing w:before="90" w:line="280" w:lineRule="auto"/>
        <w:ind w:left="100"/>
        <w:jc w:val="both"/>
      </w:pPr>
      <w:r w:rsidRPr="003B6670">
        <w:t>Rheumatism is a systemic inflammatory disease which related with a number of painful conditions of joints, tendons, ligaments, bones and muscles</w:t>
      </w:r>
      <w:r w:rsidRPr="003B6670">
        <w:rPr>
          <w:vertAlign w:val="superscript"/>
        </w:rPr>
        <w:t>1</w:t>
      </w:r>
      <w:r w:rsidRPr="003B6670">
        <w:t>. People all over the world suffer from the pain and disability caused by this disease</w:t>
      </w:r>
      <w:r w:rsidRPr="003B6670">
        <w:rPr>
          <w:vertAlign w:val="superscript"/>
        </w:rPr>
        <w:t>2</w:t>
      </w:r>
      <w:r w:rsidRPr="003B6670">
        <w:t>. There is no panacea for rheumatism, that’s why, it is included in the grou</w:t>
      </w:r>
      <w:r w:rsidR="00D33497">
        <w:t>p of chronic incurable diseases</w:t>
      </w:r>
      <w:r w:rsidR="00D33497">
        <w:rPr>
          <w:vertAlign w:val="superscript"/>
        </w:rPr>
        <w:t>3</w:t>
      </w:r>
      <w:r w:rsidR="00D33497">
        <w:t>.</w:t>
      </w:r>
      <w:r w:rsidRPr="003B6670">
        <w:t xml:space="preserve"> </w:t>
      </w:r>
      <w:r w:rsidR="00D33497">
        <w:t>The purpose</w:t>
      </w:r>
      <w:r w:rsidR="00D33497" w:rsidRPr="00D33497">
        <w:t xml:space="preserve"> of the</w:t>
      </w:r>
      <w:r w:rsidR="00D33497">
        <w:t xml:space="preserve"> current</w:t>
      </w:r>
      <w:r w:rsidR="00D33497" w:rsidRPr="00D33497">
        <w:t xml:space="preserve"> treatment is controlling</w:t>
      </w:r>
      <w:r w:rsidR="00D33497">
        <w:t xml:space="preserve"> the pain and</w:t>
      </w:r>
      <w:r w:rsidR="00D33497" w:rsidRPr="00D33497">
        <w:t xml:space="preserve"> reducing </w:t>
      </w:r>
      <w:r w:rsidR="00D33497">
        <w:t xml:space="preserve">the </w:t>
      </w:r>
      <w:r w:rsidR="00D33497" w:rsidRPr="00D33497">
        <w:t>inflammation</w:t>
      </w:r>
      <w:r w:rsidR="00D33497">
        <w:t xml:space="preserve">. </w:t>
      </w:r>
      <w:r w:rsidR="00D33497" w:rsidRPr="00D33497">
        <w:t xml:space="preserve"> </w:t>
      </w:r>
      <w:r w:rsidRPr="003B6670">
        <w:t>Several potential drugs such as non-steroidal anti-inflammatory drugs, corticosteroids, disease modifying anti-rheumatic drugs, methotrexate, and cyclosporine are being tested but none of them has been found safe; all are known to cause certain side-effects</w:t>
      </w:r>
      <w:r w:rsidR="00D33497">
        <w:rPr>
          <w:vertAlign w:val="superscript"/>
        </w:rPr>
        <w:t>4</w:t>
      </w:r>
      <w:r w:rsidRPr="003B6670">
        <w:t xml:space="preserve">. Traditional medicines are large scale sources for the discovery of original drugs. </w:t>
      </w:r>
      <w:proofErr w:type="spellStart"/>
      <w:r w:rsidRPr="003B6670">
        <w:rPr>
          <w:i/>
        </w:rPr>
        <w:t>Dracunculus</w:t>
      </w:r>
      <w:proofErr w:type="spellEnd"/>
      <w:r w:rsidRPr="003B6670">
        <w:rPr>
          <w:i/>
        </w:rPr>
        <w:t xml:space="preserve"> vulgaris</w:t>
      </w:r>
      <w:r w:rsidRPr="003B6670">
        <w:t xml:space="preserve"> Schott (</w:t>
      </w:r>
      <w:proofErr w:type="spellStart"/>
      <w:r w:rsidRPr="003B6670">
        <w:t>Araceae</w:t>
      </w:r>
      <w:proofErr w:type="spellEnd"/>
      <w:r w:rsidRPr="003B6670">
        <w:t>) is used in traditional Turkish medicine against rheumatic pain</w:t>
      </w:r>
      <w:r w:rsidR="00D33497">
        <w:rPr>
          <w:vertAlign w:val="superscript"/>
        </w:rPr>
        <w:t>5</w:t>
      </w:r>
      <w:r w:rsidRPr="003B6670">
        <w:t xml:space="preserve">. This study was designed to evaluate this folkloric usage of </w:t>
      </w:r>
      <w:r w:rsidRPr="003B6670">
        <w:rPr>
          <w:i/>
        </w:rPr>
        <w:t>D. vulgaris</w:t>
      </w:r>
      <w:r w:rsidRPr="003B6670">
        <w:t>. Petroleum ether, ethyl acetate and methanol extracts were prepared from the roots of this plant, successively. Carrageenan, prostaglandin E</w:t>
      </w:r>
      <w:r w:rsidRPr="00D33497">
        <w:rPr>
          <w:vertAlign w:val="subscript"/>
        </w:rPr>
        <w:t>2</w:t>
      </w:r>
      <w:r w:rsidRPr="003B6670">
        <w:t xml:space="preserve"> and serotonin-induced hind-paw edema, acetic acid-induced capillary permeability and 12-O-tetradecanoyl-phorbol-13-acetate (TPA)-induced mouse ear edema models were used to appraise anti-inflammatory activity of the extracts. </w:t>
      </w:r>
      <w:proofErr w:type="spellStart"/>
      <w:r w:rsidRPr="003B6670">
        <w:t>Antinociceptive</w:t>
      </w:r>
      <w:proofErr w:type="spellEnd"/>
      <w:r w:rsidRPr="003B6670">
        <w:t xml:space="preserve"> activity was tested using a p-benzoquinone induced abdominal constriction test. According to our results, methanol extract showed the highest activity when compared to n-hexane and ethyl acetate extracts in test models. In further studies, it has been planned to perform phytochemical studies on methanol extract of this plant to reveal active constituents.</w:t>
      </w:r>
    </w:p>
    <w:p w:rsidR="005973B9" w:rsidRPr="00283056" w:rsidRDefault="00A9710C" w:rsidP="003B6670">
      <w:pPr>
        <w:pStyle w:val="Balk3"/>
        <w:spacing w:before="74"/>
        <w:ind w:left="0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t xml:space="preserve">Recent Publications </w:t>
      </w:r>
    </w:p>
    <w:p w:rsidR="003B6670" w:rsidRPr="003B6670" w:rsidRDefault="003B6670" w:rsidP="003B6670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3B6670">
        <w:rPr>
          <w:sz w:val="18"/>
        </w:rPr>
        <w:t>Grassi</w:t>
      </w:r>
      <w:proofErr w:type="spellEnd"/>
      <w:r w:rsidRPr="003B6670">
        <w:rPr>
          <w:sz w:val="18"/>
        </w:rPr>
        <w:t xml:space="preserve"> W, De Angelis R, </w:t>
      </w:r>
      <w:proofErr w:type="spellStart"/>
      <w:r w:rsidRPr="003B6670">
        <w:rPr>
          <w:sz w:val="18"/>
        </w:rPr>
        <w:t>Lamanna</w:t>
      </w:r>
      <w:proofErr w:type="spellEnd"/>
      <w:r w:rsidRPr="003B6670">
        <w:rPr>
          <w:sz w:val="18"/>
        </w:rPr>
        <w:t xml:space="preserve"> G, </w:t>
      </w:r>
      <w:proofErr w:type="spellStart"/>
      <w:r w:rsidRPr="003B6670">
        <w:rPr>
          <w:sz w:val="18"/>
        </w:rPr>
        <w:t>Cervini</w:t>
      </w:r>
      <w:proofErr w:type="spellEnd"/>
      <w:r w:rsidRPr="003B6670">
        <w:rPr>
          <w:sz w:val="18"/>
        </w:rPr>
        <w:t xml:space="preserve"> C. The clinical features of rheumatoid arthritis. </w:t>
      </w:r>
      <w:proofErr w:type="spellStart"/>
      <w:r w:rsidRPr="003B6670">
        <w:rPr>
          <w:sz w:val="18"/>
        </w:rPr>
        <w:t>Eur</w:t>
      </w:r>
      <w:proofErr w:type="spellEnd"/>
      <w:r w:rsidRPr="003B6670">
        <w:rPr>
          <w:sz w:val="18"/>
        </w:rPr>
        <w:t xml:space="preserve"> J </w:t>
      </w:r>
      <w:proofErr w:type="spellStart"/>
      <w:r w:rsidRPr="003B6670">
        <w:rPr>
          <w:sz w:val="18"/>
        </w:rPr>
        <w:t>Radiol</w:t>
      </w:r>
      <w:proofErr w:type="spellEnd"/>
      <w:r w:rsidRPr="003B6670">
        <w:rPr>
          <w:sz w:val="18"/>
        </w:rPr>
        <w:t xml:space="preserve">. 1998 May; 27 </w:t>
      </w:r>
      <w:proofErr w:type="spellStart"/>
      <w:r w:rsidRPr="003B6670">
        <w:rPr>
          <w:sz w:val="18"/>
        </w:rPr>
        <w:t>Suppl</w:t>
      </w:r>
      <w:proofErr w:type="spellEnd"/>
      <w:r w:rsidRPr="003B6670">
        <w:rPr>
          <w:sz w:val="18"/>
        </w:rPr>
        <w:t xml:space="preserve"> 1:S18-24.</w:t>
      </w:r>
    </w:p>
    <w:p w:rsidR="003B6670" w:rsidRDefault="003B6670" w:rsidP="003B6670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3B6670">
        <w:rPr>
          <w:sz w:val="18"/>
        </w:rPr>
        <w:t>Evan Kowalski, Kevin C. Chung. Impairment and disability: Renoir's adaptive coping strategies against rheumatoid arthritis. Hand (N Y). 2012 Dec; 7(4): 357–363.</w:t>
      </w:r>
    </w:p>
    <w:p w:rsidR="00D33497" w:rsidRPr="003B6670" w:rsidRDefault="00D33497" w:rsidP="00D33497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Schiff MH</w:t>
      </w:r>
      <w:r w:rsidRPr="00D33497">
        <w:rPr>
          <w:sz w:val="18"/>
        </w:rPr>
        <w:t xml:space="preserve">, </w:t>
      </w:r>
      <w:proofErr w:type="spellStart"/>
      <w:r w:rsidRPr="00D33497">
        <w:rPr>
          <w:sz w:val="18"/>
        </w:rPr>
        <w:t>Whelton</w:t>
      </w:r>
      <w:proofErr w:type="spellEnd"/>
      <w:r w:rsidRPr="00D33497">
        <w:rPr>
          <w:sz w:val="18"/>
        </w:rPr>
        <w:t xml:space="preserve"> A. Renal toxicity associated with disease-modifying </w:t>
      </w:r>
      <w:proofErr w:type="spellStart"/>
      <w:r w:rsidRPr="00D33497">
        <w:rPr>
          <w:sz w:val="18"/>
        </w:rPr>
        <w:t>antirheumatic</w:t>
      </w:r>
      <w:proofErr w:type="spellEnd"/>
      <w:r w:rsidRPr="00D33497">
        <w:rPr>
          <w:sz w:val="18"/>
        </w:rPr>
        <w:t xml:space="preserve"> drugs used for the treatment of rheumatoid arthritis.</w:t>
      </w:r>
      <w:r w:rsidRPr="00D33497">
        <w:t xml:space="preserve"> </w:t>
      </w:r>
      <w:proofErr w:type="spellStart"/>
      <w:r w:rsidRPr="00D33497">
        <w:rPr>
          <w:sz w:val="18"/>
        </w:rPr>
        <w:t>Semin</w:t>
      </w:r>
      <w:proofErr w:type="spellEnd"/>
      <w:r w:rsidRPr="00D33497">
        <w:rPr>
          <w:sz w:val="18"/>
        </w:rPr>
        <w:t xml:space="preserve"> Arthritis Rheum. 2000 Dec</w:t>
      </w:r>
      <w:proofErr w:type="gramStart"/>
      <w:r w:rsidRPr="00D33497">
        <w:rPr>
          <w:sz w:val="18"/>
        </w:rPr>
        <w:t>;30</w:t>
      </w:r>
      <w:proofErr w:type="gramEnd"/>
      <w:r w:rsidRPr="00D33497">
        <w:rPr>
          <w:sz w:val="18"/>
        </w:rPr>
        <w:t>(3):196-208.</w:t>
      </w:r>
    </w:p>
    <w:p w:rsidR="003B6670" w:rsidRPr="003B6670" w:rsidRDefault="003B6670" w:rsidP="003B6670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3B6670">
        <w:rPr>
          <w:sz w:val="18"/>
        </w:rPr>
        <w:t>Srivastava KC, Mustafa T. Ginger (</w:t>
      </w:r>
      <w:proofErr w:type="spellStart"/>
      <w:r w:rsidRPr="003B6670">
        <w:rPr>
          <w:sz w:val="18"/>
        </w:rPr>
        <w:t>Zingiber</w:t>
      </w:r>
      <w:proofErr w:type="spellEnd"/>
      <w:r w:rsidRPr="003B6670">
        <w:rPr>
          <w:sz w:val="18"/>
        </w:rPr>
        <w:t xml:space="preserve"> </w:t>
      </w:r>
      <w:proofErr w:type="spellStart"/>
      <w:r w:rsidRPr="003B6670">
        <w:rPr>
          <w:sz w:val="18"/>
        </w:rPr>
        <w:t>officinale</w:t>
      </w:r>
      <w:proofErr w:type="spellEnd"/>
      <w:r w:rsidRPr="003B6670">
        <w:rPr>
          <w:sz w:val="18"/>
        </w:rPr>
        <w:t>) in rheumatism and musculoskeletal disorders. Med Hypotheses. 1992 Dec; 39(4):342-8.</w:t>
      </w:r>
    </w:p>
    <w:p w:rsidR="003B6670" w:rsidRPr="003B6670" w:rsidRDefault="003B6670" w:rsidP="003B6670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3B6670">
        <w:rPr>
          <w:sz w:val="18"/>
        </w:rPr>
        <w:t xml:space="preserve">Honda G, </w:t>
      </w:r>
      <w:proofErr w:type="spellStart"/>
      <w:r w:rsidRPr="003B6670">
        <w:rPr>
          <w:sz w:val="18"/>
        </w:rPr>
        <w:t>Yeşilada</w:t>
      </w:r>
      <w:proofErr w:type="spellEnd"/>
      <w:r w:rsidRPr="003B6670">
        <w:rPr>
          <w:sz w:val="18"/>
        </w:rPr>
        <w:t xml:space="preserve"> E, </w:t>
      </w:r>
      <w:proofErr w:type="spellStart"/>
      <w:r w:rsidRPr="003B6670">
        <w:rPr>
          <w:sz w:val="18"/>
        </w:rPr>
        <w:t>Tabata</w:t>
      </w:r>
      <w:proofErr w:type="spellEnd"/>
      <w:r w:rsidRPr="003B6670">
        <w:rPr>
          <w:sz w:val="18"/>
        </w:rPr>
        <w:t xml:space="preserve"> M, </w:t>
      </w:r>
      <w:proofErr w:type="spellStart"/>
      <w:r w:rsidRPr="003B6670">
        <w:rPr>
          <w:sz w:val="18"/>
        </w:rPr>
        <w:t>Sezik</w:t>
      </w:r>
      <w:proofErr w:type="spellEnd"/>
      <w:r w:rsidRPr="003B6670">
        <w:rPr>
          <w:sz w:val="18"/>
        </w:rPr>
        <w:t xml:space="preserve"> E, Fujita T, Takeda Y, Takaishi Y, Tanaka T. Folk Medicine in Western Anatolia: </w:t>
      </w:r>
      <w:proofErr w:type="spellStart"/>
      <w:r w:rsidRPr="003B6670">
        <w:rPr>
          <w:sz w:val="18"/>
        </w:rPr>
        <w:t>Afyon</w:t>
      </w:r>
      <w:proofErr w:type="spellEnd"/>
      <w:r w:rsidRPr="003B6670">
        <w:rPr>
          <w:sz w:val="18"/>
        </w:rPr>
        <w:t xml:space="preserve"> </w:t>
      </w:r>
      <w:proofErr w:type="spellStart"/>
      <w:r w:rsidRPr="003B6670">
        <w:rPr>
          <w:sz w:val="18"/>
        </w:rPr>
        <w:t>Karahisar</w:t>
      </w:r>
      <w:proofErr w:type="spellEnd"/>
      <w:r w:rsidRPr="003B6670">
        <w:rPr>
          <w:sz w:val="18"/>
        </w:rPr>
        <w:t xml:space="preserve">, </w:t>
      </w:r>
      <w:proofErr w:type="spellStart"/>
      <w:r w:rsidRPr="003B6670">
        <w:rPr>
          <w:sz w:val="18"/>
        </w:rPr>
        <w:t>Kütahya</w:t>
      </w:r>
      <w:proofErr w:type="spellEnd"/>
      <w:r w:rsidRPr="003B6670">
        <w:rPr>
          <w:sz w:val="18"/>
        </w:rPr>
        <w:t xml:space="preserve">, </w:t>
      </w:r>
      <w:proofErr w:type="spellStart"/>
      <w:r w:rsidRPr="003B6670">
        <w:rPr>
          <w:sz w:val="18"/>
        </w:rPr>
        <w:t>Denizli</w:t>
      </w:r>
      <w:proofErr w:type="spellEnd"/>
      <w:r w:rsidRPr="003B6670">
        <w:rPr>
          <w:sz w:val="18"/>
        </w:rPr>
        <w:t xml:space="preserve">, </w:t>
      </w:r>
      <w:proofErr w:type="spellStart"/>
      <w:r w:rsidRPr="003B6670">
        <w:rPr>
          <w:sz w:val="18"/>
        </w:rPr>
        <w:t>Muğla</w:t>
      </w:r>
      <w:proofErr w:type="spellEnd"/>
      <w:r w:rsidRPr="003B6670">
        <w:rPr>
          <w:sz w:val="18"/>
        </w:rPr>
        <w:t>, Ayd</w:t>
      </w:r>
      <w:r w:rsidRPr="003B6670">
        <w:rPr>
          <w:rFonts w:ascii="Tw Cen MT" w:hAnsi="Tw Cen MT" w:cs="Tw Cen MT"/>
          <w:sz w:val="18"/>
        </w:rPr>
        <w:t>ı</w:t>
      </w:r>
      <w:r w:rsidRPr="003B6670">
        <w:rPr>
          <w:sz w:val="18"/>
        </w:rPr>
        <w:t xml:space="preserve">n provinces. J </w:t>
      </w:r>
      <w:proofErr w:type="spellStart"/>
      <w:r w:rsidRPr="003B6670">
        <w:rPr>
          <w:sz w:val="18"/>
        </w:rPr>
        <w:t>Ethnopharmacol</w:t>
      </w:r>
      <w:proofErr w:type="spellEnd"/>
      <w:r w:rsidRPr="003B6670">
        <w:rPr>
          <w:sz w:val="18"/>
        </w:rPr>
        <w:t>. 1996 Aug</w:t>
      </w:r>
      <w:proofErr w:type="gramStart"/>
      <w:r w:rsidRPr="003B6670">
        <w:rPr>
          <w:sz w:val="18"/>
        </w:rPr>
        <w:t>;53</w:t>
      </w:r>
      <w:proofErr w:type="gramEnd"/>
      <w:r w:rsidRPr="003B6670">
        <w:rPr>
          <w:sz w:val="18"/>
        </w:rPr>
        <w:t>(2):75-87.</w:t>
      </w:r>
    </w:p>
    <w:p w:rsidR="00AE3E37" w:rsidRPr="00D33497" w:rsidRDefault="00AE3E37" w:rsidP="00D33497">
      <w:pPr>
        <w:pStyle w:val="GvdeMetni"/>
        <w:spacing w:line="218" w:lineRule="exact"/>
        <w:ind w:left="383"/>
        <w:rPr>
          <w:rFonts w:ascii="Calibri"/>
        </w:rPr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GvdeMetni"/>
        <w:rPr>
          <w:rFonts w:ascii="Calibri"/>
          <w:sz w:val="20"/>
        </w:rPr>
      </w:pPr>
    </w:p>
    <w:p w:rsidR="00AE3E37" w:rsidRDefault="00E61C8D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D33497" w:rsidP="00404E5B">
      <w:pPr>
        <w:spacing w:before="92"/>
        <w:ind w:right="4234"/>
        <w:rPr>
          <w:rFonts w:ascii="Arial"/>
        </w:rPr>
      </w:pPr>
      <w:r>
        <w:rPr>
          <w:rFonts w:ascii="Arial"/>
          <w:noProof/>
          <w:lang w:val="tr-TR" w:eastAsia="tr-TR"/>
        </w:rPr>
        <w:drawing>
          <wp:inline distT="0" distB="0" distL="0" distR="0" wp14:anchorId="63CE8A43" wp14:editId="059B18D7">
            <wp:extent cx="490774" cy="866263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6425880_10154959801689344_2282246276866947682_n (2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97" cy="874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6670">
        <w:rPr>
          <w:rFonts w:ascii="Arial"/>
          <w:color w:val="BF5A14"/>
        </w:rPr>
        <w:t xml:space="preserve"> </w:t>
      </w:r>
      <w:r w:rsidR="00A9710C">
        <w:rPr>
          <w:rFonts w:ascii="Arial"/>
          <w:color w:val="BF5A14"/>
        </w:rPr>
        <w:t>Biography</w:t>
      </w:r>
      <w:r>
        <w:rPr>
          <w:rFonts w:ascii="Arial"/>
          <w:color w:val="BF5A14"/>
        </w:rPr>
        <w:t xml:space="preserve"> </w:t>
      </w:r>
    </w:p>
    <w:p w:rsidR="00AE3E37" w:rsidRDefault="00AF794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Fatma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Tugce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Guragac</w:t>
      </w:r>
      <w:proofErr w:type="spellEnd"/>
      <w:r>
        <w:rPr>
          <w:rFonts w:ascii="Arial"/>
          <w:sz w:val="14"/>
        </w:rPr>
        <w:t xml:space="preserve"> received her B.S. Degree from Faculty of Pharmacy, </w:t>
      </w:r>
      <w:proofErr w:type="spellStart"/>
      <w:r>
        <w:rPr>
          <w:rFonts w:ascii="Arial"/>
          <w:sz w:val="14"/>
        </w:rPr>
        <w:t>Gazi</w:t>
      </w:r>
      <w:proofErr w:type="spellEnd"/>
      <w:r>
        <w:rPr>
          <w:rFonts w:ascii="Arial"/>
          <w:sz w:val="14"/>
        </w:rPr>
        <w:t xml:space="preserve"> University, Turkey and she continues to PhD studies with Professor </w:t>
      </w:r>
      <w:proofErr w:type="spellStart"/>
      <w:r>
        <w:rPr>
          <w:rFonts w:ascii="Arial"/>
          <w:sz w:val="14"/>
        </w:rPr>
        <w:t>Esra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Akkol</w:t>
      </w:r>
      <w:proofErr w:type="spellEnd"/>
      <w:r>
        <w:rPr>
          <w:rFonts w:ascii="Arial"/>
          <w:sz w:val="14"/>
        </w:rPr>
        <w:t xml:space="preserve"> on the Department of </w:t>
      </w:r>
      <w:proofErr w:type="spellStart"/>
      <w:r>
        <w:rPr>
          <w:rFonts w:ascii="Arial"/>
          <w:sz w:val="14"/>
        </w:rPr>
        <w:t>Pharmacognosy</w:t>
      </w:r>
      <w:proofErr w:type="spellEnd"/>
      <w:r>
        <w:rPr>
          <w:rFonts w:ascii="Arial"/>
          <w:sz w:val="14"/>
        </w:rPr>
        <w:t xml:space="preserve">, </w:t>
      </w:r>
      <w:r>
        <w:rPr>
          <w:rFonts w:ascii="Arial"/>
          <w:sz w:val="14"/>
        </w:rPr>
        <w:t>Facult</w:t>
      </w:r>
      <w:r>
        <w:rPr>
          <w:rFonts w:ascii="Arial"/>
          <w:sz w:val="14"/>
        </w:rPr>
        <w:t xml:space="preserve">y of Pharmacy, </w:t>
      </w:r>
      <w:proofErr w:type="spellStart"/>
      <w:proofErr w:type="gramStart"/>
      <w:r>
        <w:rPr>
          <w:rFonts w:ascii="Arial"/>
          <w:sz w:val="14"/>
        </w:rPr>
        <w:t>Gazi</w:t>
      </w:r>
      <w:proofErr w:type="spellEnd"/>
      <w:proofErr w:type="gramEnd"/>
      <w:r>
        <w:rPr>
          <w:rFonts w:ascii="Arial"/>
          <w:sz w:val="14"/>
        </w:rPr>
        <w:t xml:space="preserve"> University. Her research combines </w:t>
      </w:r>
      <w:proofErr w:type="spellStart"/>
      <w:r>
        <w:rPr>
          <w:rFonts w:ascii="Arial"/>
          <w:sz w:val="14"/>
        </w:rPr>
        <w:t>pharmacognosy</w:t>
      </w:r>
      <w:proofErr w:type="spellEnd"/>
      <w:r>
        <w:rPr>
          <w:rFonts w:ascii="Arial"/>
          <w:sz w:val="14"/>
        </w:rPr>
        <w:t xml:space="preserve"> and pharmacological approaches to focus on antidepressant, anti-inflammatory, </w:t>
      </w:r>
      <w:proofErr w:type="spellStart"/>
      <w:r w:rsidRPr="00AF7940">
        <w:rPr>
          <w:rFonts w:ascii="Arial"/>
          <w:sz w:val="14"/>
        </w:rPr>
        <w:t>antinociceptive</w:t>
      </w:r>
      <w:proofErr w:type="spellEnd"/>
      <w:r w:rsidRPr="00AF7940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and wound healing </w:t>
      </w:r>
      <w:proofErr w:type="spellStart"/>
      <w:r>
        <w:rPr>
          <w:rFonts w:ascii="Arial"/>
          <w:sz w:val="14"/>
        </w:rPr>
        <w:t>activies</w:t>
      </w:r>
      <w:proofErr w:type="spellEnd"/>
      <w:r>
        <w:rPr>
          <w:rFonts w:ascii="Arial"/>
          <w:sz w:val="14"/>
        </w:rPr>
        <w:t xml:space="preserve"> of different compounds isolated from plants used in folk medicine.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283056">
        <w:rPr>
          <w:rFonts w:ascii="Arial"/>
          <w:sz w:val="14"/>
        </w:rPr>
        <w:t xml:space="preserve"> </w:t>
      </w:r>
      <w:r w:rsidR="00283056" w:rsidRPr="00AF7940">
        <w:rPr>
          <w:rFonts w:ascii="Arial"/>
          <w:color w:val="002060"/>
          <w:sz w:val="14"/>
          <w:u w:val="single"/>
        </w:rPr>
        <w:t>tugceguragac@gazi.edu.tr</w:t>
      </w:r>
      <w:r>
        <w:rPr>
          <w:rFonts w:ascii="Arial"/>
          <w:sz w:val="14"/>
        </w:rPr>
        <w:t xml:space="preserve"> </w:t>
      </w:r>
    </w:p>
    <w:p w:rsidR="00AE3E37" w:rsidRDefault="00E61C8D">
      <w:pPr>
        <w:pStyle w:val="GvdeMetni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rPr>
          <w:rFonts w:ascii="Arial"/>
          <w:sz w:val="20"/>
        </w:rPr>
      </w:pPr>
      <w:bookmarkStart w:id="0" w:name="_GoBack"/>
      <w:bookmarkEnd w:id="0"/>
    </w:p>
    <w:p w:rsidR="00AE3E37" w:rsidRDefault="00AE3E37">
      <w:pPr>
        <w:pStyle w:val="GvdeMetni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C8D" w:rsidRDefault="00E61C8D">
      <w:r>
        <w:separator/>
      </w:r>
    </w:p>
  </w:endnote>
  <w:endnote w:type="continuationSeparator" w:id="0">
    <w:p w:rsidR="00E61C8D" w:rsidRDefault="00E61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E61C8D">
    <w:pPr>
      <w:pStyle w:val="GvdeMetni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C8D" w:rsidRDefault="00E61C8D">
      <w:r>
        <w:separator/>
      </w:r>
    </w:p>
  </w:footnote>
  <w:footnote w:type="continuationSeparator" w:id="0">
    <w:p w:rsidR="00E61C8D" w:rsidRDefault="00E61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E61C8D">
    <w:pPr>
      <w:pStyle w:val="GvdeMetni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GvdeMetni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E2911"/>
    <w:rsid w:val="001263DF"/>
    <w:rsid w:val="001B32BA"/>
    <w:rsid w:val="00283056"/>
    <w:rsid w:val="00292ED9"/>
    <w:rsid w:val="00362333"/>
    <w:rsid w:val="003B6670"/>
    <w:rsid w:val="00404E5B"/>
    <w:rsid w:val="00414F7B"/>
    <w:rsid w:val="0042758D"/>
    <w:rsid w:val="004355DC"/>
    <w:rsid w:val="004749B4"/>
    <w:rsid w:val="00494130"/>
    <w:rsid w:val="004F3523"/>
    <w:rsid w:val="005973B9"/>
    <w:rsid w:val="005B3A56"/>
    <w:rsid w:val="006060CE"/>
    <w:rsid w:val="0063497F"/>
    <w:rsid w:val="007863B4"/>
    <w:rsid w:val="007E2F3A"/>
    <w:rsid w:val="00873DF0"/>
    <w:rsid w:val="008756E6"/>
    <w:rsid w:val="00972752"/>
    <w:rsid w:val="009B2D44"/>
    <w:rsid w:val="00A07E82"/>
    <w:rsid w:val="00A86EC9"/>
    <w:rsid w:val="00A9710C"/>
    <w:rsid w:val="00AE3E37"/>
    <w:rsid w:val="00AF7940"/>
    <w:rsid w:val="00B21A57"/>
    <w:rsid w:val="00B73F8B"/>
    <w:rsid w:val="00C33602"/>
    <w:rsid w:val="00CD6F55"/>
    <w:rsid w:val="00D33497"/>
    <w:rsid w:val="00DE3104"/>
    <w:rsid w:val="00E61C8D"/>
    <w:rsid w:val="00EC7B82"/>
    <w:rsid w:val="00F5395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E5B4C46C-461B-4C75-82A4-32BE1C66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dmobilgsyar</cp:lastModifiedBy>
  <cp:revision>4</cp:revision>
  <dcterms:created xsi:type="dcterms:W3CDTF">2017-12-28T14:26:00Z</dcterms:created>
  <dcterms:modified xsi:type="dcterms:W3CDTF">2017-12-29T07:25:00Z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