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298" w:rsidRPr="00FC7F63" w:rsidRDefault="002906A1">
      <w:pPr>
        <w:rPr>
          <w:b/>
        </w:rPr>
      </w:pPr>
      <w:r w:rsidRPr="00FC7F63">
        <w:rPr>
          <w:b/>
        </w:rPr>
        <w:t>The Use of Point of Care Ultrasound in an Acute Setting to Diagnose Orthopedic Trauma</w:t>
      </w:r>
    </w:p>
    <w:p w:rsidR="004B4111" w:rsidRPr="00FC7F63" w:rsidRDefault="007C04D3">
      <w:pPr>
        <w:rPr>
          <w:sz w:val="22"/>
          <w:szCs w:val="22"/>
        </w:rPr>
      </w:pPr>
      <w:r w:rsidRPr="00FC7F63">
        <w:rPr>
          <w:sz w:val="22"/>
          <w:szCs w:val="22"/>
        </w:rPr>
        <w:t>James M. Daniels, MD, MPH</w:t>
      </w:r>
      <w:r w:rsidR="004B4111" w:rsidRPr="00FC7F63">
        <w:rPr>
          <w:sz w:val="22"/>
          <w:szCs w:val="22"/>
        </w:rPr>
        <w:t>, RMSK, FAAFP, FACOEM, FACPM</w:t>
      </w:r>
    </w:p>
    <w:p w:rsidR="004B4111" w:rsidRPr="00FC7F63" w:rsidRDefault="004B4111">
      <w:pPr>
        <w:rPr>
          <w:sz w:val="22"/>
          <w:szCs w:val="22"/>
        </w:rPr>
      </w:pPr>
      <w:r w:rsidRPr="00FC7F63">
        <w:rPr>
          <w:sz w:val="22"/>
          <w:szCs w:val="22"/>
        </w:rPr>
        <w:t>Professor of Family and Community Medicine and Orthopedic Surgery</w:t>
      </w:r>
    </w:p>
    <w:p w:rsidR="004B4111" w:rsidRPr="00FC7F63" w:rsidRDefault="004B4111">
      <w:pPr>
        <w:rPr>
          <w:sz w:val="22"/>
          <w:szCs w:val="22"/>
        </w:rPr>
      </w:pPr>
      <w:r w:rsidRPr="00FC7F63">
        <w:rPr>
          <w:sz w:val="22"/>
          <w:szCs w:val="22"/>
        </w:rPr>
        <w:t>Program Director, Primary Care Sports Medicine Fellowship</w:t>
      </w:r>
    </w:p>
    <w:p w:rsidR="007C04D3" w:rsidRPr="00FC7F63" w:rsidRDefault="004B4111">
      <w:pPr>
        <w:rPr>
          <w:sz w:val="22"/>
          <w:szCs w:val="22"/>
        </w:rPr>
      </w:pPr>
      <w:r w:rsidRPr="00FC7F63">
        <w:rPr>
          <w:sz w:val="22"/>
          <w:szCs w:val="22"/>
        </w:rPr>
        <w:t>SIU School of Medicine, USA</w:t>
      </w:r>
    </w:p>
    <w:p w:rsidR="004B4111" w:rsidRDefault="004B4111">
      <w:pPr>
        <w:rPr>
          <w:sz w:val="16"/>
          <w:szCs w:val="16"/>
        </w:rPr>
      </w:pPr>
    </w:p>
    <w:p w:rsidR="00F62629" w:rsidRPr="00F62629" w:rsidRDefault="00F62629">
      <w:pPr>
        <w:rPr>
          <w:sz w:val="16"/>
          <w:szCs w:val="16"/>
        </w:rPr>
        <w:sectPr w:rsidR="00F62629" w:rsidRPr="00F62629" w:rsidSect="00F62629">
          <w:pgSz w:w="12240" w:h="15840"/>
          <w:pgMar w:top="1080" w:right="1080" w:bottom="1080" w:left="1080" w:header="720" w:footer="720" w:gutter="0"/>
          <w:cols w:space="720"/>
          <w:docGrid w:linePitch="360"/>
        </w:sectPr>
      </w:pPr>
    </w:p>
    <w:p w:rsidR="00FC7F63" w:rsidRDefault="00FC7F63">
      <w:pPr>
        <w:rPr>
          <w:sz w:val="22"/>
          <w:szCs w:val="22"/>
        </w:rPr>
      </w:pPr>
      <w:r>
        <w:rPr>
          <w:sz w:val="22"/>
          <w:szCs w:val="22"/>
        </w:rPr>
        <w:t>Abstract:</w:t>
      </w:r>
    </w:p>
    <w:p w:rsidR="002906A1" w:rsidRPr="00FC7F63" w:rsidRDefault="002906A1">
      <w:pPr>
        <w:rPr>
          <w:sz w:val="22"/>
          <w:szCs w:val="22"/>
        </w:rPr>
      </w:pPr>
      <w:r w:rsidRPr="00FC7F63">
        <w:rPr>
          <w:sz w:val="22"/>
          <w:szCs w:val="22"/>
        </w:rPr>
        <w:t>Statement of the Problem:</w:t>
      </w:r>
      <w:r w:rsidR="007C04D3" w:rsidRPr="00FC7F63">
        <w:rPr>
          <w:sz w:val="22"/>
          <w:szCs w:val="22"/>
        </w:rPr>
        <w:t xml:space="preserve"> </w:t>
      </w:r>
      <w:r w:rsidRPr="00FC7F63">
        <w:rPr>
          <w:sz w:val="22"/>
          <w:szCs w:val="22"/>
        </w:rPr>
        <w:t xml:space="preserve">In many acute care settings (athletic contests, sports venues, military missions, </w:t>
      </w:r>
      <w:proofErr w:type="gramStart"/>
      <w:r w:rsidRPr="00FC7F63">
        <w:rPr>
          <w:sz w:val="22"/>
          <w:szCs w:val="22"/>
        </w:rPr>
        <w:t>rural</w:t>
      </w:r>
      <w:proofErr w:type="gramEnd"/>
      <w:r w:rsidRPr="00FC7F63">
        <w:rPr>
          <w:sz w:val="22"/>
          <w:szCs w:val="22"/>
        </w:rPr>
        <w:t xml:space="preserve"> hospitals) clinicians are faced with the problem of treating the patient on</w:t>
      </w:r>
      <w:r w:rsidR="007C04D3" w:rsidRPr="00FC7F63">
        <w:rPr>
          <w:sz w:val="22"/>
          <w:szCs w:val="22"/>
        </w:rPr>
        <w:t>-</w:t>
      </w:r>
      <w:r w:rsidRPr="00FC7F63">
        <w:rPr>
          <w:sz w:val="22"/>
          <w:szCs w:val="22"/>
        </w:rPr>
        <w:t>site or transferring them to another treatment facility.  History and physical exam are the main way to evaluate patients in this acute setting.  Recently, ultrasound machines have been reduced in size, encased in protective shells and have experienced cost reductions to make it possible to use imagery to further refine clinical decisions.</w:t>
      </w:r>
    </w:p>
    <w:p w:rsidR="002906A1" w:rsidRPr="00FC7F63" w:rsidRDefault="002906A1">
      <w:pPr>
        <w:rPr>
          <w:sz w:val="22"/>
          <w:szCs w:val="22"/>
        </w:rPr>
      </w:pPr>
    </w:p>
    <w:p w:rsidR="002906A1" w:rsidRPr="00FC7F63" w:rsidRDefault="002906A1">
      <w:pPr>
        <w:rPr>
          <w:sz w:val="22"/>
          <w:szCs w:val="22"/>
        </w:rPr>
      </w:pPr>
      <w:r w:rsidRPr="00FC7F63">
        <w:rPr>
          <w:sz w:val="22"/>
          <w:szCs w:val="22"/>
        </w:rPr>
        <w:t>Methodology and Outcome</w:t>
      </w:r>
      <w:r w:rsidR="007C04D3" w:rsidRPr="00FC7F63">
        <w:rPr>
          <w:sz w:val="22"/>
          <w:szCs w:val="22"/>
        </w:rPr>
        <w:t>s</w:t>
      </w:r>
      <w:r w:rsidRPr="00FC7F63">
        <w:rPr>
          <w:sz w:val="22"/>
          <w:szCs w:val="22"/>
        </w:rPr>
        <w:t>:</w:t>
      </w:r>
      <w:r w:rsidR="007C04D3" w:rsidRPr="00FC7F63">
        <w:rPr>
          <w:sz w:val="22"/>
          <w:szCs w:val="22"/>
        </w:rPr>
        <w:t xml:space="preserve"> </w:t>
      </w:r>
      <w:r w:rsidRPr="00FC7F63">
        <w:rPr>
          <w:sz w:val="22"/>
          <w:szCs w:val="22"/>
        </w:rPr>
        <w:t xml:space="preserve">Approximately </w:t>
      </w:r>
      <w:r w:rsidR="007C04D3" w:rsidRPr="00FC7F63">
        <w:rPr>
          <w:sz w:val="22"/>
          <w:szCs w:val="22"/>
        </w:rPr>
        <w:t>3</w:t>
      </w:r>
      <w:r w:rsidRPr="00FC7F63">
        <w:rPr>
          <w:sz w:val="22"/>
          <w:szCs w:val="22"/>
        </w:rPr>
        <w:t xml:space="preserve"> years ago our Department developed a point of care ultrasound (POCUS) curriculum for our primary care resident physicians and sports medicine fellows.  Using a Canadian Model (EDE) designed to train physicians working in an emergency room and information from </w:t>
      </w:r>
      <w:r w:rsidR="007C04D3" w:rsidRPr="00FC7F63">
        <w:rPr>
          <w:sz w:val="22"/>
          <w:szCs w:val="22"/>
        </w:rPr>
        <w:t>the United States Department of Defense, we trained faculty, residents and fellows on “7 scans every physician needs to know.”  This process was completed by self-study modules followed by hands-on screening and refresher courses.</w:t>
      </w:r>
    </w:p>
    <w:p w:rsidR="004B4111" w:rsidRPr="00FC7F63" w:rsidRDefault="004B4111">
      <w:pPr>
        <w:rPr>
          <w:sz w:val="22"/>
          <w:szCs w:val="22"/>
        </w:rPr>
      </w:pPr>
    </w:p>
    <w:p w:rsidR="007C04D3" w:rsidRPr="00FC7F63" w:rsidRDefault="007C04D3">
      <w:pPr>
        <w:rPr>
          <w:sz w:val="22"/>
          <w:szCs w:val="22"/>
        </w:rPr>
      </w:pPr>
      <w:r w:rsidRPr="00FC7F63">
        <w:rPr>
          <w:sz w:val="22"/>
          <w:szCs w:val="22"/>
        </w:rPr>
        <w:t>Findings: Pre and Post-test score results revealed this training was effective in teaching clinicians with little or no background in imagery to effectively use this technology in an acute setting.</w:t>
      </w:r>
    </w:p>
    <w:p w:rsidR="007C04D3" w:rsidRPr="00FC7F63" w:rsidRDefault="007C04D3">
      <w:pPr>
        <w:rPr>
          <w:sz w:val="22"/>
          <w:szCs w:val="22"/>
        </w:rPr>
      </w:pPr>
    </w:p>
    <w:p w:rsidR="007C04D3" w:rsidRPr="00FC7F63" w:rsidRDefault="007C04D3">
      <w:pPr>
        <w:rPr>
          <w:sz w:val="22"/>
          <w:szCs w:val="22"/>
        </w:rPr>
      </w:pPr>
      <w:r w:rsidRPr="00FC7F63">
        <w:rPr>
          <w:sz w:val="22"/>
          <w:szCs w:val="22"/>
        </w:rPr>
        <w:t xml:space="preserve">Conclusion and Significance: We currently have a number of studies started in acute care settings to further define the use of POCUS in this setting by clinicians who received basic training using this </w:t>
      </w:r>
      <w:r w:rsidRPr="00FC7F63">
        <w:rPr>
          <w:sz w:val="22"/>
          <w:szCs w:val="22"/>
        </w:rPr>
        <w:t xml:space="preserve">modality.  One of our fellows was recently selected to serve as medical staff to a World Taekwondo Championship Tournament.  The tournament was staffed by a number of </w:t>
      </w:r>
      <w:proofErr w:type="gramStart"/>
      <w:r w:rsidRPr="00FC7F63">
        <w:rPr>
          <w:sz w:val="22"/>
          <w:szCs w:val="22"/>
        </w:rPr>
        <w:t>Orthopedic</w:t>
      </w:r>
      <w:proofErr w:type="gramEnd"/>
      <w:r w:rsidRPr="00FC7F63">
        <w:rPr>
          <w:sz w:val="22"/>
          <w:szCs w:val="22"/>
        </w:rPr>
        <w:t xml:space="preserve"> surgeons, Primary Care Sports Medicine clinicians, Ophthalmologists and Orthopedic Trauma specialists.  The POCUS exam was effective in playing a major role in the diagnosis of a retinal detachment, </w:t>
      </w:r>
      <w:proofErr w:type="spellStart"/>
      <w:r w:rsidRPr="00FC7F63">
        <w:rPr>
          <w:sz w:val="22"/>
          <w:szCs w:val="22"/>
        </w:rPr>
        <w:t>hemoperitoneum</w:t>
      </w:r>
      <w:proofErr w:type="spellEnd"/>
      <w:r w:rsidRPr="00FC7F63">
        <w:rPr>
          <w:sz w:val="22"/>
          <w:szCs w:val="22"/>
        </w:rPr>
        <w:t>, deep vein thrombosis and confirmation of three fractures.  These patients were all transferred to a local hospital where the above diagnoses were confirmed.</w:t>
      </w:r>
    </w:p>
    <w:p w:rsidR="004B4111" w:rsidRDefault="004B4111">
      <w:pPr>
        <w:rPr>
          <w:sz w:val="22"/>
          <w:szCs w:val="22"/>
        </w:rPr>
      </w:pPr>
    </w:p>
    <w:p w:rsidR="00FC7F63" w:rsidRDefault="00FC7F63">
      <w:pPr>
        <w:rPr>
          <w:sz w:val="22"/>
          <w:szCs w:val="22"/>
        </w:rPr>
      </w:pPr>
      <w:r>
        <w:rPr>
          <w:sz w:val="22"/>
          <w:szCs w:val="22"/>
        </w:rPr>
        <w:t>Recent Publications:</w:t>
      </w:r>
    </w:p>
    <w:p w:rsidR="00F62629" w:rsidRPr="00F62629" w:rsidRDefault="00F62629" w:rsidP="00F62629">
      <w:pPr>
        <w:pStyle w:val="ListParagraph"/>
        <w:numPr>
          <w:ilvl w:val="0"/>
          <w:numId w:val="3"/>
        </w:numPr>
        <w:tabs>
          <w:tab w:val="right" w:pos="2160"/>
          <w:tab w:val="left" w:pos="2880"/>
          <w:tab w:val="left" w:pos="5040"/>
          <w:tab w:val="left" w:pos="5280"/>
        </w:tabs>
        <w:ind w:left="180" w:hanging="180"/>
        <w:rPr>
          <w:i/>
          <w:iCs/>
          <w:sz w:val="22"/>
          <w:szCs w:val="22"/>
        </w:rPr>
      </w:pPr>
      <w:r w:rsidRPr="00F62629">
        <w:rPr>
          <w:i/>
          <w:iCs/>
          <w:sz w:val="22"/>
          <w:szCs w:val="22"/>
        </w:rPr>
        <w:t xml:space="preserve">“Point of Care Ultrasound Workshop.” </w:t>
      </w:r>
      <w:r w:rsidRPr="00F62629">
        <w:rPr>
          <w:iCs/>
          <w:sz w:val="22"/>
          <w:szCs w:val="22"/>
        </w:rPr>
        <w:t>Springfield Essential Evidence Update and National Procedure Institute Workshop.  Springfield, IL.  March 9-10, 2017.</w:t>
      </w:r>
    </w:p>
    <w:p w:rsidR="00FC7F63" w:rsidRDefault="00FC7F63" w:rsidP="00FC7F63">
      <w:pPr>
        <w:pStyle w:val="ListParagraph"/>
        <w:numPr>
          <w:ilvl w:val="0"/>
          <w:numId w:val="3"/>
        </w:numPr>
        <w:ind w:left="180" w:hanging="180"/>
        <w:rPr>
          <w:sz w:val="22"/>
          <w:szCs w:val="22"/>
        </w:rPr>
      </w:pPr>
      <w:r w:rsidRPr="00FC7F63">
        <w:rPr>
          <w:sz w:val="22"/>
          <w:szCs w:val="22"/>
        </w:rPr>
        <w:t xml:space="preserve">Daniels JM. (editor) </w:t>
      </w:r>
      <w:r w:rsidRPr="00FC7F63">
        <w:rPr>
          <w:sz w:val="22"/>
          <w:szCs w:val="22"/>
          <w:u w:val="single"/>
        </w:rPr>
        <w:t>Practical Point of Care Medical Ultrasound</w:t>
      </w:r>
      <w:r w:rsidRPr="00FC7F63">
        <w:rPr>
          <w:sz w:val="22"/>
          <w:szCs w:val="22"/>
        </w:rPr>
        <w:t>.  Springer Science-Business Media, Inc.  New York, NY.  November 2015.</w:t>
      </w:r>
    </w:p>
    <w:p w:rsidR="00F62629" w:rsidRDefault="00F62629" w:rsidP="00FC7F63">
      <w:pPr>
        <w:pStyle w:val="ListParagraph"/>
        <w:numPr>
          <w:ilvl w:val="0"/>
          <w:numId w:val="3"/>
        </w:numPr>
        <w:ind w:left="180" w:hanging="180"/>
        <w:rPr>
          <w:sz w:val="22"/>
          <w:szCs w:val="22"/>
        </w:rPr>
      </w:pPr>
      <w:r>
        <w:rPr>
          <w:sz w:val="22"/>
          <w:szCs w:val="22"/>
        </w:rPr>
        <w:t xml:space="preserve">Jeong DH, Daniels JM, </w:t>
      </w:r>
      <w:proofErr w:type="spellStart"/>
      <w:r>
        <w:rPr>
          <w:sz w:val="22"/>
          <w:szCs w:val="22"/>
        </w:rPr>
        <w:t>Ramamoorthy</w:t>
      </w:r>
      <w:proofErr w:type="spellEnd"/>
      <w:r>
        <w:rPr>
          <w:sz w:val="22"/>
          <w:szCs w:val="22"/>
        </w:rPr>
        <w:t xml:space="preserve"> EN, Muller MH, Miller EM.  Point of Care Ultrasound (POCUS): An adjunct tool for musculoskeletal Examination.  Poster presentation at World Congress of Ultrasound in Medical Education.  Portland Oregon.  October 10, 2014.</w:t>
      </w:r>
    </w:p>
    <w:p w:rsidR="00F62629" w:rsidRDefault="00FC7F63" w:rsidP="00F62629">
      <w:pPr>
        <w:pStyle w:val="ListParagraph"/>
        <w:numPr>
          <w:ilvl w:val="0"/>
          <w:numId w:val="3"/>
        </w:numPr>
        <w:ind w:left="180" w:hanging="180"/>
        <w:rPr>
          <w:sz w:val="22"/>
          <w:szCs w:val="22"/>
        </w:rPr>
      </w:pPr>
      <w:r w:rsidRPr="00FC7F63">
        <w:rPr>
          <w:sz w:val="22"/>
          <w:szCs w:val="22"/>
        </w:rPr>
        <w:t xml:space="preserve">Daniels JM and Dexter W. (editors) </w:t>
      </w:r>
      <w:r w:rsidRPr="00FC7F63">
        <w:rPr>
          <w:sz w:val="22"/>
          <w:szCs w:val="22"/>
          <w:u w:val="single"/>
        </w:rPr>
        <w:t>Basics of Musculoskeletal Ultrasound</w:t>
      </w:r>
      <w:r w:rsidRPr="00FC7F63">
        <w:rPr>
          <w:sz w:val="22"/>
          <w:szCs w:val="22"/>
        </w:rPr>
        <w:t>.  Springer Science-Business Media, Inc.  New York, NY.  May 2013.</w:t>
      </w:r>
    </w:p>
    <w:p w:rsidR="00F62629" w:rsidRPr="00F62629" w:rsidRDefault="00F62629" w:rsidP="00F62629">
      <w:pPr>
        <w:pStyle w:val="ListParagraph"/>
        <w:numPr>
          <w:ilvl w:val="0"/>
          <w:numId w:val="3"/>
        </w:numPr>
        <w:tabs>
          <w:tab w:val="right" w:pos="2160"/>
          <w:tab w:val="left" w:pos="2880"/>
          <w:tab w:val="left" w:pos="5040"/>
          <w:tab w:val="left" w:pos="5280"/>
        </w:tabs>
        <w:ind w:left="180" w:hanging="180"/>
        <w:rPr>
          <w:i/>
          <w:iCs/>
          <w:sz w:val="22"/>
          <w:szCs w:val="22"/>
        </w:rPr>
        <w:sectPr w:rsidR="00F62629" w:rsidRPr="00F62629" w:rsidSect="00F62629">
          <w:type w:val="continuous"/>
          <w:pgSz w:w="12240" w:h="15840"/>
          <w:pgMar w:top="1080" w:right="1080" w:bottom="1080" w:left="1080" w:header="720" w:footer="720" w:gutter="0"/>
          <w:cols w:num="2" w:space="720"/>
          <w:docGrid w:linePitch="360"/>
        </w:sectPr>
      </w:pPr>
      <w:r w:rsidRPr="00F62629">
        <w:rPr>
          <w:sz w:val="22"/>
          <w:szCs w:val="22"/>
        </w:rPr>
        <w:t xml:space="preserve">Daniels JM and Muller MH.  Hand and Finger Injuries.  </w:t>
      </w:r>
      <w:r w:rsidRPr="00F62629">
        <w:rPr>
          <w:i/>
          <w:sz w:val="22"/>
          <w:szCs w:val="22"/>
        </w:rPr>
        <w:t>FP Essentials</w:t>
      </w:r>
      <w:r w:rsidRPr="00F62629">
        <w:rPr>
          <w:sz w:val="22"/>
          <w:szCs w:val="22"/>
        </w:rPr>
        <w:t xml:space="preserve">.  </w:t>
      </w:r>
      <w:proofErr w:type="spellStart"/>
      <w:r w:rsidRPr="00F62629">
        <w:rPr>
          <w:sz w:val="22"/>
          <w:szCs w:val="22"/>
        </w:rPr>
        <w:t>Leawood</w:t>
      </w:r>
      <w:proofErr w:type="spellEnd"/>
      <w:r w:rsidRPr="00F62629">
        <w:rPr>
          <w:sz w:val="22"/>
          <w:szCs w:val="22"/>
        </w:rPr>
        <w:t xml:space="preserve">, Kansas.  American Academy of Family Physicians. September 2012. </w:t>
      </w:r>
    </w:p>
    <w:p w:rsidR="004B4111" w:rsidRPr="00FC7F63" w:rsidRDefault="00F62629">
      <w:pPr>
        <w:rPr>
          <w:sz w:val="22"/>
          <w:szCs w:val="22"/>
        </w:rPr>
      </w:pPr>
      <w:r w:rsidRPr="00FC7F63">
        <w:rPr>
          <w:noProof/>
          <w:sz w:val="22"/>
          <w:szCs w:val="22"/>
        </w:rPr>
        <mc:AlternateContent>
          <mc:Choice Requires="wps">
            <w:drawing>
              <wp:anchor distT="0" distB="0" distL="114300" distR="114300" simplePos="0" relativeHeight="251659264" behindDoc="0" locked="0" layoutInCell="1" allowOverlap="1">
                <wp:simplePos x="0" y="0"/>
                <wp:positionH relativeFrom="column">
                  <wp:posOffset>925830</wp:posOffset>
                </wp:positionH>
                <wp:positionV relativeFrom="paragraph">
                  <wp:posOffset>109922</wp:posOffset>
                </wp:positionV>
                <wp:extent cx="3826042" cy="18047"/>
                <wp:effectExtent l="19050" t="19050" r="22225" b="20320"/>
                <wp:wrapNone/>
                <wp:docPr id="2" name="Straight Connector 2"/>
                <wp:cNvGraphicFramePr/>
                <a:graphic xmlns:a="http://schemas.openxmlformats.org/drawingml/2006/main">
                  <a:graphicData uri="http://schemas.microsoft.com/office/word/2010/wordprocessingShape">
                    <wps:wsp>
                      <wps:cNvCnPr/>
                      <wps:spPr>
                        <a:xfrm flipV="1">
                          <a:off x="0" y="0"/>
                          <a:ext cx="3826042" cy="18047"/>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326B0E"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2.9pt,8.65pt" to="374.1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" strokecolor="#5b9bd5 [3204]" strokeweight="3pt">
                <v:stroke joinstyle="miter"/>
              </v:line>
            </w:pict>
          </mc:Fallback>
        </mc:AlternateContent>
      </w:r>
    </w:p>
    <w:p w:rsidR="00F62629" w:rsidRDefault="00F62629">
      <w:pPr>
        <w:rPr>
          <w:sz w:val="22"/>
          <w:szCs w:val="22"/>
        </w:rPr>
      </w:pPr>
    </w:p>
    <w:p w:rsidR="00FC7F63" w:rsidRPr="00FC7F63" w:rsidRDefault="004B4111">
      <w:pPr>
        <w:rPr>
          <w:sz w:val="22"/>
          <w:szCs w:val="22"/>
        </w:rPr>
      </w:pPr>
      <w:r w:rsidRPr="00FC7F63">
        <w:rPr>
          <w:noProof/>
          <w:sz w:val="22"/>
          <w:szCs w:val="22"/>
        </w:rPr>
        <w:drawing>
          <wp:anchor distT="0" distB="0" distL="114300" distR="114300" simplePos="0" relativeHeight="251660288" behindDoc="0" locked="0" layoutInCell="1" allowOverlap="1">
            <wp:simplePos x="0" y="0"/>
            <wp:positionH relativeFrom="column">
              <wp:posOffset>0</wp:posOffset>
            </wp:positionH>
            <wp:positionV relativeFrom="paragraph">
              <wp:posOffset>1270</wp:posOffset>
            </wp:positionV>
            <wp:extent cx="914244" cy="11430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nielsJ_0004.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14244" cy="1143000"/>
                    </a:xfrm>
                    <a:prstGeom prst="rect">
                      <a:avLst/>
                    </a:prstGeom>
                  </pic:spPr>
                </pic:pic>
              </a:graphicData>
            </a:graphic>
            <wp14:sizeRelH relativeFrom="page">
              <wp14:pctWidth>0</wp14:pctWidth>
            </wp14:sizeRelH>
            <wp14:sizeRelV relativeFrom="page">
              <wp14:pctHeight>0</wp14:pctHeight>
            </wp14:sizeRelV>
          </wp:anchor>
        </w:drawing>
      </w:r>
      <w:r w:rsidRPr="00FC7F63">
        <w:rPr>
          <w:sz w:val="22"/>
          <w:szCs w:val="22"/>
        </w:rPr>
        <w:t>Dr. Daniels has an extensive background in the use of point of care ultrasound.  He has edited three medical texts on this subject and has developed curriculum in this area for attending physicians, fellows, resident physicians, medical students, physician assistant students, and athletic training students.  He was key in the development of a national curriculum for primary care physicians with the National Center for Procedures Institute.</w:t>
      </w:r>
    </w:p>
    <w:p w:rsidR="00F62629" w:rsidRDefault="00F62629" w:rsidP="00FC7F63">
      <w:pPr>
        <w:jc w:val="center"/>
        <w:rPr>
          <w:sz w:val="22"/>
          <w:szCs w:val="22"/>
        </w:rPr>
      </w:pPr>
      <w:r>
        <w:rPr>
          <w:sz w:val="22"/>
          <w:szCs w:val="22"/>
        </w:rPr>
        <w:t xml:space="preserve">Email: </w:t>
      </w:r>
      <w:hyperlink r:id="rId6" w:history="1">
        <w:r w:rsidR="00FC7F63" w:rsidRPr="00FC7F63">
          <w:rPr>
            <w:rStyle w:val="Hyperlink"/>
            <w:sz w:val="22"/>
            <w:szCs w:val="22"/>
          </w:rPr>
          <w:t>jdaniels@siumed.edu</w:t>
        </w:r>
      </w:hyperlink>
      <w:bookmarkStart w:id="0" w:name="_GoBack"/>
      <w:bookmarkEnd w:id="0"/>
    </w:p>
    <w:p w:rsidR="00F62629" w:rsidRPr="00FC7F63" w:rsidRDefault="00F62629" w:rsidP="00F62629">
      <w:pPr>
        <w:rPr>
          <w:sz w:val="22"/>
          <w:szCs w:val="22"/>
        </w:rPr>
      </w:pPr>
    </w:p>
    <w:sectPr w:rsidR="00F62629" w:rsidRPr="00FC7F63" w:rsidSect="00FC7F63">
      <w:type w:val="continuous"/>
      <w:pgSz w:w="12240" w:h="15840"/>
      <w:pgMar w:top="144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F4D8D"/>
    <w:multiLevelType w:val="hybridMultilevel"/>
    <w:tmpl w:val="EE829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049A3"/>
    <w:multiLevelType w:val="hybridMultilevel"/>
    <w:tmpl w:val="2604E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A74164"/>
    <w:multiLevelType w:val="hybridMultilevel"/>
    <w:tmpl w:val="CA547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6A1"/>
    <w:rsid w:val="002906A1"/>
    <w:rsid w:val="004B4111"/>
    <w:rsid w:val="006D1B05"/>
    <w:rsid w:val="007C04D3"/>
    <w:rsid w:val="00853C2F"/>
    <w:rsid w:val="00B07831"/>
    <w:rsid w:val="00B82809"/>
    <w:rsid w:val="00F619F8"/>
    <w:rsid w:val="00F62629"/>
    <w:rsid w:val="00FC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A25D12-4AD0-4719-9FAC-DCA32D2B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7F63"/>
    <w:rPr>
      <w:color w:val="0563C1" w:themeColor="hyperlink"/>
      <w:u w:val="single"/>
    </w:rPr>
  </w:style>
  <w:style w:type="paragraph" w:styleId="ListParagraph">
    <w:name w:val="List Paragraph"/>
    <w:basedOn w:val="Normal"/>
    <w:uiPriority w:val="34"/>
    <w:qFormat/>
    <w:rsid w:val="00FC7F63"/>
    <w:pPr>
      <w:ind w:left="720"/>
      <w:contextualSpacing/>
    </w:pPr>
  </w:style>
  <w:style w:type="paragraph" w:styleId="BalloonText">
    <w:name w:val="Balloon Text"/>
    <w:basedOn w:val="Normal"/>
    <w:link w:val="BalloonTextChar"/>
    <w:uiPriority w:val="99"/>
    <w:semiHidden/>
    <w:unhideWhenUsed/>
    <w:rsid w:val="00F619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9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daniels@siumed.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Savage</dc:creator>
  <cp:keywords/>
  <dc:description/>
  <cp:lastModifiedBy>Linda Savage</cp:lastModifiedBy>
  <cp:revision>2</cp:revision>
  <cp:lastPrinted>2017-11-28T18:51:00Z</cp:lastPrinted>
  <dcterms:created xsi:type="dcterms:W3CDTF">2017-11-28T17:56:00Z</dcterms:created>
  <dcterms:modified xsi:type="dcterms:W3CDTF">2017-11-28T18:51:00Z</dcterms:modified>
</cp:coreProperties>
</file>