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A483D" w14:textId="77777777" w:rsidR="007005CD" w:rsidRPr="007005CD" w:rsidRDefault="007005CD" w:rsidP="007005CD">
      <w:pPr>
        <w:pStyle w:val="BodyText"/>
        <w:spacing w:before="73" w:line="198" w:lineRule="exact"/>
        <w:ind w:left="100" w:right="5987"/>
        <w:rPr>
          <w:rFonts w:asciiTheme="majorHAnsi" w:eastAsia="Minion Pro" w:hAnsiTheme="majorHAnsi" w:cs="Minion Pro"/>
          <w:b/>
          <w:bCs/>
          <w:color w:val="337AB7"/>
          <w:sz w:val="24"/>
          <w:szCs w:val="26"/>
          <w:lang w:val="en-AU"/>
        </w:rPr>
      </w:pPr>
      <w:r w:rsidRPr="007005CD">
        <w:rPr>
          <w:rFonts w:asciiTheme="majorHAnsi" w:eastAsia="Minion Pro" w:hAnsiTheme="majorHAnsi" w:cs="Minion Pro"/>
          <w:b/>
          <w:bCs/>
          <w:color w:val="337AB7"/>
          <w:sz w:val="24"/>
          <w:szCs w:val="26"/>
          <w:lang w:val="en-AU"/>
        </w:rPr>
        <w:t>Patient-related outcomes of patellofemoral</w:t>
      </w:r>
    </w:p>
    <w:p w14:paraId="11BC3A4A" w14:textId="77777777" w:rsidR="007005CD" w:rsidRPr="007005CD" w:rsidRDefault="007005CD" w:rsidP="007005CD">
      <w:pPr>
        <w:pStyle w:val="BodyText"/>
        <w:spacing w:before="73" w:line="198" w:lineRule="exact"/>
        <w:ind w:left="100" w:right="5987"/>
        <w:rPr>
          <w:rFonts w:asciiTheme="majorHAnsi" w:eastAsia="Minion Pro" w:hAnsiTheme="majorHAnsi" w:cs="Minion Pro"/>
          <w:b/>
          <w:bCs/>
          <w:color w:val="337AB7"/>
          <w:sz w:val="24"/>
          <w:szCs w:val="26"/>
          <w:lang w:val="en-AU"/>
        </w:rPr>
      </w:pPr>
      <w:r w:rsidRPr="007005CD">
        <w:rPr>
          <w:rFonts w:asciiTheme="majorHAnsi" w:eastAsia="Minion Pro" w:hAnsiTheme="majorHAnsi" w:cs="Minion Pro"/>
          <w:b/>
          <w:bCs/>
          <w:color w:val="337AB7"/>
          <w:sz w:val="24"/>
          <w:szCs w:val="26"/>
          <w:lang w:val="en-AU"/>
        </w:rPr>
        <w:t xml:space="preserve">arthroplasty: experience of a single </w:t>
      </w:r>
      <w:proofErr w:type="spellStart"/>
      <w:r w:rsidRPr="007005CD">
        <w:rPr>
          <w:rFonts w:asciiTheme="majorHAnsi" w:eastAsia="Minion Pro" w:hAnsiTheme="majorHAnsi" w:cs="Minion Pro"/>
          <w:b/>
          <w:bCs/>
          <w:color w:val="337AB7"/>
          <w:sz w:val="24"/>
          <w:szCs w:val="26"/>
          <w:lang w:val="en-AU"/>
        </w:rPr>
        <w:t>center</w:t>
      </w:r>
      <w:proofErr w:type="spellEnd"/>
    </w:p>
    <w:p w14:paraId="264D9077" w14:textId="77777777" w:rsidR="007005CD" w:rsidRDefault="007005CD" w:rsidP="007005CD">
      <w:pPr>
        <w:pStyle w:val="BodyText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AU"/>
        </w:rPr>
      </w:pPr>
    </w:p>
    <w:p w14:paraId="2F67BB0A" w14:textId="3DFA843D" w:rsidR="0078738A" w:rsidRDefault="0078738A" w:rsidP="007005CD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 </w:t>
      </w:r>
      <w:proofErr w:type="spellStart"/>
      <w:r w:rsidR="007005CD">
        <w:rPr>
          <w:rFonts w:ascii="Arial"/>
        </w:rPr>
        <w:t>Walimuni</w:t>
      </w:r>
      <w:proofErr w:type="spellEnd"/>
      <w:r w:rsidR="007005CD">
        <w:rPr>
          <w:rFonts w:ascii="Arial"/>
        </w:rPr>
        <w:t xml:space="preserve"> Yohan </w:t>
      </w:r>
      <w:proofErr w:type="spellStart"/>
      <w:r w:rsidR="007005CD">
        <w:rPr>
          <w:rFonts w:ascii="Arial"/>
        </w:rPr>
        <w:t>Mendis</w:t>
      </w:r>
      <w:proofErr w:type="spellEnd"/>
      <w:r w:rsidR="007005CD">
        <w:rPr>
          <w:rFonts w:ascii="Arial"/>
        </w:rPr>
        <w:t xml:space="preserve"> Abeysekera, UK</w:t>
      </w:r>
    </w:p>
    <w:p w14:paraId="397F31C5" w14:textId="2AAECBDA" w:rsidR="005973B9" w:rsidRDefault="007005CD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M</w:t>
      </w:r>
      <w:r w:rsidR="0078738A">
        <w:rPr>
          <w:rFonts w:ascii="Arial"/>
        </w:rPr>
        <w:t>r</w:t>
      </w:r>
      <w:proofErr w:type="spellEnd"/>
      <w:r w:rsidR="0078738A">
        <w:rPr>
          <w:rFonts w:ascii="Arial"/>
        </w:rPr>
        <w:t xml:space="preserve"> </w:t>
      </w:r>
      <w:r>
        <w:rPr>
          <w:rFonts w:ascii="Arial"/>
        </w:rPr>
        <w:t>Willem Schenk, UK</w:t>
      </w:r>
    </w:p>
    <w:p w14:paraId="5FA522D0" w14:textId="77777777" w:rsidR="00AE3E37" w:rsidRDefault="00AE3E37">
      <w:pPr>
        <w:pStyle w:val="BodyText"/>
        <w:rPr>
          <w:rFonts w:ascii="Arial"/>
          <w:sz w:val="20"/>
        </w:rPr>
      </w:pPr>
    </w:p>
    <w:p w14:paraId="5D357401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66B04086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2A83FAE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50C811BA" w14:textId="77777777" w:rsidR="007005CD" w:rsidRP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</w:pPr>
      <w:r w:rsidRPr="007005CD">
        <w:rPr>
          <w:rFonts w:ascii="AdvTT99c4c969" w:eastAsiaTheme="minorHAnsi" w:hAnsi="AdvTT99c4c969" w:cs="AdvTT99c4c969"/>
          <w:color w:val="131413"/>
          <w:sz w:val="20"/>
          <w:szCs w:val="20"/>
          <w:lang w:val="en-AU"/>
        </w:rPr>
        <w:t xml:space="preserve">Purpose: </w:t>
      </w:r>
      <w:r w:rsidRPr="007005CD"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  <w:t xml:space="preserve">The purpose of this prospective study was to present the experience of a single </w:t>
      </w:r>
      <w:proofErr w:type="spellStart"/>
      <w:r w:rsidRPr="007005CD"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  <w:t>center</w:t>
      </w:r>
      <w:proofErr w:type="spellEnd"/>
      <w:r w:rsidRPr="007005CD"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  <w:t xml:space="preserve"> on patellofemoral</w:t>
      </w:r>
    </w:p>
    <w:p w14:paraId="265CE06B" w14:textId="77777777" w:rsidR="007005CD" w:rsidRP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</w:pPr>
      <w:r w:rsidRPr="007005CD"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  <w:t>arthroplasty, in terms of patient-related outcomes.</w:t>
      </w:r>
    </w:p>
    <w:p w14:paraId="541A2629" w14:textId="77777777" w:rsidR="007005CD" w:rsidRP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</w:pPr>
      <w:r w:rsidRPr="007005CD">
        <w:rPr>
          <w:rFonts w:ascii="AdvTT99c4c969" w:eastAsiaTheme="minorHAnsi" w:hAnsi="AdvTT99c4c969" w:cs="AdvTT99c4c969"/>
          <w:color w:val="131413"/>
          <w:sz w:val="20"/>
          <w:szCs w:val="20"/>
          <w:lang w:val="en-AU"/>
        </w:rPr>
        <w:t xml:space="preserve">Method: </w:t>
      </w:r>
      <w:r w:rsidRPr="007005CD"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  <w:t>From January 2005 to January 2016, 42 patients with isolated patellofemoral osteoarthritis were treated.</w:t>
      </w:r>
    </w:p>
    <w:p w14:paraId="0A36E311" w14:textId="77777777" w:rsidR="007005CD" w:rsidRP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</w:pPr>
      <w:r w:rsidRPr="007005CD"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  <w:t>The patients were assessed using the Oxford Knee Score preoperatively, and one, five, and eight year(s) after</w:t>
      </w:r>
    </w:p>
    <w:p w14:paraId="76B1B36D" w14:textId="77777777" w:rsidR="007005CD" w:rsidRP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</w:pPr>
      <w:r w:rsidRPr="007005CD"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  <w:t xml:space="preserve">surgery. The data of the patients were </w:t>
      </w:r>
      <w:proofErr w:type="spellStart"/>
      <w:r w:rsidRPr="007005CD"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  <w:t>analyzed</w:t>
      </w:r>
      <w:proofErr w:type="spellEnd"/>
      <w:r w:rsidRPr="007005CD"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  <w:t xml:space="preserve"> using linear mixed effects models. A </w:t>
      </w:r>
      <w:r w:rsidRPr="007005CD">
        <w:rPr>
          <w:rFonts w:ascii="AdvTT1b53b5fb.I" w:eastAsiaTheme="minorHAnsi" w:hAnsi="AdvTT1b53b5fb.I" w:cs="AdvTT1b53b5fb.I"/>
          <w:color w:val="131413"/>
          <w:sz w:val="20"/>
          <w:szCs w:val="20"/>
          <w:lang w:val="en-AU"/>
        </w:rPr>
        <w:t xml:space="preserve">P </w:t>
      </w:r>
      <w:r w:rsidRPr="007005CD"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  <w:t>value of 0.05 was considered</w:t>
      </w:r>
    </w:p>
    <w:p w14:paraId="1A3D5BE7" w14:textId="77777777" w:rsidR="007005CD" w:rsidRP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</w:pPr>
      <w:r w:rsidRPr="007005CD"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  <w:t>statistically significant.</w:t>
      </w:r>
    </w:p>
    <w:p w14:paraId="3EFB77C6" w14:textId="77777777" w:rsidR="007005CD" w:rsidRP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</w:pPr>
      <w:r w:rsidRPr="007005CD">
        <w:rPr>
          <w:rFonts w:ascii="AdvTT99c4c969" w:eastAsiaTheme="minorHAnsi" w:hAnsi="AdvTT99c4c969" w:cs="AdvTT99c4c969"/>
          <w:color w:val="131413"/>
          <w:sz w:val="20"/>
          <w:szCs w:val="20"/>
          <w:lang w:val="en-AU"/>
        </w:rPr>
        <w:t xml:space="preserve">Results: </w:t>
      </w:r>
      <w:r w:rsidRPr="007005CD"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  <w:t>Among 42 patients who underwent patellofemoral arthroplasty, only 25 patients (31 limbs involved) had</w:t>
      </w:r>
    </w:p>
    <w:p w14:paraId="502EAC03" w14:textId="77777777" w:rsidR="007005CD" w:rsidRP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</w:pPr>
      <w:r w:rsidRPr="007005CD"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  <w:t>records up to 5 years. There was a significant clinical improvement of Oxford Knee Score postoperatively (</w:t>
      </w:r>
      <w:r w:rsidRPr="007005CD">
        <w:rPr>
          <w:rFonts w:ascii="AdvTT1b53b5fb.I" w:eastAsiaTheme="minorHAnsi" w:hAnsi="AdvTT1b53b5fb.I" w:cs="AdvTT1b53b5fb.I"/>
          <w:color w:val="131413"/>
          <w:sz w:val="20"/>
          <w:szCs w:val="20"/>
          <w:lang w:val="en-AU"/>
        </w:rPr>
        <w:t xml:space="preserve">P </w:t>
      </w:r>
      <w:r w:rsidRPr="007005CD"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  <w:t>&lt; 0.05),</w:t>
      </w:r>
    </w:p>
    <w:p w14:paraId="2989DB10" w14:textId="77777777" w:rsidR="007005CD" w:rsidRP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</w:pPr>
      <w:r w:rsidRPr="007005CD"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  <w:t>lowering the score on average by 10.4 ± 1.5 one year after surgery and 8.9 ± 1.9 five years after surgery. This</w:t>
      </w:r>
    </w:p>
    <w:p w14:paraId="28A5C4D6" w14:textId="77777777" w:rsidR="007005CD" w:rsidRP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</w:pPr>
      <w:r w:rsidRPr="007005CD"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  <w:t>improvement was independent of the types of implants (</w:t>
      </w:r>
      <w:r w:rsidRPr="007005CD">
        <w:rPr>
          <w:rFonts w:ascii="AdvTT1b53b5fb.I" w:eastAsiaTheme="minorHAnsi" w:hAnsi="AdvTT1b53b5fb.I" w:cs="AdvTT1b53b5fb.I"/>
          <w:color w:val="131413"/>
          <w:sz w:val="20"/>
          <w:szCs w:val="20"/>
          <w:lang w:val="en-AU"/>
        </w:rPr>
        <w:t xml:space="preserve">P </w:t>
      </w:r>
      <w:r w:rsidRPr="007005CD"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  <w:t>&gt; 0.05), gender (</w:t>
      </w:r>
      <w:r w:rsidRPr="007005CD">
        <w:rPr>
          <w:rFonts w:ascii="AdvTT1b53b5fb.I" w:eastAsiaTheme="minorHAnsi" w:hAnsi="AdvTT1b53b5fb.I" w:cs="AdvTT1b53b5fb.I"/>
          <w:color w:val="131413"/>
          <w:sz w:val="20"/>
          <w:szCs w:val="20"/>
          <w:lang w:val="en-AU"/>
        </w:rPr>
        <w:t xml:space="preserve">P </w:t>
      </w:r>
      <w:r w:rsidRPr="007005CD"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  <w:t>&gt; 0.05), age (</w:t>
      </w:r>
      <w:r w:rsidRPr="007005CD">
        <w:rPr>
          <w:rFonts w:ascii="AdvTT1b53b5fb.I" w:eastAsiaTheme="minorHAnsi" w:hAnsi="AdvTT1b53b5fb.I" w:cs="AdvTT1b53b5fb.I"/>
          <w:color w:val="131413"/>
          <w:sz w:val="20"/>
          <w:szCs w:val="20"/>
          <w:lang w:val="en-AU"/>
        </w:rPr>
        <w:t xml:space="preserve">P </w:t>
      </w:r>
      <w:r w:rsidRPr="007005CD"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  <w:t>&lt; 0.05), and body mass</w:t>
      </w:r>
    </w:p>
    <w:p w14:paraId="7A7D1F47" w14:textId="77777777" w:rsidR="007005CD" w:rsidRP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</w:pPr>
      <w:r w:rsidRPr="007005CD"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  <w:t>index (BMI) (</w:t>
      </w:r>
      <w:r w:rsidRPr="007005CD">
        <w:rPr>
          <w:rFonts w:ascii="AdvTT1b53b5fb.I" w:eastAsiaTheme="minorHAnsi" w:hAnsi="AdvTT1b53b5fb.I" w:cs="AdvTT1b53b5fb.I"/>
          <w:color w:val="131413"/>
          <w:sz w:val="20"/>
          <w:szCs w:val="20"/>
          <w:lang w:val="en-AU"/>
        </w:rPr>
        <w:t xml:space="preserve">P </w:t>
      </w:r>
      <w:r w:rsidRPr="007005CD"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  <w:t>&lt; 0.05).</w:t>
      </w:r>
    </w:p>
    <w:p w14:paraId="2D25E952" w14:textId="77777777" w:rsidR="007005CD" w:rsidRP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</w:pPr>
      <w:r w:rsidRPr="007005CD">
        <w:rPr>
          <w:rFonts w:ascii="AdvTT99c4c969" w:eastAsiaTheme="minorHAnsi" w:hAnsi="AdvTT99c4c969" w:cs="AdvTT99c4c969"/>
          <w:color w:val="131413"/>
          <w:sz w:val="20"/>
          <w:szCs w:val="20"/>
          <w:lang w:val="en-AU"/>
        </w:rPr>
        <w:t xml:space="preserve">Conclusion: </w:t>
      </w:r>
      <w:r w:rsidRPr="007005CD"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  <w:t>Patellofemoral arthroplasty can significantly improve the knee function, and this improvement is</w:t>
      </w:r>
    </w:p>
    <w:p w14:paraId="2274B274" w14:textId="77777777" w:rsidR="007005CD" w:rsidRP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</w:pPr>
      <w:r w:rsidRPr="007005CD"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  <w:t xml:space="preserve">independent of the type of implant, gender, age, and BMI. However, further studies will need to assess the </w:t>
      </w:r>
      <w:proofErr w:type="spellStart"/>
      <w:r w:rsidRPr="007005CD"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  <w:t>longterm</w:t>
      </w:r>
      <w:proofErr w:type="spellEnd"/>
    </w:p>
    <w:p w14:paraId="71EEC070" w14:textId="77777777" w:rsidR="007005CD" w:rsidRP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</w:pPr>
      <w:r w:rsidRPr="007005CD">
        <w:rPr>
          <w:rFonts w:ascii="AdvTTb5929f4c" w:eastAsiaTheme="minorHAnsi" w:hAnsi="AdvTTb5929f4c" w:cs="AdvTTb5929f4c"/>
          <w:color w:val="131413"/>
          <w:sz w:val="20"/>
          <w:szCs w:val="20"/>
          <w:lang w:val="en-AU"/>
        </w:rPr>
        <w:t>outcomes of PFA.</w:t>
      </w:r>
    </w:p>
    <w:p w14:paraId="1970FD44" w14:textId="35EF4C00" w:rsidR="00AE3E37" w:rsidRDefault="00A9710C" w:rsidP="007005CD">
      <w:pPr>
        <w:pStyle w:val="Heading3"/>
        <w:spacing w:before="74"/>
        <w:ind w:left="0"/>
      </w:pPr>
      <w:r>
        <w:rPr>
          <w:color w:val="BF5A14"/>
        </w:rPr>
        <w:t>Image</w:t>
      </w:r>
    </w:p>
    <w:p w14:paraId="1EB0CAA2" w14:textId="1DE9470A" w:rsidR="00AE3E37" w:rsidRDefault="007005CD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3A210123" wp14:editId="4102A7B9">
            <wp:extent cx="2583815" cy="2064302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524" cy="2072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571484" w14:textId="43F1C60F" w:rsidR="007005CD" w:rsidRDefault="007005CD">
      <w:pPr>
        <w:pStyle w:val="BodyText"/>
        <w:spacing w:before="2"/>
        <w:rPr>
          <w:rFonts w:ascii="Arial"/>
          <w:b/>
          <w:sz w:val="16"/>
        </w:rPr>
      </w:pPr>
      <w:r>
        <w:rPr>
          <w:rFonts w:ascii="AdvTTaf7f9f4f.B" w:eastAsiaTheme="minorHAnsi" w:hAnsi="AdvTTaf7f9f4f.B" w:cs="AdvTTaf7f9f4f.B"/>
          <w:color w:val="131413"/>
          <w:sz w:val="16"/>
          <w:szCs w:val="16"/>
          <w:lang w:val="en-AU"/>
        </w:rPr>
        <w:t xml:space="preserve">Fig. 1 </w:t>
      </w:r>
      <w:r>
        <w:rPr>
          <w:rFonts w:ascii="AdvTTb5929f4c" w:eastAsiaTheme="minorHAnsi" w:hAnsi="AdvTTb5929f4c" w:cs="AdvTTb5929f4c"/>
          <w:color w:val="131413"/>
          <w:sz w:val="16"/>
          <w:szCs w:val="16"/>
          <w:lang w:val="en-AU"/>
        </w:rPr>
        <w:t>Mean OKS difference 1 and 5 year(s) after operation</w:t>
      </w:r>
    </w:p>
    <w:p w14:paraId="7F5A73C7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72F1769D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1. Davies AP, Vince AS, Shepstone L, Donell ST, Glasgow MM. The radiologic</w:t>
      </w:r>
    </w:p>
    <w:p w14:paraId="34606D2E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prevalence of patellofemoral osteoarthritis. Clin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Orthop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Relat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Res. 2002;402:</w:t>
      </w:r>
    </w:p>
    <w:p w14:paraId="72495932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206</w:t>
      </w:r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12.</w:t>
      </w:r>
    </w:p>
    <w:p w14:paraId="02EFCB0E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2. Strickland SM, Bird ML, Christ AB. Advances in Patellofemoral Arthroplasty.</w:t>
      </w:r>
    </w:p>
    <w:p w14:paraId="444D7D2D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0000FF"/>
          <w:sz w:val="15"/>
          <w:szCs w:val="15"/>
          <w:lang w:val="en-AU"/>
        </w:rPr>
      </w:pP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Curr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Rev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Musculoskelet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Med. 2018;11(2):221</w:t>
      </w:r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30. </w:t>
      </w:r>
      <w:r>
        <w:rPr>
          <w:rFonts w:ascii="AdvTTb5929f4c" w:eastAsiaTheme="minorHAnsi" w:hAnsi="AdvTTb5929f4c" w:cs="AdvTTb5929f4c"/>
          <w:color w:val="0000FF"/>
          <w:sz w:val="15"/>
          <w:szCs w:val="15"/>
          <w:lang w:val="en-AU"/>
        </w:rPr>
        <w:t>https://doi.org/10.1007/s121</w:t>
      </w:r>
    </w:p>
    <w:p w14:paraId="6BC7FDD1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0000FF"/>
          <w:sz w:val="15"/>
          <w:szCs w:val="15"/>
          <w:lang w:val="en-AU"/>
        </w:rPr>
        <w:t>78-018-9477-0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.</w:t>
      </w:r>
    </w:p>
    <w:p w14:paraId="72611CEE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3.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Arciero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RA, Toomey HE. Patellofemoral arthroplasty. 3-year to 9-year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followup</w:t>
      </w:r>
      <w:proofErr w:type="spellEnd"/>
    </w:p>
    <w:p w14:paraId="129FC6C8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study. Clin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Orthop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Relat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Res. </w:t>
      </w:r>
      <w:proofErr w:type="gram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1988;236:60</w:t>
      </w:r>
      <w:proofErr w:type="gramEnd"/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71.</w:t>
      </w:r>
    </w:p>
    <w:p w14:paraId="1699A4ED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4. Ackroyd CE. Development and early results of a new patellofemoral</w:t>
      </w:r>
    </w:p>
    <w:p w14:paraId="1F58C967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arthroplasty. Clin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Orthop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Relat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Res. </w:t>
      </w:r>
      <w:proofErr w:type="gram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2005;436:7</w:t>
      </w:r>
      <w:proofErr w:type="gramEnd"/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13.</w:t>
      </w:r>
    </w:p>
    <w:p w14:paraId="2C333BD3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5.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Odgaard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A, Madsen F, Kristensen PW, Kappel A,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Fabrin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J. The mark Coventry</w:t>
      </w:r>
    </w:p>
    <w:p w14:paraId="2DECF9DA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award: Patellofemoral Arthroplasty results in better range of movement and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early patient-reported outcomes than TKA. Clin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Orthop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Relat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Res. 2018;</w:t>
      </w:r>
    </w:p>
    <w:p w14:paraId="56CAAB5A" w14:textId="77777777" w:rsidR="00AE3E37" w:rsidRDefault="007005CD" w:rsidP="007005CD">
      <w:pPr>
        <w:spacing w:line="200" w:lineRule="exact"/>
        <w:jc w:val="both"/>
        <w:rPr>
          <w:rFonts w:ascii="Calibri" w:hAnsi="Calibri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476(1):87</w:t>
      </w:r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100.</w:t>
      </w:r>
      <w:r>
        <w:rPr>
          <w:rFonts w:ascii="AdvTTb5929f4c" w:eastAsiaTheme="minorHAnsi" w:hAnsi="AdvTTb5929f4c" w:cs="AdvTTb5929f4c"/>
          <w:color w:val="0000FF"/>
          <w:sz w:val="15"/>
          <w:szCs w:val="15"/>
          <w:lang w:val="en-AU"/>
        </w:rPr>
        <w:t>https://doi.org/10.1007/s11999.0000000000000017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.</w:t>
      </w:r>
      <w:r w:rsidR="008756E6">
        <w:rPr>
          <w:rFonts w:ascii="Calibri" w:hAnsi="Calibri"/>
        </w:rPr>
        <w:t xml:space="preserve">   </w:t>
      </w:r>
    </w:p>
    <w:p w14:paraId="4E1A5C45" w14:textId="77777777" w:rsidR="007005CD" w:rsidRDefault="007005CD" w:rsidP="007005CD">
      <w:pPr>
        <w:spacing w:line="200" w:lineRule="exact"/>
        <w:jc w:val="both"/>
        <w:rPr>
          <w:rFonts w:ascii="Calibri" w:hAnsi="Calibri"/>
        </w:rPr>
      </w:pPr>
    </w:p>
    <w:p w14:paraId="546BE13D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6. Leadbetter WB, Ragland PS, Mont MA. The appropriate use of</w:t>
      </w:r>
    </w:p>
    <w:p w14:paraId="49ACB78D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patellofemoral arthroplasty - an analysis of reported indications,</w:t>
      </w:r>
    </w:p>
    <w:p w14:paraId="020A86A0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contraindications, and failures. Clin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Orthop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Relat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Res. </w:t>
      </w:r>
      <w:proofErr w:type="gram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2005;436:91</w:t>
      </w:r>
      <w:proofErr w:type="gramEnd"/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9.</w:t>
      </w:r>
    </w:p>
    <w:p w14:paraId="68DB58E7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7.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Odumenya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M, Costa ML, Parsons N,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Achten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J, Dhillon M,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Krikler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SJ. The</w:t>
      </w:r>
    </w:p>
    <w:p w14:paraId="41EE7947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Avonpatellofemoral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joint replacement: five-year results from an</w:t>
      </w:r>
    </w:p>
    <w:p w14:paraId="74AF5DB9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independent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cen-tre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. J Bone Joint Surg Br. 2010;92(1):56</w:t>
      </w:r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60.</w:t>
      </w:r>
    </w:p>
    <w:p w14:paraId="06AB869C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8. Nicol SG, Loveridge JM,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Weale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AE, Ackroyd CE, Newman JH. Arthritis</w:t>
      </w:r>
    </w:p>
    <w:p w14:paraId="7D57C0A5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progres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-Sion after patellofemoral joint replacement. Knee. 2006;13(4):290</w:t>
      </w:r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5.</w:t>
      </w:r>
    </w:p>
    <w:p w14:paraId="2A868011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9. Ackroyd CE, Newman JH, Evans R, Eldridge JD, Joslin C. The Avon</w:t>
      </w:r>
    </w:p>
    <w:p w14:paraId="04EBC50D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patellofemoralarthroplasty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: five-year survivorship and functional results. J</w:t>
      </w:r>
    </w:p>
    <w:p w14:paraId="63F33207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Bone Joint Surg Br. 2007;89(3):310</w:t>
      </w:r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5.</w:t>
      </w:r>
    </w:p>
    <w:p w14:paraId="03D31A20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10. Mont MA, Johnson AJ,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Naziri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Q,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Kolisek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FR, Leadbetter WB.</w:t>
      </w:r>
    </w:p>
    <w:p w14:paraId="549E0076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Patellofemoralarthroplasty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: 7-year mean follow-up. J Arthroplasty. 2012;27(3):</w:t>
      </w:r>
    </w:p>
    <w:p w14:paraId="4C84899B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358</w:t>
      </w:r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61.</w:t>
      </w:r>
    </w:p>
    <w:p w14:paraId="139FD7E0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11.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Akhbari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P, Malak T, Dawson-Bowling S, East D, Miles K, Butler Manuel PA.</w:t>
      </w:r>
    </w:p>
    <w:p w14:paraId="76297AAC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The Avon patellofemoral joint replacement: mid-term prospective results</w:t>
      </w:r>
    </w:p>
    <w:p w14:paraId="30541192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0000FF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from an independent Centre. Clin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Orthop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Surg. 2015;7(2):171</w:t>
      </w:r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6. </w:t>
      </w:r>
      <w:r>
        <w:rPr>
          <w:rFonts w:ascii="AdvTTb5929f4c" w:eastAsiaTheme="minorHAnsi" w:hAnsi="AdvTTb5929f4c" w:cs="AdvTTb5929f4c"/>
          <w:color w:val="0000FF"/>
          <w:sz w:val="15"/>
          <w:szCs w:val="15"/>
          <w:lang w:val="en-AU"/>
        </w:rPr>
        <w:t>https://doi.</w:t>
      </w:r>
    </w:p>
    <w:p w14:paraId="2432D5E6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0000FF"/>
          <w:sz w:val="15"/>
          <w:szCs w:val="15"/>
          <w:lang w:val="en-AU"/>
        </w:rPr>
        <w:t>org/10.4055/cios.2015.7.2.171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.</w:t>
      </w:r>
    </w:p>
    <w:p w14:paraId="4D449373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12. Farr J, Arendt E,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Dahm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D,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Daynes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J. Patellofemoral arthroplasty in the</w:t>
      </w:r>
    </w:p>
    <w:p w14:paraId="5AD973C6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0000FF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athlete. Clin Sports Med. 2014;33(3):547</w:t>
      </w:r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52. </w:t>
      </w:r>
      <w:r>
        <w:rPr>
          <w:rFonts w:ascii="AdvTTb5929f4c" w:eastAsiaTheme="minorHAnsi" w:hAnsi="AdvTTb5929f4c" w:cs="AdvTTb5929f4c"/>
          <w:color w:val="0000FF"/>
          <w:sz w:val="15"/>
          <w:szCs w:val="15"/>
          <w:lang w:val="en-AU"/>
        </w:rPr>
        <w:t>https://doi.org/10.1016/j.csm.2</w:t>
      </w:r>
    </w:p>
    <w:p w14:paraId="633B5A54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0000FF"/>
          <w:sz w:val="15"/>
          <w:szCs w:val="15"/>
          <w:lang w:val="en-AU"/>
        </w:rPr>
        <w:t>014.03.003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.</w:t>
      </w:r>
    </w:p>
    <w:p w14:paraId="77053BD4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13.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Kazarian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GS,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Tarity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TD, Hansen EN, Cai J,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Lonner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JH. Significant functional</w:t>
      </w:r>
    </w:p>
    <w:p w14:paraId="1ED522C3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improvement at 2 years after isolated patellofemoral arthroplasty with an</w:t>
      </w:r>
    </w:p>
    <w:p w14:paraId="71A3584C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onlay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trochlear implant, but low mental health scores predispose to</w:t>
      </w:r>
    </w:p>
    <w:p w14:paraId="227F4410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0000FF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dissatisfaction. J Arthroplasty. 2016;31(2):389</w:t>
      </w:r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94. </w:t>
      </w:r>
      <w:r>
        <w:rPr>
          <w:rFonts w:ascii="AdvTTb5929f4c" w:eastAsiaTheme="minorHAnsi" w:hAnsi="AdvTTb5929f4c" w:cs="AdvTTb5929f4c"/>
          <w:color w:val="0000FF"/>
          <w:sz w:val="15"/>
          <w:szCs w:val="15"/>
          <w:lang w:val="en-AU"/>
        </w:rPr>
        <w:t>https://doi.org/10.1016/j.a</w:t>
      </w:r>
    </w:p>
    <w:p w14:paraId="0762D562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0000FF"/>
          <w:sz w:val="15"/>
          <w:szCs w:val="15"/>
          <w:lang w:val="en-AU"/>
        </w:rPr>
        <w:t>rth.2015.08.033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.</w:t>
      </w:r>
    </w:p>
    <w:p w14:paraId="75A0D396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14.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Kellgren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JH, Lawrence JS. Radiological assessment of osteoarthritis. Ann</w:t>
      </w:r>
    </w:p>
    <w:p w14:paraId="35E20A2B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Rheum Dis. </w:t>
      </w:r>
      <w:proofErr w:type="gram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1957;16:494</w:t>
      </w:r>
      <w:proofErr w:type="gramEnd"/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501.</w:t>
      </w:r>
    </w:p>
    <w:p w14:paraId="3BACE405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15. Dawson J, Fitzpatrick R, Murray D,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Carr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A. Questionnaire on the</w:t>
      </w:r>
    </w:p>
    <w:p w14:paraId="72B469D5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perceptions of patients about total knee replacement. J Bone Joint</w:t>
      </w:r>
    </w:p>
    <w:p w14:paraId="0E4CFE4D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Surg Br. 1998;80(1):63</w:t>
      </w:r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9.</w:t>
      </w:r>
    </w:p>
    <w:p w14:paraId="3AC4956F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16. Hendrix M, Ackroyd CE,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Lonner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JH. Revision patellofemoral arthro-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plasty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:</w:t>
      </w:r>
    </w:p>
    <w:p w14:paraId="22A5856A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three-to seven-year follow-up. J Arthroplasty. 2008;23(7):977</w:t>
      </w:r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83.</w:t>
      </w:r>
    </w:p>
    <w:p w14:paraId="42FBEEED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17. van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Jonbergen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H,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Werkman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DM,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Barnaart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AF. Dissociation of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mobilebearingpatellar</w:t>
      </w:r>
      <w:proofErr w:type="spellEnd"/>
    </w:p>
    <w:p w14:paraId="5609D582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component in low contact stress patellofemoral</w:t>
      </w:r>
    </w:p>
    <w:p w14:paraId="5250CD25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arthroplasty, its mech-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anism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and management: two case reports. Cases J.</w:t>
      </w:r>
    </w:p>
    <w:p w14:paraId="00DAD405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proofErr w:type="gram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2009;2:7502</w:t>
      </w:r>
      <w:proofErr w:type="gram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.</w:t>
      </w:r>
    </w:p>
    <w:p w14:paraId="6604738B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18. Lustig S, Magnussen RA,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Dahm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DL, Parker D. Patellofemoral arthroplasty,</w:t>
      </w:r>
    </w:p>
    <w:p w14:paraId="53D19062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whereare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we today? Knee Surg Sports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Traumatol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Arthrosc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. 2012;20(7):</w:t>
      </w:r>
    </w:p>
    <w:p w14:paraId="299CF2B1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1216</w:t>
      </w:r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26.</w:t>
      </w:r>
    </w:p>
    <w:p w14:paraId="05174A25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19. Dy CJ, Franco N, Ma Y, Mazumdar M, McCarthy MM. Gonzalez Della Valle a.</w:t>
      </w:r>
    </w:p>
    <w:p w14:paraId="698418BF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complications after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patello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-femoral versus total knee replacement in the</w:t>
      </w:r>
    </w:p>
    <w:p w14:paraId="0BB65725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treatment of isolated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patello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-femoral osteoarthritis. A meta-analysis. Knee</w:t>
      </w:r>
    </w:p>
    <w:p w14:paraId="6D39CE4D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0000FF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Surg Sports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Traumatol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Arthrosc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. 2012;20(11):2174</w:t>
      </w:r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90. </w:t>
      </w:r>
      <w:r>
        <w:rPr>
          <w:rFonts w:ascii="AdvTTb5929f4c" w:eastAsiaTheme="minorHAnsi" w:hAnsi="AdvTTb5929f4c" w:cs="AdvTTb5929f4c"/>
          <w:color w:val="0000FF"/>
          <w:sz w:val="15"/>
          <w:szCs w:val="15"/>
          <w:lang w:val="en-AU"/>
        </w:rPr>
        <w:t>https://doi.org/10.1</w:t>
      </w:r>
    </w:p>
    <w:p w14:paraId="5DAC5216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0000FF"/>
          <w:sz w:val="15"/>
          <w:szCs w:val="15"/>
          <w:lang w:val="en-AU"/>
        </w:rPr>
        <w:t>007/s00167-011-1677-8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.</w:t>
      </w:r>
    </w:p>
    <w:p w14:paraId="36D60869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20. Cartier P,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Sanouiller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JL,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Khefacha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A. Long-term results with the first</w:t>
      </w:r>
    </w:p>
    <w:p w14:paraId="4C0D65A2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patellotemoral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prosthesis. Clin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Orthop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Relat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Res. </w:t>
      </w:r>
      <w:proofErr w:type="gram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2005;436:47</w:t>
      </w:r>
      <w:proofErr w:type="gramEnd"/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54.</w:t>
      </w:r>
    </w:p>
    <w:p w14:paraId="3900C840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21. Starks I, Roberts S, White SH. The Avon patellofemoral joint replacement</w:t>
      </w:r>
    </w:p>
    <w:p w14:paraId="6E0F1544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independent assessment of early functional outcomes. J Bone Joint Surg Br.</w:t>
      </w:r>
    </w:p>
    <w:p w14:paraId="53AFBF9F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2009;91(12):1579</w:t>
      </w:r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82.</w:t>
      </w:r>
    </w:p>
    <w:p w14:paraId="18572296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22. van der List JP, Chawla H,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Zuiderbaan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HA, Pearle AD. Survivorship and</w:t>
      </w:r>
    </w:p>
    <w:p w14:paraId="61D69694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functional outcomes of patellofemoral arthroplasty: a systematic review.</w:t>
      </w:r>
    </w:p>
    <w:p w14:paraId="005B8D8D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0000FF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Knee Surg Sports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Traumatol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Arthrosc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. </w:t>
      </w:r>
      <w:proofErr w:type="gram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2015;25:2622</w:t>
      </w:r>
      <w:proofErr w:type="gramEnd"/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31. </w:t>
      </w:r>
      <w:r>
        <w:rPr>
          <w:rFonts w:ascii="AdvTTb5929f4c" w:eastAsiaTheme="minorHAnsi" w:hAnsi="AdvTTb5929f4c" w:cs="AdvTTb5929f4c"/>
          <w:color w:val="0000FF"/>
          <w:sz w:val="15"/>
          <w:szCs w:val="15"/>
          <w:lang w:val="en-AU"/>
        </w:rPr>
        <w:t>https://doi.org/10.1</w:t>
      </w:r>
    </w:p>
    <w:p w14:paraId="53520F45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0000FF"/>
          <w:sz w:val="15"/>
          <w:szCs w:val="15"/>
          <w:lang w:val="en-AU"/>
        </w:rPr>
        <w:t>007/s00167-015-3878-z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.</w:t>
      </w:r>
    </w:p>
    <w:p w14:paraId="0E20BAFD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23.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Willekens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P, Victor J,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Verbruggen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D,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Vande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Kerckhove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M, Van Der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Straeten</w:t>
      </w:r>
      <w:proofErr w:type="spellEnd"/>
    </w:p>
    <w:p w14:paraId="18B23382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C. Outcome of patellofemoral arthroplasty, determinants for success. Acta</w:t>
      </w:r>
    </w:p>
    <w:p w14:paraId="076ED387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Orthop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Belg. 2015;81(4):759</w:t>
      </w:r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67.</w:t>
      </w:r>
    </w:p>
    <w:p w14:paraId="41B59897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24. Lustig S, Magnussen RA,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Dahm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DL, Parker D. Patellofemoral arthroplasty, </w:t>
      </w:r>
      <w:proofErr w:type="gram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where</w:t>
      </w:r>
      <w:proofErr w:type="gramEnd"/>
    </w:p>
    <w:p w14:paraId="6EABBBAF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lastRenderedPageBreak/>
        <w:t xml:space="preserve">are we today? Knee Surg Sports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Traumatol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Arthrosc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. 2012;20(7):1216</w:t>
      </w:r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26.</w:t>
      </w:r>
    </w:p>
    <w:p w14:paraId="4D4C18D1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25. van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Jonbergen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HP,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Werkman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DM,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Barnaart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LF, van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Kampen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A. Long-term</w:t>
      </w:r>
    </w:p>
    <w:p w14:paraId="7B60E7A8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outcomes of patellofemoral arthroplasty. J Arthroplasty. 2010;25(7):1066</w:t>
      </w:r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71.</w:t>
      </w:r>
    </w:p>
    <w:p w14:paraId="4FA42126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26. Berend KR, Lombardi AV Jr, Mallory TH, Adams JB,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Groseth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KL. Early failure</w:t>
      </w:r>
    </w:p>
    <w:p w14:paraId="6698983A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of minimally invasive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unicompartmental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knee arthroplasty is associated with</w:t>
      </w:r>
    </w:p>
    <w:p w14:paraId="0714D8B8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obesity. Clin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Orthop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Relat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Res. </w:t>
      </w:r>
      <w:proofErr w:type="gram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2005;440:60</w:t>
      </w:r>
      <w:proofErr w:type="gramEnd"/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6.</w:t>
      </w:r>
    </w:p>
    <w:p w14:paraId="45CAB0AF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27. Hawker G, Wright J,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Coyte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P, Paul J,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Dittus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R,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Croxford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R, et al.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Healthrelated</w:t>
      </w:r>
      <w:proofErr w:type="spellEnd"/>
    </w:p>
    <w:p w14:paraId="0BE8F900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quality of life after knee replacement. J Bone Joint Surg Am.</w:t>
      </w:r>
    </w:p>
    <w:p w14:paraId="03A53D29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1998;80(2):163</w:t>
      </w:r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73.</w:t>
      </w:r>
    </w:p>
    <w:p w14:paraId="7527FE4C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28.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Tarassoli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P,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Punwar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S, Khan W, Johnstone D. Patellofemoral arthroplasty: a</w:t>
      </w:r>
    </w:p>
    <w:p w14:paraId="4232962E" w14:textId="77777777" w:rsidR="007005CD" w:rsidRDefault="007005CD" w:rsidP="007005CD">
      <w:pPr>
        <w:spacing w:line="200" w:lineRule="exact"/>
        <w:jc w:val="both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systematic review of the literature. Open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Orthop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J. </w:t>
      </w:r>
      <w:proofErr w:type="gram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2012;6:340</w:t>
      </w:r>
      <w:proofErr w:type="gramEnd"/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7.</w:t>
      </w:r>
    </w:p>
    <w:p w14:paraId="4E3E62E1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29. </w:t>
      </w:r>
      <w:proofErr w:type="spell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Liow</w:t>
      </w:r>
      <w:proofErr w:type="spell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MH, Goh GS, Tay DK, Chia SL, Lo NN, Yeo SJ. Obesity and the</w:t>
      </w:r>
    </w:p>
    <w:p w14:paraId="4A642B81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absence of trochlear dysplasia </w:t>
      </w:r>
      <w:proofErr w:type="gramStart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increase</w:t>
      </w:r>
      <w:proofErr w:type="gramEnd"/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 the risk of revision in</w:t>
      </w:r>
    </w:p>
    <w:p w14:paraId="7FE5BE90" w14:textId="77777777" w:rsidR="007005CD" w:rsidRDefault="007005CD" w:rsidP="007005CD">
      <w:pPr>
        <w:widowControl/>
        <w:autoSpaceDE w:val="0"/>
        <w:autoSpaceDN w:val="0"/>
        <w:adjustRightInd w:val="0"/>
        <w:rPr>
          <w:rFonts w:ascii="AdvTTb5929f4c" w:eastAsiaTheme="minorHAnsi" w:hAnsi="AdvTTb5929f4c" w:cs="AdvTTb5929f4c"/>
          <w:color w:val="0000FF"/>
          <w:sz w:val="15"/>
          <w:szCs w:val="15"/>
          <w:lang w:val="en-AU"/>
        </w:rPr>
      </w:pP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patellofemoral arthroplasty. Knee. 2016;23(2):331</w:t>
      </w:r>
      <w:r>
        <w:rPr>
          <w:rFonts w:ascii="AdvTTb5929f4c+20" w:eastAsiaTheme="minorHAnsi" w:hAnsi="AdvTTb5929f4c+20" w:cs="AdvTTb5929f4c+20"/>
          <w:color w:val="131413"/>
          <w:sz w:val="15"/>
          <w:szCs w:val="15"/>
          <w:lang w:val="en-AU"/>
        </w:rPr>
        <w:t>–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 xml:space="preserve">7. </w:t>
      </w:r>
      <w:r>
        <w:rPr>
          <w:rFonts w:ascii="AdvTTb5929f4c" w:eastAsiaTheme="minorHAnsi" w:hAnsi="AdvTTb5929f4c" w:cs="AdvTTb5929f4c"/>
          <w:color w:val="0000FF"/>
          <w:sz w:val="15"/>
          <w:szCs w:val="15"/>
          <w:lang w:val="en-AU"/>
        </w:rPr>
        <w:t>https://doi.org/10.101</w:t>
      </w:r>
    </w:p>
    <w:p w14:paraId="50EFBC67" w14:textId="2BCC9E30" w:rsidR="007005CD" w:rsidRDefault="007005CD" w:rsidP="007005CD">
      <w:pPr>
        <w:spacing w:line="200" w:lineRule="exact"/>
        <w:jc w:val="both"/>
        <w:rPr>
          <w:rFonts w:ascii="Calibri" w:hAnsi="Calibri"/>
        </w:rPr>
        <w:sectPr w:rsidR="007005C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AdvTTb5929f4c" w:eastAsiaTheme="minorHAnsi" w:hAnsi="AdvTTb5929f4c" w:cs="AdvTTb5929f4c"/>
          <w:color w:val="0000FF"/>
          <w:sz w:val="15"/>
          <w:szCs w:val="15"/>
          <w:lang w:val="en-AU"/>
        </w:rPr>
        <w:t>6/j.knee.2015.05.009</w:t>
      </w:r>
      <w:r>
        <w:rPr>
          <w:rFonts w:ascii="AdvTTb5929f4c" w:eastAsiaTheme="minorHAnsi" w:hAnsi="AdvTTb5929f4c" w:cs="AdvTTb5929f4c"/>
          <w:color w:val="131413"/>
          <w:sz w:val="15"/>
          <w:szCs w:val="15"/>
          <w:lang w:val="en-AU"/>
        </w:rPr>
        <w:t>.</w:t>
      </w:r>
    </w:p>
    <w:p w14:paraId="181BAEA9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79084ACE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E28A6D3" wp14:editId="3894B61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DBA7A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E2AB0A1" w14:textId="6C893200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7005CD">
        <w:rPr>
          <w:noProof/>
        </w:rPr>
        <w:drawing>
          <wp:inline distT="0" distB="0" distL="0" distR="0" wp14:anchorId="1D06150F" wp14:editId="3B852759">
            <wp:extent cx="756392" cy="1005840"/>
            <wp:effectExtent l="0" t="0" r="5715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42" cy="1014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14:paraId="56C6EAA0" w14:textId="6413DAA9" w:rsidR="00AE3E37" w:rsidRDefault="007005C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 </w:t>
      </w:r>
      <w:proofErr w:type="spellStart"/>
      <w:r>
        <w:rPr>
          <w:rFonts w:ascii="Arial"/>
          <w:sz w:val="14"/>
        </w:rPr>
        <w:t>Walimuni</w:t>
      </w:r>
      <w:proofErr w:type="spellEnd"/>
      <w:r>
        <w:rPr>
          <w:rFonts w:ascii="Arial"/>
          <w:sz w:val="14"/>
        </w:rPr>
        <w:t xml:space="preserve"> Yohan </w:t>
      </w:r>
      <w:proofErr w:type="spellStart"/>
      <w:r>
        <w:rPr>
          <w:rFonts w:ascii="Arial"/>
          <w:sz w:val="14"/>
        </w:rPr>
        <w:t>Mendis</w:t>
      </w:r>
      <w:proofErr w:type="spellEnd"/>
      <w:r>
        <w:rPr>
          <w:rFonts w:ascii="Arial"/>
          <w:sz w:val="14"/>
        </w:rPr>
        <w:t xml:space="preserve"> Abeysekera is a</w:t>
      </w:r>
      <w:r w:rsidR="003631A6">
        <w:rPr>
          <w:rFonts w:ascii="Arial"/>
          <w:sz w:val="14"/>
        </w:rPr>
        <w:t xml:space="preserve">n </w:t>
      </w:r>
      <w:proofErr w:type="spellStart"/>
      <w:r w:rsidR="003631A6">
        <w:rPr>
          <w:rFonts w:ascii="Arial"/>
          <w:sz w:val="14"/>
        </w:rPr>
        <w:t>Orthopaedic</w:t>
      </w:r>
      <w:proofErr w:type="spellEnd"/>
      <w:r w:rsidR="003631A6">
        <w:rPr>
          <w:rFonts w:ascii="Arial"/>
          <w:sz w:val="14"/>
        </w:rPr>
        <w:t xml:space="preserve"> Surgeon with MBBS MRCS MD (Orth) FRCS (Tr &amp; Orth) and FEBOT who currently work in regional Australia</w:t>
      </w:r>
      <w:r w:rsidR="00A9710C">
        <w:rPr>
          <w:rFonts w:ascii="Arial"/>
          <w:sz w:val="14"/>
        </w:rPr>
        <w:t>.</w:t>
      </w:r>
    </w:p>
    <w:p w14:paraId="2823E9AC" w14:textId="564CF07F" w:rsidR="00AE3E37" w:rsidRDefault="003631A6" w:rsidP="003631A6">
      <w:pPr>
        <w:spacing w:before="62"/>
        <w:ind w:left="4217" w:right="4235"/>
        <w:rPr>
          <w:rFonts w:ascii="Arial"/>
          <w:sz w:val="14"/>
        </w:rPr>
      </w:pPr>
      <w:r>
        <w:rPr>
          <w:rFonts w:ascii="Arial"/>
          <w:sz w:val="14"/>
        </w:rPr>
        <w:t>E Mail: Yohan.abeysekera@yahoo.com</w:t>
      </w:r>
    </w:p>
    <w:p w14:paraId="04C83465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BB8EFA7" wp14:editId="60CECFC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5D790A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0F8EB00E" w14:textId="77777777" w:rsidR="00AE3E37" w:rsidRDefault="00AE3E37">
      <w:pPr>
        <w:pStyle w:val="BodyText"/>
        <w:rPr>
          <w:rFonts w:ascii="Arial"/>
          <w:sz w:val="20"/>
        </w:rPr>
      </w:pPr>
    </w:p>
    <w:p w14:paraId="7004C6C0" w14:textId="77777777" w:rsidR="00AE3E37" w:rsidRDefault="00AE3E37">
      <w:pPr>
        <w:pStyle w:val="BodyText"/>
        <w:rPr>
          <w:rFonts w:ascii="Arial"/>
          <w:sz w:val="20"/>
        </w:rPr>
      </w:pPr>
    </w:p>
    <w:p w14:paraId="0249A066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5D9B2B37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4D5C5BC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80F853B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BA2FC" w14:textId="77777777" w:rsidR="007F39F6" w:rsidRDefault="007F39F6">
      <w:r>
        <w:separator/>
      </w:r>
    </w:p>
  </w:endnote>
  <w:endnote w:type="continuationSeparator" w:id="0">
    <w:p w14:paraId="2B3AD427" w14:textId="77777777" w:rsidR="007F39F6" w:rsidRDefault="007F3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dvTT99c4c969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b5929f4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1b53b5fb.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af7f9f4f.B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Tb5929f4c+2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45A4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EE2FD02" wp14:editId="351100E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7D86CE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5A969AC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E2FD0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377D86CE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5A969AC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85B98B1" wp14:editId="1CFDC02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B76F54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B36ED1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5B98B1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6FB76F54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B36ED16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DC169B0" wp14:editId="100076C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27837F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BEC853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C169B0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6927837F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BEC8531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01A1C" w14:textId="77777777" w:rsidR="007F39F6" w:rsidRDefault="007F39F6">
      <w:r>
        <w:separator/>
      </w:r>
    </w:p>
  </w:footnote>
  <w:footnote w:type="continuationSeparator" w:id="0">
    <w:p w14:paraId="2087CD8D" w14:textId="77777777" w:rsidR="007F39F6" w:rsidRDefault="007F3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D1AE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25D4838" wp14:editId="1FA8585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D8A094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5D483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7CD8A094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85122AD" wp14:editId="7BABF50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A3CE73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433D61E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5122AD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01A3CE73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433D61E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804543416">
    <w:abstractNumId w:val="0"/>
  </w:num>
  <w:num w:numId="2" w16cid:durableId="208540773">
    <w:abstractNumId w:val="1"/>
  </w:num>
  <w:num w:numId="3" w16cid:durableId="173546853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E763C"/>
    <w:rsid w:val="00292ED9"/>
    <w:rsid w:val="00314AFB"/>
    <w:rsid w:val="003631A6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005CD"/>
    <w:rsid w:val="0078738A"/>
    <w:rsid w:val="007F39F6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B8C9F2"/>
  <w15:docId w15:val="{2D3F1B4C-F1F9-45FB-82DB-6EF4A900C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1070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Yohan Abeysekera</cp:lastModifiedBy>
  <cp:revision>2</cp:revision>
  <dcterms:created xsi:type="dcterms:W3CDTF">2022-11-28T11:39:00Z</dcterms:created>
  <dcterms:modified xsi:type="dcterms:W3CDTF">2022-11-28T11:39:00Z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