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 w:rsidR="00B40F76" w:rsidRPr="002B25C0">
        <w:rPr>
          <w:noProof/>
          <w:lang w:eastAsia="en-IN" w:bidi="hi-IN"/>
        </w:rPr>
        <w:drawing>
          <wp:inline distT="0" distB="0" distL="0" distR="0" wp14:anchorId="055927A2" wp14:editId="48522939">
            <wp:extent cx="1069723" cy="1401572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9723" cy="1401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Pr="00237932" w:rsidRDefault="00237932" w:rsidP="00237932">
      <w:pPr>
        <w:pStyle w:val="Heading2"/>
        <w:rPr>
          <w:rFonts w:eastAsia="Times New Roman"/>
          <w:b/>
          <w:lang w:eastAsia="en-IN"/>
        </w:rPr>
      </w:pPr>
      <w:r w:rsidRPr="00237932">
        <w:rPr>
          <w:rFonts w:eastAsia="Times New Roman"/>
          <w:b/>
          <w:lang w:eastAsia="en-IN"/>
        </w:rPr>
        <w:t xml:space="preserve">New Bioactive Molecules through C-H Bond Functionalization of </w:t>
      </w:r>
      <w:r w:rsidRPr="00B40F76">
        <w:rPr>
          <w:rFonts w:eastAsia="Times New Roman"/>
          <w:b/>
          <w:i/>
          <w:iCs/>
          <w:lang w:eastAsia="en-IN"/>
        </w:rPr>
        <w:t>N</w:t>
      </w:r>
      <w:r w:rsidRPr="00237932">
        <w:rPr>
          <w:rFonts w:eastAsia="Times New Roman"/>
          <w:b/>
          <w:lang w:eastAsia="en-IN"/>
        </w:rPr>
        <w:t>-Heterocyclic Compounds</w:t>
      </w:r>
    </w:p>
    <w:p w:rsidR="00237932" w:rsidRDefault="00FC37DB" w:rsidP="00237932">
      <w:pPr>
        <w:spacing w:after="0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</w:t>
      </w:r>
      <w:r w:rsidR="00237932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237932" w:rsidRPr="00237932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Rakesh Kumar, Inder Kumar</w:t>
      </w:r>
      <w:r w:rsidR="00237932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, </w:t>
      </w:r>
      <w:r w:rsidR="00237932" w:rsidRPr="00237932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Ritika sharma, Ankit Kumar Dhiman and Upendra Sharma</w:t>
      </w:r>
    </w:p>
    <w:p w:rsidR="00FC37DB" w:rsidRPr="004A0988" w:rsidRDefault="00FC37DB" w:rsidP="0023793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237932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237932" w:rsidRPr="00237932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Natural Product Chemistry and Process Develo</w:t>
      </w:r>
      <w:r w:rsidR="00237932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pment Division, </w:t>
      </w:r>
      <w:r w:rsidR="00237932" w:rsidRPr="00237932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CSIR-Institute of Himalayan Bioresource Technology Palampur, Himachal Pradesh</w:t>
      </w:r>
      <w:r w:rsidR="00237932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237932" w:rsidRPr="00237932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</w:p>
    <w:p w:rsidR="00237932" w:rsidRDefault="00FC37DB" w:rsidP="0023793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  <w:r w:rsidR="00237932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237932" w:rsidRPr="00237932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Academy of Sci</w:t>
      </w:r>
      <w:r w:rsidR="00237932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entific and Innovative Research</w:t>
      </w:r>
      <w:r w:rsidR="00237932" w:rsidRPr="00237932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</w:p>
    <w:p w:rsidR="00FC37DB" w:rsidRPr="004A0988" w:rsidRDefault="00237932" w:rsidP="0023793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 India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</w:t>
      </w:r>
    </w:p>
    <w:p w:rsidR="00FC37DB" w:rsidRDefault="006829C9" w:rsidP="00237932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171EBD" w:rsidRDefault="00237932" w:rsidP="004A0988">
      <w:pPr>
        <w:pStyle w:val="Heading1"/>
        <w:rPr>
          <w:rFonts w:eastAsia="Times New Roman"/>
          <w:u w:val="single"/>
          <w:lang w:eastAsia="en-IN"/>
        </w:rPr>
      </w:pPr>
      <w:r>
        <w:rPr>
          <w:rFonts w:eastAsia="Times New Roman"/>
          <w:u w:val="single"/>
          <w:lang w:eastAsia="en-IN"/>
        </w:rPr>
        <w:t>Abstract:</w:t>
      </w:r>
      <w:bookmarkStart w:id="0" w:name="_GoBack"/>
      <w:bookmarkEnd w:id="0"/>
    </w:p>
    <w:p w:rsidR="00237932" w:rsidRPr="00237932" w:rsidRDefault="00237932" w:rsidP="00237932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val="en-US"/>
        </w:rPr>
      </w:pPr>
      <w:r w:rsidRPr="00237932">
        <w:rPr>
          <w:rFonts w:ascii="Times New Roman" w:eastAsia="Calibri" w:hAnsi="Times New Roman" w:cs="Times New Roman"/>
          <w:sz w:val="25"/>
          <w:szCs w:val="25"/>
          <w:lang w:val="en-US"/>
        </w:rPr>
        <w:t xml:space="preserve">Heterocyclic compounds are widely distributed in natural products and found broad application as pharmaceuticals and agrochemicals. In particular, quinoline containing biaryls and fused </w:t>
      </w:r>
      <w:r w:rsidRPr="00237932">
        <w:rPr>
          <w:rFonts w:ascii="Times New Roman" w:eastAsia="Calibri" w:hAnsi="Times New Roman" w:cs="Times New Roman"/>
          <w:i/>
          <w:iCs/>
          <w:sz w:val="25"/>
          <w:szCs w:val="25"/>
          <w:lang w:val="en-US"/>
        </w:rPr>
        <w:t>N</w:t>
      </w:r>
      <w:r w:rsidRPr="00237932">
        <w:rPr>
          <w:rFonts w:ascii="Times New Roman" w:eastAsia="Calibri" w:hAnsi="Times New Roman" w:cs="Times New Roman"/>
          <w:sz w:val="25"/>
          <w:szCs w:val="25"/>
          <w:lang w:val="en-US"/>
        </w:rPr>
        <w:t>-heterocyclic compounds have shown substantial   bioactivities</w:t>
      </w:r>
      <w:r w:rsidRPr="00237932">
        <w:rPr>
          <w:rFonts w:ascii="Times New Roman" w:eastAsia="Calibri" w:hAnsi="Times New Roman" w:cs="Times New Roman"/>
          <w:sz w:val="25"/>
          <w:szCs w:val="25"/>
          <w:lang w:val="de-DE"/>
        </w:rPr>
        <w:t>.</w:t>
      </w:r>
      <w:r w:rsidRPr="00237932">
        <w:rPr>
          <w:rFonts w:ascii="Times New Roman" w:eastAsia="Calibri" w:hAnsi="Times New Roman" w:cs="Times New Roman"/>
          <w:sz w:val="25"/>
          <w:szCs w:val="25"/>
          <w:vertAlign w:val="superscript"/>
          <w:lang w:val="de-DE"/>
        </w:rPr>
        <w:t>1</w:t>
      </w:r>
      <w:r w:rsidRPr="00237932">
        <w:rPr>
          <w:rFonts w:ascii="Times New Roman" w:eastAsia="Calibri" w:hAnsi="Times New Roman" w:cs="Times New Roman"/>
          <w:sz w:val="25"/>
          <w:szCs w:val="25"/>
          <w:lang w:val="de-DE"/>
        </w:rPr>
        <w:t xml:space="preserve"> </w:t>
      </w:r>
      <w:r w:rsidRPr="00237932">
        <w:rPr>
          <w:rFonts w:ascii="Times New Roman" w:eastAsia="Calibri" w:hAnsi="Times New Roman" w:cs="Times New Roman"/>
          <w:sz w:val="25"/>
          <w:szCs w:val="25"/>
          <w:lang w:val="en-US"/>
        </w:rPr>
        <w:t xml:space="preserve">Initial reports include the transition metal catalyzed, direct C-H </w:t>
      </w:r>
      <w:r w:rsidRPr="00237932">
        <w:rPr>
          <w:rFonts w:ascii="Times New Roman" w:eastAsia="Calibri" w:hAnsi="Times New Roman" w:cs="Times New Roman"/>
          <w:sz w:val="25"/>
          <w:szCs w:val="25"/>
        </w:rPr>
        <w:t>functionalization of quinolines.</w:t>
      </w:r>
      <w:r w:rsidRPr="00237932">
        <w:rPr>
          <w:rFonts w:ascii="Times New Roman" w:eastAsia="Calibri" w:hAnsi="Times New Roman" w:cs="Times New Roman"/>
          <w:sz w:val="25"/>
          <w:szCs w:val="25"/>
          <w:vertAlign w:val="superscript"/>
        </w:rPr>
        <w:t>2</w:t>
      </w:r>
      <w:r w:rsidRPr="00237932">
        <w:rPr>
          <w:rFonts w:ascii="Times New Roman" w:eastAsia="Calibri" w:hAnsi="Times New Roman" w:cs="Times New Roman"/>
          <w:sz w:val="25"/>
          <w:szCs w:val="25"/>
        </w:rPr>
        <w:t xml:space="preserve"> In our endeavour, a one pot green method for the synthesis of quinoline substituted α-hydroxy carboxylic derivatives by reacting quinoline </w:t>
      </w:r>
      <w:r w:rsidRPr="00237932">
        <w:rPr>
          <w:rFonts w:ascii="Times New Roman" w:eastAsia="Calibri" w:hAnsi="Times New Roman" w:cs="Times New Roman"/>
          <w:i/>
          <w:iCs/>
          <w:sz w:val="25"/>
          <w:szCs w:val="25"/>
        </w:rPr>
        <w:t>N</w:t>
      </w:r>
      <w:r w:rsidRPr="00237932">
        <w:rPr>
          <w:rFonts w:ascii="Times New Roman" w:eastAsia="Calibri" w:hAnsi="Times New Roman" w:cs="Times New Roman"/>
          <w:sz w:val="25"/>
          <w:szCs w:val="25"/>
        </w:rPr>
        <w:t>-oxides with acrylates has been developed.</w:t>
      </w:r>
      <w:r w:rsidRPr="00237932">
        <w:rPr>
          <w:rFonts w:ascii="Times New Roman" w:eastAsia="Calibri" w:hAnsi="Times New Roman" w:cs="Times New Roman"/>
          <w:sz w:val="25"/>
          <w:szCs w:val="25"/>
          <w:vertAlign w:val="superscript"/>
        </w:rPr>
        <w:t>3</w:t>
      </w:r>
      <w:r w:rsidRPr="00237932">
        <w:rPr>
          <w:rFonts w:ascii="Times New Roman" w:eastAsia="Calibri" w:hAnsi="Times New Roman" w:cs="Times New Roman"/>
          <w:sz w:val="25"/>
          <w:szCs w:val="25"/>
        </w:rPr>
        <w:t xml:space="preserve"> The main features of this method includes solvent and catalyst free conditions and high atom economy. Mechanistic study was performed to elucidate the reaction mechanism and 1,3-dipolar cycloaddition pathway was confirmed. The product obtained was converted to C-2 olefinated quinoline simply by heating under neat condition.</w:t>
      </w:r>
      <w:r w:rsidRPr="00237932">
        <w:rPr>
          <w:rFonts w:ascii="Times New Roman" w:eastAsia="Calibri" w:hAnsi="Times New Roman" w:cs="Times New Roman"/>
          <w:sz w:val="25"/>
          <w:szCs w:val="25"/>
          <w:vertAlign w:val="superscript"/>
        </w:rPr>
        <w:t>3</w:t>
      </w:r>
      <w:r w:rsidRPr="00237932">
        <w:rPr>
          <w:rFonts w:ascii="Times New Roman" w:eastAsia="Calibri" w:hAnsi="Times New Roman" w:cs="Times New Roman"/>
          <w:sz w:val="25"/>
          <w:szCs w:val="25"/>
        </w:rPr>
        <w:t xml:space="preserve"> In another study, </w:t>
      </w:r>
      <w:r w:rsidRPr="00237932">
        <w:rPr>
          <w:rFonts w:ascii="Times New Roman" w:eastAsia="Calibri" w:hAnsi="Times New Roman" w:cs="Times New Roman"/>
          <w:sz w:val="25"/>
          <w:szCs w:val="25"/>
          <w:lang w:val="en-US"/>
        </w:rPr>
        <w:t xml:space="preserve">a metal-free, base-promoted direct C(2)-H arylation of quinoline </w:t>
      </w:r>
      <w:r w:rsidRPr="00237932">
        <w:rPr>
          <w:rFonts w:ascii="Times New Roman" w:eastAsia="Calibri" w:hAnsi="Times New Roman" w:cs="Times New Roman"/>
          <w:i/>
          <w:iCs/>
          <w:sz w:val="25"/>
          <w:szCs w:val="25"/>
          <w:lang w:val="en-US"/>
        </w:rPr>
        <w:t>N</w:t>
      </w:r>
      <w:r w:rsidRPr="00237932">
        <w:rPr>
          <w:rFonts w:ascii="Times New Roman" w:eastAsia="Calibri" w:hAnsi="Times New Roman" w:cs="Times New Roman"/>
          <w:sz w:val="25"/>
          <w:szCs w:val="25"/>
          <w:lang w:val="en-US"/>
        </w:rPr>
        <w:t xml:space="preserve">-oxides with aryldiazonium salts under ambient conditions to provide a series of C-2 arylated quinoline </w:t>
      </w:r>
      <w:r w:rsidRPr="00237932">
        <w:rPr>
          <w:rFonts w:ascii="Times New Roman" w:eastAsia="Calibri" w:hAnsi="Times New Roman" w:cs="Times New Roman"/>
          <w:i/>
          <w:iCs/>
          <w:sz w:val="25"/>
          <w:szCs w:val="25"/>
          <w:lang w:val="en-US"/>
        </w:rPr>
        <w:t>N</w:t>
      </w:r>
      <w:r w:rsidRPr="00237932">
        <w:rPr>
          <w:rFonts w:ascii="Times New Roman" w:eastAsia="Calibri" w:hAnsi="Times New Roman" w:cs="Times New Roman"/>
          <w:sz w:val="25"/>
          <w:szCs w:val="25"/>
          <w:lang w:val="en-US"/>
        </w:rPr>
        <w:t>-oxides through highly regioselective C-H bond functionalization.</w:t>
      </w:r>
      <w:r w:rsidRPr="00237932">
        <w:rPr>
          <w:rFonts w:ascii="Times New Roman" w:eastAsia="Calibri" w:hAnsi="Times New Roman" w:cs="Times New Roman"/>
          <w:sz w:val="25"/>
          <w:szCs w:val="25"/>
          <w:vertAlign w:val="superscript"/>
          <w:lang w:val="en-US"/>
        </w:rPr>
        <w:t>4</w:t>
      </w:r>
      <w:r w:rsidRPr="00237932">
        <w:rPr>
          <w:rFonts w:ascii="Times New Roman" w:eastAsia="Calibri" w:hAnsi="Times New Roman" w:cs="Times New Roman"/>
          <w:sz w:val="25"/>
          <w:szCs w:val="25"/>
          <w:lang w:val="en-US"/>
        </w:rPr>
        <w:t xml:space="preserve"> Amply available anilines and heterocyclic anilines can also be employed as arylating reagents through </w:t>
      </w:r>
      <w:r w:rsidRPr="00237932">
        <w:rPr>
          <w:rFonts w:ascii="Times New Roman" w:eastAsia="Calibri" w:hAnsi="Times New Roman" w:cs="Times New Roman"/>
          <w:i/>
          <w:iCs/>
          <w:sz w:val="25"/>
          <w:szCs w:val="25"/>
          <w:lang w:val="en-US"/>
        </w:rPr>
        <w:t>in situ</w:t>
      </w:r>
      <w:r w:rsidRPr="00237932">
        <w:rPr>
          <w:rFonts w:ascii="Times New Roman" w:eastAsia="Calibri" w:hAnsi="Times New Roman" w:cs="Times New Roman"/>
          <w:sz w:val="25"/>
          <w:szCs w:val="25"/>
          <w:lang w:val="en-US"/>
        </w:rPr>
        <w:t xml:space="preserve"> diazotization affording 2-arylquinoline </w:t>
      </w:r>
      <w:r w:rsidRPr="00237932">
        <w:rPr>
          <w:rFonts w:ascii="Times New Roman" w:eastAsia="Calibri" w:hAnsi="Times New Roman" w:cs="Times New Roman"/>
          <w:i/>
          <w:sz w:val="25"/>
          <w:szCs w:val="25"/>
          <w:lang w:val="en-US"/>
        </w:rPr>
        <w:t>N-</w:t>
      </w:r>
      <w:r w:rsidRPr="00237932">
        <w:rPr>
          <w:rFonts w:ascii="Times New Roman" w:eastAsia="Calibri" w:hAnsi="Times New Roman" w:cs="Times New Roman"/>
          <w:sz w:val="25"/>
          <w:szCs w:val="25"/>
          <w:lang w:val="en-US"/>
        </w:rPr>
        <w:t xml:space="preserve">oxides in moderate to good yields. Further, to demonstrate the applicability of this methodology, the C-8 substituted quinolines were synthesized from 2-arylated quinoline </w:t>
      </w:r>
      <w:r w:rsidRPr="00237932">
        <w:rPr>
          <w:rFonts w:ascii="Times New Roman" w:eastAsia="Calibri" w:hAnsi="Times New Roman" w:cs="Times New Roman"/>
          <w:i/>
          <w:iCs/>
          <w:sz w:val="25"/>
          <w:szCs w:val="25"/>
          <w:lang w:val="en-US"/>
        </w:rPr>
        <w:t>N</w:t>
      </w:r>
      <w:r w:rsidRPr="00237932">
        <w:rPr>
          <w:rFonts w:ascii="Times New Roman" w:eastAsia="Calibri" w:hAnsi="Times New Roman" w:cs="Times New Roman"/>
          <w:sz w:val="25"/>
          <w:szCs w:val="25"/>
          <w:lang w:val="en-US"/>
        </w:rPr>
        <w:t>-oxides.</w:t>
      </w:r>
      <w:r w:rsidRPr="00237932">
        <w:rPr>
          <w:rFonts w:ascii="Times New Roman" w:eastAsia="Calibri" w:hAnsi="Times New Roman" w:cs="Times New Roman"/>
          <w:sz w:val="25"/>
          <w:szCs w:val="25"/>
        </w:rPr>
        <w:t xml:space="preserve"> Mechanistic study revealed the </w:t>
      </w:r>
      <w:r w:rsidRPr="00237932">
        <w:rPr>
          <w:rFonts w:ascii="Times New Roman" w:eastAsia="Calibri" w:hAnsi="Times New Roman" w:cs="Times New Roman"/>
          <w:sz w:val="25"/>
          <w:szCs w:val="25"/>
          <w:lang w:val="en-US"/>
        </w:rPr>
        <w:t>radical pathway for C-2 arylation</w:t>
      </w:r>
      <w:r w:rsidRPr="00237932">
        <w:rPr>
          <w:rFonts w:ascii="Times New Roman" w:eastAsia="Calibri" w:hAnsi="Times New Roman" w:cs="Times New Roman"/>
          <w:sz w:val="25"/>
          <w:szCs w:val="25"/>
          <w:lang w:val="de-DE"/>
        </w:rPr>
        <w:t>.</w:t>
      </w:r>
      <w:r w:rsidRPr="00237932">
        <w:rPr>
          <w:rFonts w:ascii="Times New Roman" w:eastAsia="Calibri" w:hAnsi="Times New Roman" w:cs="Times New Roman"/>
          <w:sz w:val="25"/>
          <w:szCs w:val="25"/>
          <w:vertAlign w:val="superscript"/>
          <w:lang w:val="de-DE"/>
        </w:rPr>
        <w:t xml:space="preserve">4 </w:t>
      </w:r>
      <w:r w:rsidRPr="00237932">
        <w:rPr>
          <w:rFonts w:ascii="Times New Roman" w:eastAsia="Calibri" w:hAnsi="Times New Roman" w:cs="Times New Roman"/>
          <w:sz w:val="25"/>
          <w:szCs w:val="25"/>
          <w:lang w:val="de-DE"/>
        </w:rPr>
        <w:t>Further</w:t>
      </w:r>
      <w:r w:rsidRPr="00237932">
        <w:rPr>
          <w:rFonts w:ascii="Times New Roman" w:eastAsia="Calibri" w:hAnsi="Times New Roman" w:cs="Times New Roman"/>
          <w:sz w:val="25"/>
          <w:szCs w:val="25"/>
        </w:rPr>
        <w:t xml:space="preserve">, we have done the </w:t>
      </w:r>
      <w:r w:rsidRPr="00237932">
        <w:rPr>
          <w:rFonts w:ascii="Times New Roman" w:eastAsia="Calibri" w:hAnsi="Times New Roman" w:cs="Times New Roman"/>
          <w:sz w:val="25"/>
          <w:szCs w:val="25"/>
          <w:lang w:val="de-DE"/>
        </w:rPr>
        <w:t xml:space="preserve">diastereoselective synthesis of fused </w:t>
      </w:r>
      <w:r w:rsidRPr="00237932">
        <w:rPr>
          <w:rFonts w:ascii="Times New Roman" w:eastAsia="Calibri" w:hAnsi="Times New Roman" w:cs="Times New Roman"/>
          <w:i/>
          <w:iCs/>
          <w:sz w:val="25"/>
          <w:szCs w:val="25"/>
          <w:lang w:val="de-DE"/>
        </w:rPr>
        <w:t>N,N´</w:t>
      </w:r>
      <w:r w:rsidRPr="00237932">
        <w:rPr>
          <w:rFonts w:ascii="Times New Roman" w:eastAsia="Calibri" w:hAnsi="Times New Roman" w:cs="Times New Roman"/>
          <w:sz w:val="25"/>
          <w:szCs w:val="25"/>
          <w:lang w:val="de-DE"/>
        </w:rPr>
        <w:t>-heterocycles through 1,3-DC reaction of aryl azomethine imines with activated olefins, maleimides and arynes.</w:t>
      </w:r>
      <w:r w:rsidRPr="00237932">
        <w:rPr>
          <w:rFonts w:ascii="Times New Roman" w:eastAsia="Calibri" w:hAnsi="Times New Roman" w:cs="Times New Roman"/>
          <w:sz w:val="25"/>
          <w:szCs w:val="25"/>
          <w:vertAlign w:val="superscript"/>
          <w:lang w:val="de-DE"/>
        </w:rPr>
        <w:t>6</w:t>
      </w:r>
      <w:r w:rsidRPr="00237932">
        <w:rPr>
          <w:rFonts w:ascii="Times New Roman" w:eastAsia="Calibri" w:hAnsi="Times New Roman" w:cs="Times New Roman"/>
          <w:sz w:val="25"/>
          <w:szCs w:val="25"/>
          <w:lang w:val="en-US"/>
        </w:rPr>
        <w:t xml:space="preserve"> </w:t>
      </w:r>
      <w:r w:rsidRPr="00237932">
        <w:rPr>
          <w:rFonts w:ascii="Times New Roman" w:eastAsia="Calibri" w:hAnsi="Times New Roman" w:cs="Times New Roman"/>
          <w:sz w:val="25"/>
          <w:szCs w:val="25"/>
        </w:rPr>
        <w:t>In continuation of this study, we have also developed the Co(III)-catalyzed alkylation of 8-methylquinolines with maleimides through C(sp</w:t>
      </w:r>
      <w:r w:rsidRPr="00237932">
        <w:rPr>
          <w:rFonts w:ascii="Times New Roman" w:eastAsia="Calibri" w:hAnsi="Times New Roman" w:cs="Times New Roman"/>
          <w:sz w:val="25"/>
          <w:szCs w:val="25"/>
          <w:vertAlign w:val="superscript"/>
        </w:rPr>
        <w:t>3</w:t>
      </w:r>
      <w:r w:rsidRPr="00237932">
        <w:rPr>
          <w:rFonts w:ascii="Times New Roman" w:eastAsia="Calibri" w:hAnsi="Times New Roman" w:cs="Times New Roman"/>
          <w:sz w:val="25"/>
          <w:szCs w:val="25"/>
        </w:rPr>
        <w:t>)-H activation.</w:t>
      </w:r>
      <w:r w:rsidRPr="00237932">
        <w:rPr>
          <w:rFonts w:ascii="Times New Roman" w:eastAsia="Calibri" w:hAnsi="Times New Roman" w:cs="Times New Roman"/>
          <w:sz w:val="25"/>
          <w:szCs w:val="25"/>
          <w:vertAlign w:val="superscript"/>
        </w:rPr>
        <w:t>7</w:t>
      </w:r>
      <w:r w:rsidRPr="00237932">
        <w:rPr>
          <w:rFonts w:ascii="Times New Roman" w:eastAsia="Calibri" w:hAnsi="Times New Roman" w:cs="Times New Roman"/>
          <w:sz w:val="25"/>
          <w:szCs w:val="25"/>
        </w:rPr>
        <w:t xml:space="preserve">  </w:t>
      </w:r>
    </w:p>
    <w:p w:rsidR="00237932" w:rsidRDefault="00237932" w:rsidP="0023793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851543" w:rsidRDefault="00851543" w:rsidP="0023793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851543" w:rsidRDefault="00851543" w:rsidP="0023793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851543" w:rsidRDefault="00851543" w:rsidP="0023793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851543" w:rsidRDefault="00851543" w:rsidP="0023793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851543" w:rsidRDefault="00851543" w:rsidP="00851543">
      <w:pPr>
        <w:spacing w:after="0" w:line="240" w:lineRule="auto"/>
        <w:jc w:val="center"/>
      </w:pPr>
      <w:r>
        <w:object w:dxaOrig="9506" w:dyaOrig="60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242.1pt;height:154.3pt" o:ole="" o:allowoverlap="f">
            <v:imagedata r:id="rId7" o:title=""/>
          </v:shape>
          <o:OLEObject Type="Embed" ProgID="ChemDraw.Document.6.0" ShapeID="_x0000_i1041" DrawAspect="Content" ObjectID="_1619704190" r:id="rId8"/>
        </w:object>
      </w:r>
    </w:p>
    <w:p w:rsidR="00851543" w:rsidRDefault="00851543" w:rsidP="0085154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237932" w:rsidRPr="00237932" w:rsidRDefault="00237932" w:rsidP="0023793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237932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References</w:t>
      </w:r>
    </w:p>
    <w:p w:rsidR="00237932" w:rsidRPr="00237932" w:rsidRDefault="00237932" w:rsidP="0023793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>1)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Michael, J. P. </w:t>
      </w:r>
      <w:r w:rsidRPr="00237932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Nat. Prod. Rep.,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5154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2008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Pr="0085154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25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>, 166–187.</w:t>
      </w:r>
    </w:p>
    <w:p w:rsidR="00237932" w:rsidRPr="00237932" w:rsidRDefault="00237932" w:rsidP="0023793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>2)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Sharma, R.; Thakur, K.; Kumar, R.; Kumar, I.; Sharma, U., </w:t>
      </w:r>
      <w:r w:rsidR="00851543" w:rsidRPr="0085154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Catal. Rev.</w:t>
      </w:r>
      <w:r w:rsidR="00851543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 w:rsidR="0085154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5154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2015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br/>
        <w:t xml:space="preserve">            </w:t>
      </w:r>
      <w:r w:rsidRPr="0085154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57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>, 345-405.</w:t>
      </w:r>
    </w:p>
    <w:p w:rsidR="00237932" w:rsidRDefault="00237932" w:rsidP="0023793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>3)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ab/>
        <w:t>S</w:t>
      </w:r>
      <w:r w:rsidR="0085154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harma, R.; Sharma, U., </w:t>
      </w:r>
      <w:r w:rsidR="00851543" w:rsidRPr="0085154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Catal. Rev.</w:t>
      </w:r>
      <w:r w:rsidR="00851543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5154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2018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Pr="0085154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60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, 497-565</w:t>
      </w:r>
    </w:p>
    <w:p w:rsidR="00237932" w:rsidRPr="00237932" w:rsidRDefault="00237932" w:rsidP="0023793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>4)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Kumar, R.; Kumar, I.; Sharma, R.; Sharma, U. </w:t>
      </w:r>
      <w:r w:rsidRPr="00237932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Org. Biomol. Chem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851543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5154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2016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Pr="0085154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14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>, 2613.</w:t>
      </w:r>
    </w:p>
    <w:p w:rsidR="00237932" w:rsidRPr="00237932" w:rsidRDefault="00237932" w:rsidP="0023793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>5)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Kumar, R.; Kumar, R.; Dhiman, A. K.; Sharma, U. </w:t>
      </w:r>
      <w:r w:rsidR="00851543" w:rsidRPr="0085154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Asian</w:t>
      </w:r>
      <w:r w:rsidR="0085154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5154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J.  Org. Chem.</w:t>
      </w:r>
      <w:r w:rsidR="0085154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,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5154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2017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Pr="0085154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6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="00851543">
        <w:rPr>
          <w:rFonts w:ascii="Times New Roman" w:eastAsia="Calibri" w:hAnsi="Times New Roman" w:cs="Times New Roman"/>
          <w:sz w:val="24"/>
          <w:szCs w:val="24"/>
          <w:lang w:val="en-US"/>
        </w:rPr>
        <w:br/>
        <w:t xml:space="preserve">            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>1043-1053.</w:t>
      </w:r>
    </w:p>
    <w:p w:rsidR="00237932" w:rsidRPr="00237932" w:rsidRDefault="00237932" w:rsidP="0023793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>6)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Kumar, R.; Chaudhary, S.; Kumar, R.; Upadhyaya, P.; Sahal, D.; Sharma, U. </w:t>
      </w:r>
      <w:r w:rsidRPr="0085154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J.  Org. </w:t>
      </w:r>
      <w:r w:rsidR="0085154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br/>
        <w:t xml:space="preserve">            </w:t>
      </w:r>
      <w:r w:rsidRPr="0085154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Chem.</w:t>
      </w:r>
      <w:r w:rsidR="0085154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,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5154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2018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Pr="0085154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83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>, 11552-11570.</w:t>
      </w:r>
    </w:p>
    <w:p w:rsidR="00237932" w:rsidRPr="00237932" w:rsidRDefault="00237932" w:rsidP="0023793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>7)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Kumar, R.; Kumar, R.; Chandra D.; Sharma, U. </w:t>
      </w:r>
      <w:r w:rsidRPr="0085154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J.  Org. Chem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851543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5154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2019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Pr="0085154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84</w:t>
      </w:r>
      <w:r w:rsidRPr="00237932">
        <w:rPr>
          <w:rFonts w:ascii="Times New Roman" w:eastAsia="Calibri" w:hAnsi="Times New Roman" w:cs="Times New Roman"/>
          <w:sz w:val="24"/>
          <w:szCs w:val="24"/>
          <w:lang w:val="en-US"/>
        </w:rPr>
        <w:t>, 1542-1552.</w:t>
      </w:r>
    </w:p>
    <w:p w:rsidR="00237932" w:rsidRDefault="00237932" w:rsidP="0023793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FC37DB" w:rsidRPr="00171EBD" w:rsidRDefault="00FC37DB" w:rsidP="004A0988">
      <w:pPr>
        <w:pStyle w:val="Heading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B40F76" w:rsidRDefault="00B40F76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M</w:t>
      </w:r>
      <w:r w:rsidR="00FC37DB"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r.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Rakesh Kumar</w:t>
      </w:r>
      <w:r w:rsidR="00FC37DB"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working as a Doctoral student in the area of Synthetic Chemistry</w:t>
      </w:r>
      <w:r w:rsidR="00FC37DB"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CSIR-IHBT, India</w:t>
      </w:r>
      <w:r w:rsidR="00FC37DB"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B40F76">
        <w:rPr>
          <w:rFonts w:ascii="Times New Roman" w:eastAsia="Times New Roman" w:hAnsi="Times New Roman" w:cs="Times New Roman"/>
          <w:sz w:val="25"/>
          <w:szCs w:val="25"/>
          <w:lang w:eastAsia="en-IN"/>
        </w:rPr>
        <w:t>Graduated in Science from Himachal Pradesh University, Shimla, in 2011, M.Sc. in organic chemistry at HPU, Shimla, in 2013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</w:p>
    <w:p w:rsidR="006829C9" w:rsidRPr="00FC37DB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6829C9" w:rsidRDefault="006829C9" w:rsidP="006829C9">
      <w:pPr>
        <w:spacing w:after="0" w:line="240" w:lineRule="auto"/>
        <w:jc w:val="both"/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  <w:r w:rsidR="0023793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Asymmetric Synthesis</w:t>
      </w:r>
    </w:p>
    <w:p w:rsidR="006829C9" w:rsidRPr="00171EBD" w:rsidRDefault="006829C9" w:rsidP="006829C9">
      <w:pPr>
        <w:spacing w:after="0" w:line="240" w:lineRule="auto"/>
        <w:jc w:val="both"/>
        <w:rPr>
          <w:sz w:val="28"/>
          <w:szCs w:val="28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References:</w:t>
      </w:r>
      <w:r w:rsidR="0023793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Dr. Upendra Sharma</w:t>
      </w:r>
    </w:p>
    <w:p w:rsidR="006829C9" w:rsidRPr="00171EBD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en-IN"/>
        </w:rPr>
      </w:pPr>
    </w:p>
    <w:p w:rsidR="00FC37DB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  <w:r w:rsidR="0023793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rakesh66170@gmail.com</w:t>
      </w:r>
    </w:p>
    <w:p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23793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+919805766170</w:t>
      </w:r>
    </w:p>
    <w:p w:rsidR="00171EBD" w:rsidRPr="00171EBD" w:rsidRDefault="00171EBD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sectPr w:rsidR="00171EBD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C13" w:rsidRDefault="00A52C13" w:rsidP="004A0988">
      <w:pPr>
        <w:spacing w:after="0" w:line="240" w:lineRule="auto"/>
      </w:pPr>
      <w:r>
        <w:separator/>
      </w:r>
    </w:p>
  </w:endnote>
  <w:endnote w:type="continuationSeparator" w:id="0">
    <w:p w:rsidR="00A52C13" w:rsidRDefault="00A52C13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C13" w:rsidRDefault="00A52C13" w:rsidP="004A0988">
      <w:pPr>
        <w:spacing w:after="0" w:line="240" w:lineRule="auto"/>
      </w:pPr>
      <w:r>
        <w:separator/>
      </w:r>
    </w:p>
  </w:footnote>
  <w:footnote w:type="continuationSeparator" w:id="0">
    <w:p w:rsidR="00A52C13" w:rsidRDefault="00A52C13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7DB"/>
    <w:rsid w:val="00171EBD"/>
    <w:rsid w:val="00237932"/>
    <w:rsid w:val="004A0988"/>
    <w:rsid w:val="004D4A62"/>
    <w:rsid w:val="005116CB"/>
    <w:rsid w:val="006829C9"/>
    <w:rsid w:val="00736901"/>
    <w:rsid w:val="00851543"/>
    <w:rsid w:val="008A67BD"/>
    <w:rsid w:val="009A5A78"/>
    <w:rsid w:val="00A3017E"/>
    <w:rsid w:val="00A52C13"/>
    <w:rsid w:val="00B40F76"/>
    <w:rsid w:val="00C643B3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14BB5"/>
  <w15:docId w15:val="{6191ED24-6086-4CAD-B581-F36CFF00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988"/>
  </w:style>
  <w:style w:type="paragraph" w:styleId="Footer">
    <w:name w:val="footer"/>
    <w:basedOn w:val="Normal"/>
    <w:link w:val="Foot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988"/>
  </w:style>
  <w:style w:type="character" w:customStyle="1" w:styleId="Heading2Char">
    <w:name w:val="Heading 2 Char"/>
    <w:basedOn w:val="DefaultParagraphFont"/>
    <w:link w:val="Heading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Dr.BikramLab</cp:lastModifiedBy>
  <cp:revision>2</cp:revision>
  <dcterms:created xsi:type="dcterms:W3CDTF">2019-05-18T11:33:00Z</dcterms:created>
  <dcterms:modified xsi:type="dcterms:W3CDTF">2019-05-18T11:33:00Z</dcterms:modified>
</cp:coreProperties>
</file>