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3B52CE">
        <w:rPr>
          <w:noProof/>
          <w:lang w:val="en-US"/>
        </w:rPr>
        <w:drawing>
          <wp:inline distT="0" distB="0" distL="0" distR="0" wp14:anchorId="7A4B0D91" wp14:editId="2855C99D">
            <wp:extent cx="1064926" cy="1360967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2042" cy="138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A7B92" w:rsidRDefault="009A43DE" w:rsidP="00FA7B92">
      <w:pPr>
        <w:autoSpaceDE w:val="0"/>
        <w:autoSpaceDN w:val="0"/>
        <w:adjustRightInd w:val="0"/>
        <w:spacing w:line="240" w:lineRule="auto"/>
        <w:jc w:val="center"/>
        <w:rPr>
          <w:rFonts w:asciiTheme="majorBidi" w:eastAsia="TimesNewRomanSF" w:hAnsiTheme="majorBidi" w:cstheme="majorBidi"/>
          <w:sz w:val="24"/>
          <w:szCs w:val="24"/>
        </w:rPr>
      </w:pPr>
      <w:r w:rsidRPr="009A43DE">
        <w:rPr>
          <w:rFonts w:asciiTheme="majorBidi" w:hAnsiTheme="majorBidi" w:cstheme="majorBidi"/>
          <w:color w:val="000000"/>
          <w:sz w:val="24"/>
          <w:szCs w:val="24"/>
        </w:rPr>
        <w:t>Novel asymmetric synthesis of</w:t>
      </w:r>
      <w:r w:rsidRPr="009A43DE">
        <w:rPr>
          <w:rFonts w:asciiTheme="majorBidi" w:eastAsia="Arial Unicode MS" w:hAnsiTheme="majorBidi" w:cstheme="majorBidi"/>
          <w:kern w:val="36"/>
          <w:sz w:val="24"/>
          <w:szCs w:val="24"/>
        </w:rPr>
        <w:t xml:space="preserve"> </w:t>
      </w:r>
      <w:r w:rsidR="000D3835">
        <w:rPr>
          <w:rFonts w:asciiTheme="majorBidi" w:eastAsia="Arial Unicode MS" w:hAnsiTheme="majorBidi" w:cstheme="majorBidi"/>
          <w:kern w:val="36"/>
          <w:sz w:val="24"/>
          <w:szCs w:val="24"/>
        </w:rPr>
        <w:t>(</w:t>
      </w:r>
      <w:r w:rsidRPr="000D3835">
        <w:rPr>
          <w:rFonts w:asciiTheme="majorBidi" w:hAnsiTheme="majorBidi" w:cstheme="majorBidi"/>
          <w:i/>
          <w:iCs/>
          <w:sz w:val="24"/>
          <w:szCs w:val="24"/>
        </w:rPr>
        <w:t>S</w:t>
      </w:r>
      <w:r w:rsidR="000D3835">
        <w:rPr>
          <w:rFonts w:asciiTheme="majorBidi" w:hAnsiTheme="majorBidi" w:cstheme="majorBidi"/>
          <w:i/>
          <w:iCs/>
          <w:sz w:val="24"/>
          <w:szCs w:val="24"/>
        </w:rPr>
        <w:t>)</w:t>
      </w:r>
      <w:r w:rsidRPr="009A43DE">
        <w:rPr>
          <w:rFonts w:asciiTheme="majorBidi" w:hAnsiTheme="majorBidi" w:cstheme="majorBidi"/>
          <w:sz w:val="24"/>
          <w:szCs w:val="24"/>
        </w:rPr>
        <w:t xml:space="preserve">-Ketamine </w:t>
      </w:r>
      <w:r w:rsidR="000D3835">
        <w:rPr>
          <w:rFonts w:asciiTheme="majorBidi" w:hAnsiTheme="majorBidi" w:cstheme="majorBidi"/>
          <w:sz w:val="24"/>
          <w:szCs w:val="24"/>
        </w:rPr>
        <w:t xml:space="preserve"> </w:t>
      </w:r>
      <w:r w:rsidR="000D3835" w:rsidRPr="009A43DE">
        <w:rPr>
          <w:rFonts w:asciiTheme="majorBidi" w:eastAsia="Arial Unicode MS" w:hAnsiTheme="majorBidi" w:cstheme="majorBidi"/>
          <w:kern w:val="36"/>
          <w:sz w:val="24"/>
          <w:szCs w:val="24"/>
        </w:rPr>
        <w:t>anesthetic</w:t>
      </w:r>
      <w:r w:rsidR="000D3835">
        <w:rPr>
          <w:rFonts w:asciiTheme="majorBidi" w:eastAsia="Arial Unicode MS" w:hAnsiTheme="majorBidi" w:cstheme="majorBidi"/>
          <w:kern w:val="36"/>
          <w:sz w:val="24"/>
          <w:szCs w:val="24"/>
        </w:rPr>
        <w:t xml:space="preserve"> drug</w:t>
      </w:r>
      <w:r w:rsidR="000D3835" w:rsidRPr="009A43D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9A43DE">
        <w:rPr>
          <w:rFonts w:asciiTheme="majorBidi" w:hAnsiTheme="majorBidi" w:cstheme="majorBidi"/>
          <w:color w:val="000000"/>
          <w:sz w:val="24"/>
          <w:szCs w:val="24"/>
        </w:rPr>
        <w:t>using</w:t>
      </w:r>
      <w:r w:rsidR="000D3835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FA7B92">
        <w:rPr>
          <w:rFonts w:asciiTheme="majorBidi" w:hAnsiTheme="majorBidi" w:cstheme="majorBidi"/>
          <w:color w:val="000000"/>
          <w:sz w:val="24"/>
          <w:szCs w:val="24"/>
        </w:rPr>
        <w:t xml:space="preserve">the </w:t>
      </w:r>
      <w:bookmarkStart w:id="0" w:name="_GoBack"/>
      <w:bookmarkEnd w:id="0"/>
      <w:r w:rsidR="000D3835">
        <w:rPr>
          <w:rFonts w:asciiTheme="majorBidi" w:eastAsia="TimesNewRomanSF" w:hAnsiTheme="majorBidi" w:cstheme="majorBidi"/>
          <w:sz w:val="24"/>
          <w:szCs w:val="24"/>
        </w:rPr>
        <w:t>chiral</w:t>
      </w:r>
    </w:p>
    <w:p w:rsidR="00FC37DB" w:rsidRPr="003B52CE" w:rsidRDefault="009A43DE" w:rsidP="00FA7B92">
      <w:pPr>
        <w:autoSpaceDE w:val="0"/>
        <w:autoSpaceDN w:val="0"/>
        <w:adjustRightInd w:val="0"/>
        <w:spacing w:line="240" w:lineRule="auto"/>
        <w:jc w:val="center"/>
        <w:rPr>
          <w:rFonts w:asciiTheme="majorBidi" w:hAnsiTheme="majorBidi" w:cstheme="majorBidi"/>
          <w:color w:val="000000"/>
        </w:rPr>
      </w:pPr>
      <w:r w:rsidRPr="009A43D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0D3835" w:rsidRPr="00FA7B92">
        <w:rPr>
          <w:rFonts w:asciiTheme="majorBidi" w:hAnsiTheme="majorBidi" w:cstheme="majorBidi"/>
          <w:sz w:val="24"/>
          <w:szCs w:val="24"/>
        </w:rPr>
        <w:t>tert-butanesulfinamide</w:t>
      </w:r>
    </w:p>
    <w:p w:rsidR="00FC37DB" w:rsidRPr="006E234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E234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Name:</w:t>
      </w:r>
      <w:r w:rsidR="009A43DE" w:rsidRPr="006E234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Abdollah Javidan</w:t>
      </w:r>
    </w:p>
    <w:p w:rsidR="00FC37DB" w:rsidRPr="006E234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E234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Affiliation:</w:t>
      </w:r>
      <w:r w:rsidR="006E234B" w:rsidRPr="006E234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Department of Chemistry</w:t>
      </w:r>
    </w:p>
    <w:p w:rsidR="00FC37DB" w:rsidRPr="006E234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 w:hint="cs"/>
          <w:i/>
          <w:sz w:val="25"/>
          <w:szCs w:val="25"/>
          <w:rtl/>
          <w:lang w:eastAsia="en-IN" w:bidi="fa-IR"/>
        </w:rPr>
      </w:pPr>
      <w:r w:rsidRPr="006E234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University:</w:t>
      </w:r>
      <w:r w:rsidR="009A43DE" w:rsidRPr="006E234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9A43DE" w:rsidRPr="006E234B">
        <w:rPr>
          <w:rFonts w:ascii="Times New Roman" w:eastAsia="Times New Roman" w:hAnsi="Times New Roman" w:cs="Times New Roman"/>
          <w:i/>
          <w:iCs/>
        </w:rPr>
        <w:t>University</w:t>
      </w:r>
      <w:r w:rsidR="009A43DE" w:rsidRPr="006E234B">
        <w:rPr>
          <w:rFonts w:ascii="Times New Roman" w:eastAsia="Times New Roman" w:hAnsi="Times New Roman" w:cs="Times New Roman"/>
          <w:i/>
          <w:iCs/>
          <w:rtl/>
        </w:rPr>
        <w:t xml:space="preserve"> </w:t>
      </w:r>
      <w:r w:rsidR="009A43DE" w:rsidRPr="006E234B">
        <w:rPr>
          <w:rFonts w:ascii="Times New Roman" w:eastAsia="Times New Roman" w:hAnsi="Times New Roman" w:cs="Times New Roman"/>
          <w:i/>
          <w:iCs/>
        </w:rPr>
        <w:t>of  Eyvaneky</w:t>
      </w:r>
    </w:p>
    <w:p w:rsidR="00D35A66" w:rsidRPr="006E234B" w:rsidRDefault="00FC37DB" w:rsidP="009A43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E234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Country:</w:t>
      </w:r>
      <w:r w:rsidR="006829C9" w:rsidRPr="006E234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</w:t>
      </w:r>
      <w:r w:rsidR="009A43DE" w:rsidRPr="006E234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Iran</w:t>
      </w:r>
      <w:r w:rsidR="006829C9" w:rsidRPr="006E234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</w:t>
      </w:r>
      <w:r w:rsidR="006829C9" w:rsidRPr="006E234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D35A66" w:rsidRDefault="00D35A66" w:rsidP="00D35A66">
      <w:pPr>
        <w:autoSpaceDE w:val="0"/>
        <w:autoSpaceDN w:val="0"/>
        <w:adjustRightInd w:val="0"/>
        <w:spacing w:after="0" w:line="240" w:lineRule="auto"/>
        <w:rPr>
          <w:rFonts w:asciiTheme="majorBidi" w:eastAsia="AdvOT863180fb" w:hAnsiTheme="majorBidi" w:cstheme="majorBidi"/>
          <w:b/>
          <w:bCs/>
        </w:rPr>
      </w:pPr>
    </w:p>
    <w:p w:rsidR="00D35A66" w:rsidRPr="00790595" w:rsidRDefault="00D35A66" w:rsidP="00D35A66">
      <w:pPr>
        <w:autoSpaceDE w:val="0"/>
        <w:autoSpaceDN w:val="0"/>
        <w:adjustRightInd w:val="0"/>
        <w:spacing w:after="0" w:line="240" w:lineRule="auto"/>
        <w:rPr>
          <w:rFonts w:asciiTheme="majorBidi" w:eastAsia="AdvOT863180fb" w:hAnsiTheme="majorBidi" w:cstheme="majorBidi"/>
          <w:b/>
          <w:bCs/>
          <w:i/>
          <w:iCs/>
        </w:rPr>
      </w:pPr>
      <w:r w:rsidRPr="00790595">
        <w:rPr>
          <w:rFonts w:asciiTheme="majorBidi" w:eastAsia="AdvOT863180fb" w:hAnsiTheme="majorBidi" w:cstheme="majorBidi"/>
          <w:b/>
          <w:bCs/>
          <w:i/>
          <w:iCs/>
        </w:rPr>
        <w:t>Abstract</w:t>
      </w:r>
    </w:p>
    <w:p w:rsidR="00D35A66" w:rsidRPr="00233A95" w:rsidRDefault="00D35A66" w:rsidP="00233A95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</w:rPr>
      </w:pPr>
      <w:r w:rsidRPr="009A43DE">
        <w:rPr>
          <w:rFonts w:asciiTheme="majorBidi" w:eastAsia="AdvOT863180fb" w:hAnsiTheme="majorBidi" w:cstheme="majorBidi"/>
          <w:sz w:val="28"/>
          <w:szCs w:val="28"/>
        </w:rPr>
        <w:t xml:space="preserve">2-(2-chlorophenyl)-2-(methylamino)-cyclohexanone (Ketamine), has been widely used as an anesthetic and analgesic </w:t>
      </w:r>
      <w:r w:rsidRPr="009A43DE">
        <w:rPr>
          <w:rFonts w:asciiTheme="majorBidi" w:hAnsiTheme="majorBidi" w:cstheme="majorBidi"/>
          <w:sz w:val="28"/>
          <w:szCs w:val="28"/>
        </w:rPr>
        <w:t xml:space="preserve">drug. In this </w:t>
      </w:r>
      <w:r w:rsidR="009A43DE">
        <w:rPr>
          <w:rFonts w:asciiTheme="majorBidi" w:hAnsiTheme="majorBidi" w:cstheme="majorBidi"/>
          <w:sz w:val="28"/>
          <w:szCs w:val="28"/>
        </w:rPr>
        <w:t xml:space="preserve">research </w:t>
      </w:r>
      <w:r w:rsidR="000D3835">
        <w:rPr>
          <w:rFonts w:asciiTheme="majorBidi" w:hAnsiTheme="majorBidi" w:cstheme="majorBidi"/>
          <w:sz w:val="28"/>
          <w:szCs w:val="28"/>
        </w:rPr>
        <w:t>work, At fist</w:t>
      </w:r>
      <w:r w:rsidRPr="009A43DE">
        <w:rPr>
          <w:rFonts w:asciiTheme="majorBidi" w:hAnsiTheme="majorBidi" w:cstheme="majorBidi"/>
          <w:sz w:val="28"/>
          <w:szCs w:val="28"/>
        </w:rPr>
        <w:t xml:space="preserve"> the 2- (N-piperidino methyl)-1- phenyl cyclohexyl amine </w:t>
      </w:r>
      <w:r w:rsidR="000D3835">
        <w:rPr>
          <w:rFonts w:asciiTheme="majorBidi" w:hAnsiTheme="majorBidi" w:cstheme="majorBidi"/>
          <w:sz w:val="28"/>
          <w:szCs w:val="28"/>
        </w:rPr>
        <w:t>stating material</w:t>
      </w:r>
      <w:r w:rsidRPr="009A43DE">
        <w:rPr>
          <w:rFonts w:asciiTheme="majorBidi" w:hAnsiTheme="majorBidi" w:cstheme="majorBidi"/>
          <w:sz w:val="28"/>
          <w:szCs w:val="28"/>
        </w:rPr>
        <w:t>(1</w:t>
      </w:r>
      <w:r w:rsidR="000D3835">
        <w:rPr>
          <w:rFonts w:asciiTheme="majorBidi" w:hAnsiTheme="majorBidi" w:cstheme="majorBidi"/>
          <w:sz w:val="28"/>
          <w:szCs w:val="28"/>
        </w:rPr>
        <w:t>), was prepared from</w:t>
      </w:r>
      <w:r w:rsidR="009A43DE">
        <w:rPr>
          <w:rFonts w:asciiTheme="majorBidi" w:hAnsiTheme="majorBidi" w:cstheme="majorBidi"/>
          <w:sz w:val="28"/>
          <w:szCs w:val="28"/>
        </w:rPr>
        <w:t xml:space="preserve"> cyclohexanone</w:t>
      </w:r>
      <w:r w:rsidR="000D3835">
        <w:rPr>
          <w:rFonts w:asciiTheme="majorBidi" w:hAnsiTheme="majorBidi" w:cstheme="majorBidi"/>
          <w:sz w:val="28"/>
          <w:szCs w:val="28"/>
        </w:rPr>
        <w:t xml:space="preserve"> piperidine by</w:t>
      </w:r>
      <w:r w:rsidR="009A43DE">
        <w:rPr>
          <w:rFonts w:asciiTheme="majorBidi" w:hAnsiTheme="majorBidi" w:cstheme="majorBidi"/>
          <w:sz w:val="28"/>
          <w:szCs w:val="28"/>
        </w:rPr>
        <w:t xml:space="preserve"> M</w:t>
      </w:r>
      <w:r w:rsidRPr="009A43DE">
        <w:rPr>
          <w:rFonts w:asciiTheme="majorBidi" w:hAnsiTheme="majorBidi" w:cstheme="majorBidi"/>
          <w:sz w:val="28"/>
          <w:szCs w:val="28"/>
        </w:rPr>
        <w:t>a</w:t>
      </w:r>
      <w:r w:rsidR="000D3835">
        <w:rPr>
          <w:rFonts w:asciiTheme="majorBidi" w:hAnsiTheme="majorBidi" w:cstheme="majorBidi"/>
          <w:sz w:val="28"/>
          <w:szCs w:val="28"/>
        </w:rPr>
        <w:t>nich reaction</w:t>
      </w:r>
      <w:r w:rsidRPr="009A43DE">
        <w:rPr>
          <w:rFonts w:asciiTheme="majorBidi" w:eastAsia="TimesNewRomanSF" w:hAnsiTheme="majorBidi" w:cstheme="majorBidi"/>
          <w:sz w:val="28"/>
          <w:szCs w:val="28"/>
        </w:rPr>
        <w:t>.</w:t>
      </w:r>
      <w:r w:rsidR="000D3835">
        <w:rPr>
          <w:rFonts w:asciiTheme="majorBidi" w:hAnsiTheme="majorBidi" w:cstheme="majorBidi"/>
          <w:sz w:val="28"/>
          <w:szCs w:val="28"/>
        </w:rPr>
        <w:t xml:space="preserve"> Then, </w:t>
      </w:r>
      <w:r w:rsidRPr="009A43DE">
        <w:rPr>
          <w:rFonts w:asciiTheme="majorBidi" w:hAnsiTheme="majorBidi" w:cstheme="majorBidi"/>
          <w:sz w:val="28"/>
          <w:szCs w:val="28"/>
        </w:rPr>
        <w:t>the sulfinylimin (2</w:t>
      </w:r>
      <w:r w:rsidR="000D3835">
        <w:rPr>
          <w:rFonts w:asciiTheme="majorBidi" w:hAnsiTheme="majorBidi" w:cstheme="majorBidi"/>
          <w:sz w:val="28"/>
          <w:szCs w:val="28"/>
        </w:rPr>
        <w:t>)</w:t>
      </w:r>
      <w:r w:rsidR="000D3835" w:rsidRPr="000D3835">
        <w:rPr>
          <w:rFonts w:asciiTheme="majorBidi" w:hAnsiTheme="majorBidi" w:cstheme="majorBidi"/>
          <w:sz w:val="28"/>
          <w:szCs w:val="28"/>
        </w:rPr>
        <w:t xml:space="preserve"> </w:t>
      </w:r>
      <w:r w:rsidR="000D3835">
        <w:rPr>
          <w:rFonts w:asciiTheme="majorBidi" w:hAnsiTheme="majorBidi" w:cstheme="majorBidi"/>
          <w:sz w:val="28"/>
          <w:szCs w:val="28"/>
        </w:rPr>
        <w:t>was synthesised</w:t>
      </w:r>
      <w:r w:rsidRPr="009A43DE">
        <w:rPr>
          <w:rFonts w:asciiTheme="majorBidi" w:hAnsiTheme="majorBidi" w:cstheme="majorBidi"/>
          <w:sz w:val="28"/>
          <w:szCs w:val="28"/>
        </w:rPr>
        <w:t xml:space="preserve"> by</w:t>
      </w:r>
      <w:r w:rsidR="000D3835">
        <w:rPr>
          <w:rFonts w:asciiTheme="majorBidi" w:hAnsiTheme="majorBidi" w:cstheme="majorBidi"/>
          <w:sz w:val="28"/>
          <w:szCs w:val="28"/>
        </w:rPr>
        <w:t xml:space="preserve"> </w:t>
      </w:r>
      <w:r w:rsidRPr="009A43DE">
        <w:rPr>
          <w:rFonts w:asciiTheme="majorBidi" w:hAnsiTheme="majorBidi" w:cstheme="majorBidi"/>
          <w:sz w:val="28"/>
          <w:szCs w:val="28"/>
        </w:rPr>
        <w:t xml:space="preserve">condensation of </w:t>
      </w:r>
      <w:r w:rsidR="000D3835">
        <w:rPr>
          <w:rFonts w:asciiTheme="majorBidi" w:hAnsiTheme="majorBidi" w:cstheme="majorBidi"/>
          <w:sz w:val="28"/>
          <w:szCs w:val="28"/>
        </w:rPr>
        <w:t xml:space="preserve"> </w:t>
      </w:r>
      <w:r w:rsidR="000D3835" w:rsidRPr="009A43DE">
        <w:rPr>
          <w:rFonts w:asciiTheme="majorBidi" w:hAnsiTheme="majorBidi" w:cstheme="majorBidi"/>
          <w:sz w:val="28"/>
          <w:szCs w:val="28"/>
        </w:rPr>
        <w:t xml:space="preserve">tert-butanesulfinamide </w:t>
      </w:r>
      <w:r w:rsidR="00233A95">
        <w:rPr>
          <w:rFonts w:asciiTheme="majorBidi" w:hAnsiTheme="majorBidi" w:cstheme="majorBidi"/>
          <w:sz w:val="28"/>
          <w:szCs w:val="28"/>
        </w:rPr>
        <w:t>(</w:t>
      </w:r>
      <w:r w:rsidRPr="009A43DE">
        <w:rPr>
          <w:rFonts w:asciiTheme="majorBidi" w:hAnsiTheme="majorBidi" w:cstheme="majorBidi"/>
          <w:sz w:val="28"/>
          <w:szCs w:val="28"/>
        </w:rPr>
        <w:t xml:space="preserve">tBS </w:t>
      </w:r>
      <w:r w:rsidR="00233A95">
        <w:rPr>
          <w:rFonts w:asciiTheme="majorBidi" w:hAnsiTheme="majorBidi" w:cstheme="majorBidi"/>
          <w:sz w:val="28"/>
          <w:szCs w:val="28"/>
        </w:rPr>
        <w:t xml:space="preserve">) </w:t>
      </w:r>
      <w:r w:rsidRPr="009A43DE">
        <w:rPr>
          <w:rFonts w:asciiTheme="majorBidi" w:hAnsiTheme="majorBidi" w:cstheme="majorBidi"/>
          <w:sz w:val="28"/>
          <w:szCs w:val="28"/>
        </w:rPr>
        <w:t>with aminoketone</w:t>
      </w:r>
      <w:r w:rsidR="00233A95">
        <w:rPr>
          <w:rFonts w:asciiTheme="majorBidi" w:hAnsiTheme="majorBidi" w:cstheme="majorBidi"/>
          <w:sz w:val="28"/>
          <w:szCs w:val="28"/>
        </w:rPr>
        <w:t xml:space="preserve"> (1) in presence of</w:t>
      </w:r>
      <w:r w:rsidRPr="009A43DE">
        <w:rPr>
          <w:rFonts w:asciiTheme="majorBidi" w:hAnsiTheme="majorBidi" w:cstheme="majorBidi"/>
          <w:sz w:val="28"/>
          <w:szCs w:val="28"/>
        </w:rPr>
        <w:t xml:space="preserve"> Ti(OEt)</w:t>
      </w:r>
      <w:r w:rsidRPr="009A43DE">
        <w:rPr>
          <w:rFonts w:asciiTheme="majorBidi" w:hAnsiTheme="majorBidi" w:cstheme="majorBidi"/>
          <w:sz w:val="28"/>
          <w:szCs w:val="28"/>
          <w:vertAlign w:val="subscript"/>
        </w:rPr>
        <w:t>4</w:t>
      </w:r>
      <w:r w:rsidR="00233A95">
        <w:rPr>
          <w:rFonts w:asciiTheme="majorBidi" w:hAnsiTheme="majorBidi" w:cstheme="majorBidi"/>
          <w:sz w:val="28"/>
          <w:szCs w:val="28"/>
        </w:rPr>
        <w:t xml:space="preserve"> </w:t>
      </w:r>
      <w:r w:rsidRPr="009A43DE">
        <w:rPr>
          <w:rFonts w:asciiTheme="majorBidi" w:hAnsiTheme="majorBidi" w:cstheme="majorBidi"/>
          <w:sz w:val="28"/>
          <w:szCs w:val="28"/>
        </w:rPr>
        <w:t xml:space="preserve"> in 85%</w:t>
      </w:r>
      <w:r w:rsidR="00233A95">
        <w:rPr>
          <w:rFonts w:asciiTheme="majorBidi" w:hAnsiTheme="majorBidi" w:cstheme="majorBidi"/>
          <w:sz w:val="28"/>
          <w:szCs w:val="28"/>
        </w:rPr>
        <w:t xml:space="preserve"> yield.  The n</w:t>
      </w:r>
      <w:r w:rsidRPr="009A43DE">
        <w:rPr>
          <w:rFonts w:asciiTheme="majorBidi" w:hAnsiTheme="majorBidi" w:cstheme="majorBidi"/>
          <w:sz w:val="28"/>
          <w:szCs w:val="28"/>
        </w:rPr>
        <w:t>ew chiral center</w:t>
      </w:r>
      <w:r w:rsidR="00233A95">
        <w:rPr>
          <w:rFonts w:asciiTheme="majorBidi" w:hAnsiTheme="majorBidi" w:cstheme="majorBidi"/>
          <w:sz w:val="28"/>
          <w:szCs w:val="28"/>
        </w:rPr>
        <w:t xml:space="preserve"> was indused in</w:t>
      </w:r>
      <w:r w:rsidRPr="009A43DE">
        <w:rPr>
          <w:rFonts w:asciiTheme="majorBidi" w:hAnsiTheme="majorBidi" w:cstheme="majorBidi"/>
          <w:sz w:val="28"/>
          <w:szCs w:val="28"/>
        </w:rPr>
        <w:t xml:space="preserve"> (3) using Grignard reagent as nucleophile </w:t>
      </w:r>
      <w:r w:rsidRPr="009A43DE">
        <w:rPr>
          <w:rFonts w:asciiTheme="majorBidi" w:eastAsia="TimesNewRomanSF" w:hAnsiTheme="majorBidi" w:cstheme="majorBidi"/>
          <w:sz w:val="28"/>
          <w:szCs w:val="28"/>
        </w:rPr>
        <w:t xml:space="preserve">at -78 </w:t>
      </w:r>
      <w:r w:rsidRPr="009A43DE">
        <w:rPr>
          <w:rFonts w:asciiTheme="majorBidi" w:eastAsia="CMBSY10" w:hAnsiTheme="majorBidi" w:cstheme="majorBidi"/>
          <w:b/>
          <w:bCs/>
          <w:sz w:val="28"/>
          <w:szCs w:val="28"/>
          <w:vertAlign w:val="superscript"/>
        </w:rPr>
        <w:t>◦</w:t>
      </w:r>
      <w:r w:rsidRPr="009A43DE">
        <w:rPr>
          <w:rFonts w:asciiTheme="majorBidi" w:eastAsia="TimesNewRomanSF" w:hAnsiTheme="majorBidi" w:cstheme="majorBidi"/>
          <w:sz w:val="28"/>
          <w:szCs w:val="28"/>
        </w:rPr>
        <w:t>C</w:t>
      </w:r>
      <w:r w:rsidR="00233A95">
        <w:rPr>
          <w:rFonts w:asciiTheme="majorBidi" w:hAnsiTheme="majorBidi" w:cstheme="majorBidi"/>
          <w:sz w:val="28"/>
          <w:szCs w:val="28"/>
        </w:rPr>
        <w:t xml:space="preserve"> and </w:t>
      </w:r>
      <w:r w:rsidRPr="009A43DE">
        <w:rPr>
          <w:rFonts w:asciiTheme="majorBidi" w:hAnsiTheme="majorBidi" w:cstheme="majorBidi"/>
          <w:sz w:val="28"/>
          <w:szCs w:val="28"/>
        </w:rPr>
        <w:t>75% yield.</w:t>
      </w:r>
      <w:r w:rsidR="009A43DE">
        <w:rPr>
          <w:rFonts w:asciiTheme="majorBidi" w:hAnsiTheme="majorBidi" w:cstheme="majorBidi"/>
          <w:sz w:val="28"/>
          <w:szCs w:val="28"/>
        </w:rPr>
        <w:t xml:space="preserve"> </w:t>
      </w:r>
      <w:r w:rsidR="00233A95">
        <w:rPr>
          <w:rFonts w:asciiTheme="majorBidi" w:hAnsiTheme="majorBidi" w:cstheme="majorBidi"/>
          <w:sz w:val="28"/>
          <w:szCs w:val="28"/>
        </w:rPr>
        <w:t xml:space="preserve"> after multi step</w:t>
      </w:r>
      <w:r w:rsidRPr="009A43DE">
        <w:rPr>
          <w:rFonts w:asciiTheme="majorBidi" w:hAnsiTheme="majorBidi" w:cstheme="majorBidi"/>
          <w:sz w:val="28"/>
          <w:szCs w:val="28"/>
        </w:rPr>
        <w:t xml:space="preserve"> </w:t>
      </w:r>
      <w:r w:rsidR="00233A95">
        <w:rPr>
          <w:rFonts w:asciiTheme="majorBidi" w:hAnsiTheme="majorBidi" w:cstheme="majorBidi"/>
          <w:sz w:val="28"/>
          <w:szCs w:val="28"/>
        </w:rPr>
        <w:t xml:space="preserve">reaction including methylation </w:t>
      </w:r>
      <w:r w:rsidR="006E234B">
        <w:rPr>
          <w:rFonts w:asciiTheme="majorBidi" w:hAnsiTheme="majorBidi" w:cstheme="majorBidi"/>
          <w:sz w:val="28"/>
          <w:szCs w:val="28"/>
        </w:rPr>
        <w:t xml:space="preserve"> of  (3) and Hoffman elimination of (4) </w:t>
      </w:r>
      <w:r w:rsidR="00233A95">
        <w:rPr>
          <w:rFonts w:asciiTheme="majorBidi" w:hAnsiTheme="majorBidi" w:cstheme="majorBidi"/>
          <w:sz w:val="28"/>
          <w:szCs w:val="28"/>
        </w:rPr>
        <w:t>and deprotection of (5) ,</w:t>
      </w:r>
      <w:r w:rsidRPr="009A43DE">
        <w:rPr>
          <w:rFonts w:asciiTheme="majorBidi" w:hAnsiTheme="majorBidi" w:cstheme="majorBidi"/>
          <w:sz w:val="28"/>
          <w:szCs w:val="28"/>
        </w:rPr>
        <w:t xml:space="preserve">finally, the </w:t>
      </w:r>
      <w:r w:rsidRPr="009A43DE">
        <w:rPr>
          <w:rFonts w:asciiTheme="majorBidi" w:eastAsia="AdvOT863180fb" w:hAnsiTheme="majorBidi" w:cstheme="majorBidi"/>
          <w:color w:val="000000"/>
          <w:sz w:val="28"/>
          <w:szCs w:val="28"/>
        </w:rPr>
        <w:t>(S)-ketamine</w:t>
      </w:r>
      <w:r w:rsidR="00233A95">
        <w:rPr>
          <w:rFonts w:asciiTheme="majorBidi" w:eastAsia="AdvOT863180fb" w:hAnsiTheme="majorBidi" w:cstheme="majorBidi"/>
          <w:color w:val="000000"/>
          <w:sz w:val="28"/>
          <w:szCs w:val="28"/>
        </w:rPr>
        <w:t xml:space="preserve"> was</w:t>
      </w:r>
      <w:r w:rsidRPr="009A43DE">
        <w:rPr>
          <w:rFonts w:asciiTheme="majorBidi" w:hAnsiTheme="majorBidi" w:cstheme="majorBidi"/>
          <w:sz w:val="28"/>
          <w:szCs w:val="28"/>
        </w:rPr>
        <w:t xml:space="preserve"> synthesized under ozonolize</w:t>
      </w:r>
      <w:r w:rsidR="00233A95">
        <w:rPr>
          <w:rFonts w:asciiTheme="majorBidi" w:hAnsiTheme="majorBidi" w:cstheme="majorBidi"/>
          <w:sz w:val="28"/>
          <w:szCs w:val="28"/>
        </w:rPr>
        <w:t xml:space="preserve">  reaction of alken (6) in </w:t>
      </w:r>
      <w:r w:rsidRPr="009A43DE">
        <w:rPr>
          <w:rFonts w:asciiTheme="majorBidi" w:eastAsia="TimesNewRomanSF" w:hAnsiTheme="majorBidi" w:cstheme="majorBidi"/>
          <w:sz w:val="28"/>
          <w:szCs w:val="28"/>
        </w:rPr>
        <w:t>good yield and enantioselectivity (95% yield and %85 ee).</w:t>
      </w:r>
    </w:p>
    <w:p w:rsidR="00D35A66" w:rsidRDefault="00D35A66" w:rsidP="00D35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D35A66" w:rsidRDefault="006E234B" w:rsidP="006E23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object w:dxaOrig="12915" w:dyaOrig="58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395.25pt;height:177.75pt" o:ole="">
            <v:imagedata r:id="rId7" o:title=""/>
          </v:shape>
          <o:OLEObject Type="Embed" ProgID="ChemDraw.Document.6.0" ShapeID="_x0000_i1033" DrawAspect="Content" ObjectID="_1581186112" r:id="rId8"/>
        </w:object>
      </w:r>
    </w:p>
    <w:p w:rsidR="00D35A66" w:rsidRDefault="00D35A66" w:rsidP="00D35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D35A66" w:rsidRDefault="00D35A66" w:rsidP="00D35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lastRenderedPageBreak/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9A43DE" w:rsidRPr="003E034B" w:rsidRDefault="009A43DE" w:rsidP="009A43D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3E034B">
        <w:rPr>
          <w:rFonts w:ascii="Times New Roman" w:eastAsia="Times New Roman" w:hAnsi="Times New Roman" w:cs="Times New Roman"/>
          <w:color w:val="222222"/>
          <w:sz w:val="28"/>
          <w:szCs w:val="28"/>
        </w:rPr>
        <w:t>Graduated from Department of Chemistry, Wollongong</w:t>
      </w:r>
      <w:r w:rsidRPr="003E034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University in 1996</w:t>
      </w:r>
      <w:r w:rsidRPr="003E034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with a Ph.D. under supervising </w:t>
      </w:r>
      <w:r w:rsidRPr="003E034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Prof</w:t>
      </w:r>
      <w:r w:rsidRPr="003E034B">
        <w:rPr>
          <w:rFonts w:ascii="Times New Roman" w:eastAsia="Times New Roman" w:hAnsi="Times New Roman" w:cs="Times New Roman"/>
          <w:color w:val="222222"/>
          <w:sz w:val="28"/>
          <w:szCs w:val="28"/>
        </w:rPr>
        <w:t>. </w:t>
      </w:r>
      <w:r w:rsidRPr="003E034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Steve Pyne.</w:t>
      </w:r>
      <w:r w:rsidRPr="003E034B">
        <w:rPr>
          <w:rFonts w:ascii="Times New Roman" w:eastAsia="Times New Roman" w:hAnsi="Times New Roman" w:cs="Times New Roman"/>
          <w:color w:val="222222"/>
          <w:sz w:val="28"/>
          <w:szCs w:val="28"/>
        </w:rPr>
        <w:t> My Ph.D. work was on asymmetric synthesis of proline as novel angiotensin converting enzyme (ACE) inhibitors.</w:t>
      </w:r>
    </w:p>
    <w:p w:rsidR="009A43DE" w:rsidRPr="003E034B" w:rsidRDefault="009A43DE" w:rsidP="009A43D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3E034B">
        <w:rPr>
          <w:rFonts w:ascii="Times New Roman" w:eastAsia="Times New Roman" w:hAnsi="Times New Roman" w:cs="Times New Roman"/>
          <w:color w:val="222222"/>
          <w:sz w:val="28"/>
          <w:szCs w:val="28"/>
        </w:rPr>
        <w:t>I worked initially as a teaching assistant with the Department of chemistry University of IHU (Tehran-Iran), followed by nano research center as a research assistant and deputy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of Nano center.  More than 20 P</w:t>
      </w:r>
      <w:r w:rsidRPr="003E034B">
        <w:rPr>
          <w:rFonts w:ascii="Times New Roman" w:eastAsia="Times New Roman" w:hAnsi="Times New Roman" w:cs="Times New Roman"/>
          <w:color w:val="222222"/>
          <w:sz w:val="28"/>
          <w:szCs w:val="28"/>
        </w:rPr>
        <w:t>ostgrduate students were under my supervising.</w:t>
      </w:r>
      <w:r w:rsidRPr="003E034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In Feb.2016</w:t>
      </w:r>
      <w:r w:rsidRPr="003E034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I have retired from my university as Assoc. Professor after near 20 years work. And starting cooperation with Pharmaceutical Sciences Branch, Islamic Azad University Tehran and University  of  Eyvaneky. </w:t>
      </w:r>
    </w:p>
    <w:p w:rsidR="006829C9" w:rsidRDefault="006829C9" w:rsidP="006829C9">
      <w:pPr>
        <w:spacing w:after="0" w:line="240" w:lineRule="auto"/>
        <w:jc w:val="both"/>
      </w:pPr>
    </w:p>
    <w:p w:rsidR="009A43DE" w:rsidRPr="003E034B" w:rsidRDefault="006829C9" w:rsidP="009A43D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3B52CE">
        <w:rPr>
          <w:rFonts w:asciiTheme="majorHAnsi" w:eastAsia="Times New Roman" w:hAnsiTheme="majorHAnsi" w:cstheme="majorBidi"/>
          <w:b/>
          <w:bCs/>
          <w:sz w:val="28"/>
          <w:szCs w:val="28"/>
          <w:lang w:eastAsia="en-IN"/>
        </w:rPr>
        <w:t>Research Interests:</w:t>
      </w:r>
      <w:r w:rsidR="009A43DE" w:rsidRPr="003B52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43DE" w:rsidRPr="003E034B">
        <w:rPr>
          <w:rFonts w:ascii="Times New Roman" w:eastAsia="Times New Roman" w:hAnsi="Times New Roman" w:cs="Times New Roman"/>
          <w:color w:val="222222"/>
          <w:sz w:val="28"/>
          <w:szCs w:val="28"/>
        </w:rPr>
        <w:t>pharmaceuticals, molecular Docking, Medicinal c</w:t>
      </w:r>
      <w:r w:rsidR="009A43DE">
        <w:rPr>
          <w:rFonts w:ascii="Times New Roman" w:eastAsia="Times New Roman" w:hAnsi="Times New Roman" w:cs="Times New Roman"/>
          <w:color w:val="222222"/>
          <w:sz w:val="28"/>
          <w:szCs w:val="28"/>
        </w:rPr>
        <w:t>hemistry and naocatalysts nanocomposites and also on A</w:t>
      </w:r>
      <w:r w:rsidR="009A43DE" w:rsidRPr="003E034B">
        <w:rPr>
          <w:rFonts w:ascii="Times New Roman" w:eastAsia="Times New Roman" w:hAnsi="Times New Roman" w:cs="Times New Roman"/>
          <w:color w:val="222222"/>
          <w:sz w:val="28"/>
          <w:szCs w:val="28"/>
        </w:rPr>
        <w:t>symmetric synthesis of amino acids and chiral drugs.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3B52CE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b/>
          <w:bCs/>
          <w:sz w:val="28"/>
          <w:szCs w:val="28"/>
          <w:lang w:eastAsia="en-IN"/>
        </w:rPr>
      </w:pPr>
      <w:r w:rsidRPr="003B52CE">
        <w:rPr>
          <w:rFonts w:asciiTheme="majorHAnsi" w:eastAsia="Times New Roman" w:hAnsiTheme="majorHAnsi" w:cstheme="majorBidi"/>
          <w:b/>
          <w:bCs/>
          <w:sz w:val="28"/>
          <w:szCs w:val="28"/>
          <w:lang w:eastAsia="en-IN"/>
        </w:rPr>
        <w:t>Mail Id:</w:t>
      </w:r>
      <w:r w:rsidR="009A43DE" w:rsidRPr="003B52CE">
        <w:rPr>
          <w:rFonts w:asciiTheme="majorHAnsi" w:eastAsia="Times New Roman" w:hAnsiTheme="majorHAnsi" w:cstheme="majorBidi"/>
          <w:b/>
          <w:bCs/>
          <w:sz w:val="28"/>
          <w:szCs w:val="28"/>
          <w:lang w:eastAsia="en-IN"/>
        </w:rPr>
        <w:t>abdollah.javidan@gmail.comI</w:t>
      </w:r>
    </w:p>
    <w:p w:rsidR="004D4A62" w:rsidRPr="003B52CE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en-IN"/>
        </w:rPr>
      </w:pPr>
    </w:p>
    <w:p w:rsidR="006829C9" w:rsidRPr="003B52CE" w:rsidRDefault="006829C9" w:rsidP="003B52CE">
      <w:pPr>
        <w:spacing w:after="0" w:line="240" w:lineRule="auto"/>
        <w:jc w:val="both"/>
        <w:rPr>
          <w:b/>
          <w:bCs/>
          <w:sz w:val="28"/>
          <w:szCs w:val="28"/>
          <w:lang w:val="en-US"/>
        </w:rPr>
      </w:pPr>
      <w:r w:rsidRPr="003B52CE">
        <w:rPr>
          <w:rFonts w:asciiTheme="majorHAnsi" w:eastAsia="Times New Roman" w:hAnsiTheme="majorHAnsi" w:cstheme="majorBidi"/>
          <w:b/>
          <w:bCs/>
          <w:sz w:val="28"/>
          <w:szCs w:val="28"/>
          <w:lang w:eastAsia="en-IN"/>
        </w:rPr>
        <w:t>Contact Number:</w:t>
      </w:r>
      <w:r w:rsidR="003B52CE" w:rsidRPr="003B52CE">
        <w:rPr>
          <w:rFonts w:asciiTheme="majorHAnsi" w:eastAsia="Times New Roman" w:hAnsiTheme="majorHAnsi" w:cstheme="majorBidi" w:hint="cs"/>
          <w:b/>
          <w:bCs/>
          <w:sz w:val="28"/>
          <w:szCs w:val="28"/>
          <w:rtl/>
          <w:lang w:eastAsia="en-IN"/>
        </w:rPr>
        <w:t>+</w:t>
      </w:r>
      <w:r w:rsidR="003B52CE" w:rsidRPr="003B52CE">
        <w:rPr>
          <w:rFonts w:asciiTheme="majorHAnsi" w:eastAsia="Times New Roman" w:hAnsiTheme="majorHAnsi" w:cstheme="majorBidi"/>
          <w:b/>
          <w:bCs/>
          <w:sz w:val="28"/>
          <w:szCs w:val="28"/>
          <w:lang w:val="en-US" w:eastAsia="en-IN"/>
        </w:rPr>
        <w:t>989903875595</w:t>
      </w:r>
    </w:p>
    <w:sectPr w:rsidR="006829C9" w:rsidRPr="003B52CE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5EE" w:rsidRDefault="00D265EE" w:rsidP="004A0988">
      <w:pPr>
        <w:spacing w:after="0" w:line="240" w:lineRule="auto"/>
      </w:pPr>
      <w:r>
        <w:separator/>
      </w:r>
    </w:p>
  </w:endnote>
  <w:endnote w:type="continuationSeparator" w:id="0">
    <w:p w:rsidR="00D265EE" w:rsidRDefault="00D265EE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SF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vOT863180fb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MBSY1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5EE" w:rsidRDefault="00D265EE" w:rsidP="004A0988">
      <w:pPr>
        <w:spacing w:after="0" w:line="240" w:lineRule="auto"/>
      </w:pPr>
      <w:r>
        <w:separator/>
      </w:r>
    </w:p>
  </w:footnote>
  <w:footnote w:type="continuationSeparator" w:id="0">
    <w:p w:rsidR="00D265EE" w:rsidRDefault="00D265EE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517B5"/>
    <w:rsid w:val="00074F1E"/>
    <w:rsid w:val="000D3835"/>
    <w:rsid w:val="00171EBD"/>
    <w:rsid w:val="00233A95"/>
    <w:rsid w:val="0038256F"/>
    <w:rsid w:val="003B52CE"/>
    <w:rsid w:val="0043521D"/>
    <w:rsid w:val="004A0988"/>
    <w:rsid w:val="004D4A62"/>
    <w:rsid w:val="005116CB"/>
    <w:rsid w:val="006829C9"/>
    <w:rsid w:val="006E234B"/>
    <w:rsid w:val="00736901"/>
    <w:rsid w:val="00771B54"/>
    <w:rsid w:val="008A67BD"/>
    <w:rsid w:val="009A43DE"/>
    <w:rsid w:val="009A5A78"/>
    <w:rsid w:val="00A3017E"/>
    <w:rsid w:val="00C643B3"/>
    <w:rsid w:val="00D265EE"/>
    <w:rsid w:val="00D35A66"/>
    <w:rsid w:val="00FA7B92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B74A7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rsid w:val="0043521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43521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352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AJ</cp:lastModifiedBy>
  <cp:revision>9</cp:revision>
  <dcterms:created xsi:type="dcterms:W3CDTF">2018-02-26T17:12:00Z</dcterms:created>
  <dcterms:modified xsi:type="dcterms:W3CDTF">2018-02-26T18:05:00Z</dcterms:modified>
</cp:coreProperties>
</file>