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28871" w14:textId="06C133AA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</w:t>
      </w:r>
      <w:r w:rsidR="004F0ED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</w:t>
      </w:r>
    </w:p>
    <w:p w14:paraId="22591AB7" w14:textId="36AB978E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4F0ED8">
        <w:rPr>
          <w:rFonts w:ascii="Times New Roman" w:eastAsia="Times New Roman" w:hAnsi="Times New Roman" w:cs="Times New Roman"/>
          <w:noProof/>
          <w:sz w:val="25"/>
          <w:szCs w:val="25"/>
          <w:lang w:val="en-US" w:eastAsia="ja-JP"/>
        </w:rPr>
        <w:drawing>
          <wp:inline distT="0" distB="0" distL="0" distR="0" wp14:anchorId="7287AC81" wp14:editId="6FE1F06F">
            <wp:extent cx="850101" cy="1132840"/>
            <wp:effectExtent l="0" t="0" r="0" b="10160"/>
            <wp:docPr id="2" name="Picture 2" descr="../../../../../../../../Desktop/FullSizeRender-17-11-17-06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../Desktop/FullSizeRender-17-11-17-06-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31" cy="1145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292C8" w14:textId="77777777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0B0EB840" w14:textId="77777777" w:rsidR="004F0ED8" w:rsidRPr="004F0ED8" w:rsidRDefault="00FC37DB" w:rsidP="004F0ED8">
      <w:pPr>
        <w:pStyle w:val="Heading2"/>
        <w:rPr>
          <w:rFonts w:eastAsia="Times New Roman"/>
          <w:b/>
          <w:lang w:val="en-US"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CC7A09" w:rsidRPr="00CC7A09">
        <w:rPr>
          <w:rFonts w:ascii="Times New Roman" w:eastAsia="Yu Mincho" w:hAnsi="Times New Roman" w:cs="Times New Roman"/>
          <w:b/>
          <w:sz w:val="28"/>
          <w:szCs w:val="28"/>
          <w:lang w:val="en-US" w:eastAsia="ja-JP"/>
        </w:rPr>
        <w:t xml:space="preserve"> </w:t>
      </w:r>
      <w:r w:rsidR="004F0ED8" w:rsidRPr="004F0ED8">
        <w:rPr>
          <w:rFonts w:eastAsia="Times New Roman"/>
          <w:b/>
          <w:lang w:val="en-US" w:eastAsia="en-IN"/>
        </w:rPr>
        <w:t>A Simple Amino-Amide Catalyzed Enantioselective Crossed Aldol Reaction of Ketones with Aromatic Aldehydes</w:t>
      </w:r>
    </w:p>
    <w:p w14:paraId="71C59DCD" w14:textId="628B0A15" w:rsidR="00CC7A09" w:rsidRPr="00CC7A09" w:rsidRDefault="00CC7A09" w:rsidP="00CC7A09">
      <w:pPr>
        <w:pStyle w:val="Heading2"/>
        <w:rPr>
          <w:rFonts w:eastAsia="Times New Roman"/>
          <w:b/>
          <w:lang w:val="en-US" w:eastAsia="en-IN"/>
        </w:rPr>
      </w:pPr>
    </w:p>
    <w:p w14:paraId="13A5D442" w14:textId="77777777" w:rsidR="00FC37DB" w:rsidRPr="004A0988" w:rsidRDefault="00FC37DB" w:rsidP="004A0988">
      <w:pPr>
        <w:pStyle w:val="Heading2"/>
        <w:rPr>
          <w:rFonts w:eastAsia="Times New Roman"/>
          <w:b/>
          <w:lang w:eastAsia="en-IN"/>
        </w:rPr>
      </w:pPr>
    </w:p>
    <w:p w14:paraId="2B9F8D47" w14:textId="0967D0F1" w:rsidR="00130F12" w:rsidRPr="00130F12" w:rsidRDefault="00FC37DB" w:rsidP="00130F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130F12" w:rsidRPr="00130F12">
        <w:rPr>
          <w:color w:val="231F20"/>
          <w:sz w:val="20"/>
          <w:szCs w:val="20"/>
          <w:lang w:val="en-GB"/>
        </w:rPr>
        <w:t xml:space="preserve"> </w:t>
      </w:r>
      <w:proofErr w:type="spellStart"/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Isiaka</w:t>
      </w:r>
      <w:proofErr w:type="spellEnd"/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 xml:space="preserve"> A. </w:t>
      </w:r>
      <w:proofErr w:type="spellStart"/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Owolabi</w:t>
      </w:r>
      <w:proofErr w:type="spellEnd"/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 xml:space="preserve">, </w:t>
      </w:r>
      <w:proofErr w:type="spellStart"/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Chigusa</w:t>
      </w:r>
      <w:proofErr w:type="spellEnd"/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 xml:space="preserve"> Seki, Koji </w:t>
      </w:r>
      <w:proofErr w:type="spellStart"/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Uwai</w:t>
      </w:r>
      <w:proofErr w:type="spellEnd"/>
      <w:r w:rsid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 xml:space="preserve"> </w:t>
      </w:r>
      <w:proofErr w:type="spellStart"/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Hiroto</w:t>
      </w:r>
      <w:proofErr w:type="spellEnd"/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 xml:space="preserve"> Nakano</w:t>
      </w:r>
    </w:p>
    <w:p w14:paraId="5BCC9408" w14:textId="77777777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</w:p>
    <w:p w14:paraId="5257EF9D" w14:textId="319B9C68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272C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130F12" w:rsidRPr="00130F1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>Synthetic Organic Chemistry, Japan</w:t>
      </w:r>
    </w:p>
    <w:p w14:paraId="12904BC8" w14:textId="7C3BCCF4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272C88" w:rsidRPr="00272C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proofErr w:type="spellStart"/>
      <w:r w:rsidR="00272C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Muroran</w:t>
      </w:r>
      <w:proofErr w:type="spellEnd"/>
      <w:r w:rsidR="00272C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Institute of Technology</w:t>
      </w:r>
    </w:p>
    <w:p w14:paraId="44B7E0CB" w14:textId="6EC750CD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C654F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272C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Japan</w:t>
      </w:r>
    </w:p>
    <w:p w14:paraId="5D379ADE" w14:textId="77777777"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14:paraId="393D2FA9" w14:textId="77777777" w:rsidR="006829C9" w:rsidRPr="00171EBD" w:rsidRDefault="006829C9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14:paraId="3504D8CE" w14:textId="2777010C" w:rsidR="004F0ED8" w:rsidRPr="00085765" w:rsidRDefault="004F0ED8" w:rsidP="004F0ED8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8576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new type of amino amide organocatalysts were designed and synthesized from commercially available amino acids in easy steps and examined their catalytic activity in enantioselective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crossed </w:t>
      </w:r>
      <w:r w:rsidRPr="0008576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aldol reaction of various cyclic and acyclic ketones with aromatic aldehydes.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Pr="0008576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he newly designed catalysts displayed excellent catalytic activity to provide the corresponding chiral </w:t>
      </w:r>
      <w:r w:rsidRPr="00085765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anti</w:t>
      </w:r>
      <w:r w:rsidRPr="0008576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-aldol products with good to excellent chemical yields, diastereoselectivities and enantioselectivities (up to 99 % yield, up to </w:t>
      </w:r>
      <w:r w:rsidRPr="00085765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anti</w:t>
      </w:r>
      <w:r w:rsidRPr="0008576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proofErr w:type="spellStart"/>
      <w:r w:rsidRPr="00085765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syn</w:t>
      </w:r>
      <w:proofErr w:type="spellEnd"/>
      <w:r w:rsidRPr="0008576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= 99: 1, 97 % </w:t>
      </w:r>
      <w:r w:rsidRPr="00085765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ee</w:t>
      </w:r>
      <w:r w:rsidRPr="00085765">
        <w:rPr>
          <w:rFonts w:ascii="Times New Roman" w:hAnsi="Times New Roman" w:cs="Times New Roman"/>
          <w:color w:val="000000"/>
          <w:sz w:val="24"/>
          <w:szCs w:val="24"/>
          <w:lang w:val="en-US"/>
        </w:rPr>
        <w:t>) respectively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75F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with low-loading catalyst (5 </w:t>
      </w:r>
      <w:proofErr w:type="spellStart"/>
      <w:r w:rsidRPr="008175FD">
        <w:rPr>
          <w:rFonts w:ascii="Times New Roman" w:hAnsi="Times New Roman" w:cs="Times New Roman"/>
          <w:color w:val="000000"/>
          <w:sz w:val="24"/>
          <w:szCs w:val="24"/>
          <w:lang w:val="en-US"/>
        </w:rPr>
        <w:t>mol</w:t>
      </w:r>
      <w:proofErr w:type="spellEnd"/>
      <w:r w:rsidRPr="008175FD">
        <w:rPr>
          <w:rFonts w:ascii="Times New Roman" w:hAnsi="Times New Roman" w:cs="Times New Roman"/>
          <w:color w:val="000000"/>
          <w:sz w:val="24"/>
          <w:szCs w:val="24"/>
          <w:lang w:val="en-US"/>
        </w:rPr>
        <w:t>%) without addition of any co-catalysts in ecofriendly aqueous medium, which is still challenging task in asymmet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ric organic catalysis</w:t>
      </w:r>
      <w:r w:rsidRPr="008175FD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detail of this work will be reported. </w:t>
      </w:r>
    </w:p>
    <w:p w14:paraId="78498A77" w14:textId="77777777"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14:paraId="3851E91F" w14:textId="77777777"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14:paraId="1224C4EA" w14:textId="45F273C8" w:rsidR="006829C9" w:rsidRDefault="00CC7A0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Owolabi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Isiaka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Alade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</w:t>
      </w:r>
      <w:r w:rsidRPr="00CC7A0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Ph.D. student </w:t>
      </w:r>
      <w:r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of Synthetic Organic Chemistry at </w:t>
      </w:r>
      <w:proofErr w:type="spellStart"/>
      <w:r w:rsidRPr="00CC7A0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Muroran</w:t>
      </w:r>
      <w:proofErr w:type="spellEnd"/>
      <w:r w:rsidRPr="00CC7A0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Institute of Technology under supervision of Prof. </w:t>
      </w:r>
      <w:proofErr w:type="spellStart"/>
      <w:r w:rsidRPr="00CC7A0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Hiroto</w:t>
      </w:r>
      <w:proofErr w:type="spellEnd"/>
      <w:r w:rsidR="002A4061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Pr="00CC7A0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Nakano</w:t>
      </w:r>
      <w:r w:rsidR="00404A22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, </w:t>
      </w:r>
      <w:r w:rsidR="00404A22" w:rsidRPr="00404A22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investigating the application of the Amino Amide-catalyzed direct aldol toward the synthesis of complex natural products</w:t>
      </w:r>
      <w:r w:rsidR="002A4061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. </w:t>
      </w:r>
      <w:r w:rsidR="004F0ED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He is the member of The Society of s</w:t>
      </w:r>
      <w:r w:rsidRPr="00CC7A0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ynt</w:t>
      </w:r>
      <w:r w:rsidR="002A4061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hetic Organic</w:t>
      </w:r>
      <w:r w:rsidR="004F0ED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Chemistry, Japan</w:t>
      </w:r>
      <w:r w:rsidR="002A4061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.</w:t>
      </w:r>
    </w:p>
    <w:p w14:paraId="3AB90E58" w14:textId="77777777" w:rsidR="00CC7A09" w:rsidRPr="00CC7A09" w:rsidRDefault="00CC7A0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14:paraId="27A2F20B" w14:textId="015E1D44" w:rsidR="006829C9" w:rsidRPr="00C654F2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1D049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1D0496" w:rsidRPr="001D049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Synthetic chemistry</w:t>
      </w:r>
      <w:r w:rsidR="00C654F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</w:t>
      </w:r>
      <w:r w:rsidR="00C654F2" w:rsidRPr="00C654F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Asymmetric synthesis</w:t>
      </w:r>
    </w:p>
    <w:p w14:paraId="312C49D8" w14:textId="77777777"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p w14:paraId="56DEBA39" w14:textId="77777777" w:rsidR="00130F12" w:rsidRDefault="006829C9" w:rsidP="00130F12">
      <w:pPr>
        <w:numPr>
          <w:ilvl w:val="0"/>
          <w:numId w:val="1"/>
        </w:numPr>
        <w:tabs>
          <w:tab w:val="left" w:pos="2240"/>
        </w:tabs>
        <w:spacing w:after="0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References:</w:t>
      </w:r>
      <w:r w:rsid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(a) J.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Kumagai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T.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Otsuki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U. V.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Subba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 Reddy, Y.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Kohari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C. Seki, K.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Uwai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Y.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Okuyama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E. Kwon, M.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Tokiwa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M. Takeshita, H. Nakano, </w:t>
      </w:r>
      <w:r w:rsidR="00130F12" w:rsidRPr="00130F12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val="en-US" w:eastAsia="en-IN"/>
        </w:rPr>
        <w:t>Tetrahedron: Asymmetry</w:t>
      </w:r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 </w:t>
      </w:r>
      <w:r w:rsidR="00130F12" w:rsidRPr="00130F12">
        <w:rPr>
          <w:rFonts w:asciiTheme="majorHAnsi" w:eastAsia="Times New Roman" w:hAnsiTheme="majorHAnsi" w:cstheme="majorBidi"/>
          <w:b/>
          <w:color w:val="AA610D" w:themeColor="accent1" w:themeShade="BF"/>
          <w:sz w:val="28"/>
          <w:szCs w:val="28"/>
          <w:lang w:val="en-US" w:eastAsia="en-IN"/>
        </w:rPr>
        <w:t>2015</w:t>
      </w:r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</w:t>
      </w:r>
      <w:r w:rsidR="00130F12" w:rsidRPr="00130F12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val="en-US" w:eastAsia="en-IN"/>
        </w:rPr>
        <w:t>26</w:t>
      </w:r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1423–1439; (b) Y.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Okuyama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H. Nakano, Y. Watanabe, M.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Makabe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M. Takeshita, K. </w:t>
      </w:r>
      <w:proofErr w:type="spellStart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Uwai</w:t>
      </w:r>
      <w:proofErr w:type="spellEnd"/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C. Kabuto, E. Kwon, </w:t>
      </w:r>
      <w:r w:rsidR="00130F12" w:rsidRPr="00130F12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val="en-US" w:eastAsia="en-IN"/>
        </w:rPr>
        <w:t>Tetrahedron Lett</w:t>
      </w:r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. </w:t>
      </w:r>
      <w:r w:rsidR="00130F12" w:rsidRPr="00130F12">
        <w:rPr>
          <w:rFonts w:asciiTheme="majorHAnsi" w:eastAsia="Times New Roman" w:hAnsiTheme="majorHAnsi" w:cstheme="majorBidi"/>
          <w:b/>
          <w:color w:val="AA610D" w:themeColor="accent1" w:themeShade="BF"/>
          <w:sz w:val="28"/>
          <w:szCs w:val="28"/>
          <w:lang w:val="en-US" w:eastAsia="en-IN"/>
        </w:rPr>
        <w:t>2009</w:t>
      </w:r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, </w:t>
      </w:r>
      <w:r w:rsidR="00130F12" w:rsidRPr="00130F12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val="en-US" w:eastAsia="en-IN"/>
        </w:rPr>
        <w:t>50</w:t>
      </w:r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, 193–197.</w:t>
      </w:r>
    </w:p>
    <w:p w14:paraId="0B199FA4" w14:textId="399B0036" w:rsidR="006829C9" w:rsidRPr="00130F12" w:rsidRDefault="00130F12" w:rsidP="00130F12">
      <w:pPr>
        <w:numPr>
          <w:ilvl w:val="0"/>
          <w:numId w:val="1"/>
        </w:numPr>
        <w:tabs>
          <w:tab w:val="left" w:pos="2240"/>
        </w:tabs>
        <w:spacing w:after="0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</w:pPr>
      <w:r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GB" w:eastAsia="en-IN"/>
        </w:rPr>
        <w:t>a</w:t>
      </w:r>
      <w:r w:rsidRPr="00130F12">
        <w:rPr>
          <w:rFonts w:asciiTheme="majorHAnsi" w:eastAsia="Times New Roman" w:hAnsiTheme="majorHAnsi" w:cstheme="majorBidi"/>
          <w:b/>
          <w:color w:val="AA610D" w:themeColor="accent1" w:themeShade="BF"/>
          <w:sz w:val="28"/>
          <w:szCs w:val="28"/>
          <w:lang w:val="en-GB" w:eastAsia="en-IN"/>
        </w:rPr>
        <w:t xml:space="preserve">) </w:t>
      </w:r>
      <w:r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GB" w:eastAsia="en-IN"/>
        </w:rPr>
        <w:t xml:space="preserve">Z. Li, Y. Chen, C. Zheng, Y. Yin, L. Wang, X. Sun, </w:t>
      </w:r>
      <w:r w:rsidRPr="00130F12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val="en-GB" w:eastAsia="en-IN"/>
        </w:rPr>
        <w:t>Tetrahedron</w:t>
      </w:r>
      <w:r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GB" w:eastAsia="en-IN"/>
        </w:rPr>
        <w:t>, 2017, </w:t>
      </w:r>
      <w:r w:rsidRPr="00130F12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val="en-GB" w:eastAsia="en-IN"/>
        </w:rPr>
        <w:t>73</w:t>
      </w:r>
      <w:r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GB" w:eastAsia="en-IN"/>
        </w:rPr>
        <w:t xml:space="preserve">, 78-85; b) F. Xu, J. Xu, Y. Hu, X. Lin, Q. Wu, RSC Adv., </w:t>
      </w:r>
      <w:r w:rsidRPr="00130F12">
        <w:rPr>
          <w:rFonts w:asciiTheme="majorHAnsi" w:eastAsia="Times New Roman" w:hAnsiTheme="majorHAnsi" w:cstheme="majorBidi"/>
          <w:b/>
          <w:color w:val="AA610D" w:themeColor="accent1" w:themeShade="BF"/>
          <w:sz w:val="28"/>
          <w:szCs w:val="28"/>
          <w:lang w:val="en-GB" w:eastAsia="en-IN"/>
        </w:rPr>
        <w:t>2016</w:t>
      </w:r>
      <w:r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GB" w:eastAsia="en-IN"/>
        </w:rPr>
        <w:t xml:space="preserve">, </w:t>
      </w:r>
      <w:r w:rsidRPr="00130F12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val="en-GB" w:eastAsia="en-IN"/>
        </w:rPr>
        <w:t>6</w:t>
      </w:r>
      <w:r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GB" w:eastAsia="en-IN"/>
        </w:rPr>
        <w:t>, 76829</w:t>
      </w:r>
    </w:p>
    <w:p w14:paraId="710E0495" w14:textId="77777777"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14:paraId="41D2B633" w14:textId="0A63F9DA" w:rsidR="00FC37DB" w:rsidRPr="00130F12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u w:val="single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130F12" w:rsidRP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u w:val="single"/>
          <w:lang w:eastAsia="en-IN"/>
        </w:rPr>
        <w:t>16096010@mmm.muroran-it.ac.jp</w:t>
      </w:r>
    </w:p>
    <w:p w14:paraId="4BA495EC" w14:textId="77777777"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14:paraId="04185EF2" w14:textId="0F967199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130F1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+8180-4618-5575</w:t>
      </w:r>
    </w:p>
    <w:p w14:paraId="35FF2615" w14:textId="77777777"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1864C800" w14:textId="77777777"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14:paraId="6D596FB4" w14:textId="77777777"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1B1F4614" w14:textId="77777777"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7F624D" w14:textId="77777777" w:rsidR="00637DE3" w:rsidRDefault="00637DE3" w:rsidP="004A0988">
      <w:pPr>
        <w:spacing w:after="0" w:line="240" w:lineRule="auto"/>
      </w:pPr>
      <w:r>
        <w:separator/>
      </w:r>
    </w:p>
  </w:endnote>
  <w:endnote w:type="continuationSeparator" w:id="0">
    <w:p w14:paraId="61F8732A" w14:textId="77777777" w:rsidR="00637DE3" w:rsidRDefault="00637DE3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B8774" w14:textId="77777777" w:rsidR="00637DE3" w:rsidRDefault="00637DE3" w:rsidP="004A0988">
      <w:pPr>
        <w:spacing w:after="0" w:line="240" w:lineRule="auto"/>
      </w:pPr>
      <w:r>
        <w:separator/>
      </w:r>
    </w:p>
  </w:footnote>
  <w:footnote w:type="continuationSeparator" w:id="0">
    <w:p w14:paraId="50F4C0EC" w14:textId="77777777" w:rsidR="00637DE3" w:rsidRDefault="00637DE3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0575F8"/>
    <w:multiLevelType w:val="hybridMultilevel"/>
    <w:tmpl w:val="9D425D6C"/>
    <w:lvl w:ilvl="0" w:tplc="5F5805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30F12"/>
    <w:rsid w:val="00171EBD"/>
    <w:rsid w:val="001D0496"/>
    <w:rsid w:val="00272C88"/>
    <w:rsid w:val="002A4061"/>
    <w:rsid w:val="002A6FB1"/>
    <w:rsid w:val="00404A22"/>
    <w:rsid w:val="004A0988"/>
    <w:rsid w:val="004D4A62"/>
    <w:rsid w:val="004F0ED8"/>
    <w:rsid w:val="005116CB"/>
    <w:rsid w:val="00637DE3"/>
    <w:rsid w:val="006829C9"/>
    <w:rsid w:val="00736901"/>
    <w:rsid w:val="008A67BD"/>
    <w:rsid w:val="009A5A78"/>
    <w:rsid w:val="00A3017E"/>
    <w:rsid w:val="00B47842"/>
    <w:rsid w:val="00C643B3"/>
    <w:rsid w:val="00C654F2"/>
    <w:rsid w:val="00CC7A09"/>
    <w:rsid w:val="00D2602D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119EC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30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1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375</Words>
  <Characters>2143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Microsoft Office User</cp:lastModifiedBy>
  <cp:revision>7</cp:revision>
  <dcterms:created xsi:type="dcterms:W3CDTF">2017-11-14T02:57:00Z</dcterms:created>
  <dcterms:modified xsi:type="dcterms:W3CDTF">2017-11-17T11:36:00Z</dcterms:modified>
</cp:coreProperties>
</file>