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199" w:rsidRDefault="00FE42B0" w:rsidP="00FE42B0">
      <w:pPr>
        <w:spacing w:line="480" w:lineRule="auto"/>
        <w:jc w:val="both"/>
        <w:rPr>
          <w:b/>
          <w:sz w:val="24"/>
          <w:szCs w:val="24"/>
          <w:lang w:val="en-US"/>
        </w:rPr>
        <w:sectPr w:rsidR="00990199" w:rsidSect="00A954DA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 w:rsidRPr="001B5DE9">
        <w:rPr>
          <w:b/>
          <w:sz w:val="24"/>
          <w:szCs w:val="24"/>
          <w:lang w:val="en-US"/>
        </w:rPr>
        <w:t>Plasma rich in growth factors in eye drops for the treatment of ocular surface</w:t>
      </w:r>
      <w:r>
        <w:rPr>
          <w:b/>
          <w:sz w:val="24"/>
          <w:szCs w:val="24"/>
          <w:lang w:val="en-US"/>
        </w:rPr>
        <w:t xml:space="preserve"> disease.</w:t>
      </w:r>
    </w:p>
    <w:p w:rsidR="00F22C6A" w:rsidRPr="00990199" w:rsidRDefault="00F22C6A" w:rsidP="00FE42B0">
      <w:pPr>
        <w:spacing w:line="480" w:lineRule="auto"/>
        <w:jc w:val="both"/>
        <w:rPr>
          <w:b/>
          <w:sz w:val="16"/>
          <w:szCs w:val="16"/>
          <w:lang w:val="en-US"/>
        </w:rPr>
      </w:pPr>
      <w:r w:rsidRPr="00990199">
        <w:rPr>
          <w:b/>
          <w:sz w:val="16"/>
          <w:szCs w:val="16"/>
          <w:lang w:val="en-US"/>
        </w:rPr>
        <w:lastRenderedPageBreak/>
        <w:t>Abstract</w:t>
      </w:r>
    </w:p>
    <w:p w:rsidR="00FE42B0" w:rsidRPr="00990199" w:rsidRDefault="00FE42B0" w:rsidP="00FE42B0">
      <w:pPr>
        <w:pStyle w:val="Normal1"/>
        <w:spacing w:line="480" w:lineRule="auto"/>
        <w:jc w:val="both"/>
        <w:rPr>
          <w:sz w:val="16"/>
          <w:szCs w:val="16"/>
          <w:lang w:val="en-US"/>
        </w:rPr>
      </w:pPr>
      <w:r w:rsidRPr="00990199">
        <w:rPr>
          <w:sz w:val="16"/>
          <w:szCs w:val="16"/>
          <w:lang w:val="en-US"/>
        </w:rPr>
        <w:t xml:space="preserve">Plasma rich in growth factors (PRGF) is </w:t>
      </w:r>
      <w:proofErr w:type="gramStart"/>
      <w:r w:rsidRPr="00990199">
        <w:rPr>
          <w:sz w:val="16"/>
          <w:szCs w:val="16"/>
          <w:lang w:val="en-US"/>
        </w:rPr>
        <w:t xml:space="preserve">an </w:t>
      </w:r>
      <w:proofErr w:type="spellStart"/>
      <w:r w:rsidRPr="00990199">
        <w:rPr>
          <w:sz w:val="16"/>
          <w:szCs w:val="16"/>
          <w:lang w:val="en-US"/>
        </w:rPr>
        <w:t>autologous</w:t>
      </w:r>
      <w:proofErr w:type="spellEnd"/>
      <w:proofErr w:type="gramEnd"/>
      <w:r w:rsidRPr="00990199">
        <w:rPr>
          <w:sz w:val="16"/>
          <w:szCs w:val="16"/>
          <w:lang w:val="en-US"/>
        </w:rPr>
        <w:t xml:space="preserve"> 100% platelet-rich plasma as a result of </w:t>
      </w:r>
      <w:proofErr w:type="spellStart"/>
      <w:r w:rsidRPr="00990199">
        <w:rPr>
          <w:sz w:val="16"/>
          <w:szCs w:val="16"/>
          <w:lang w:val="en-US"/>
        </w:rPr>
        <w:t>anestablished</w:t>
      </w:r>
      <w:proofErr w:type="spellEnd"/>
      <w:r w:rsidRPr="00990199">
        <w:rPr>
          <w:sz w:val="16"/>
          <w:szCs w:val="16"/>
          <w:lang w:val="en-US"/>
        </w:rPr>
        <w:t xml:space="preserve"> protocol where platelets are concentrated twofold. This plasma</w:t>
      </w:r>
      <w:r w:rsidRPr="00990199">
        <w:rPr>
          <w:sz w:val="16"/>
          <w:szCs w:val="16"/>
          <w:lang w:val="en-US"/>
        </w:rPr>
        <w:t xml:space="preserve"> </w:t>
      </w:r>
      <w:r w:rsidRPr="00990199">
        <w:rPr>
          <w:sz w:val="16"/>
          <w:szCs w:val="16"/>
          <w:lang w:val="en-US"/>
        </w:rPr>
        <w:t xml:space="preserve">excludes both red and white </w:t>
      </w:r>
      <w:proofErr w:type="gramStart"/>
      <w:r w:rsidRPr="00990199">
        <w:rPr>
          <w:sz w:val="16"/>
          <w:szCs w:val="16"/>
          <w:lang w:val="en-US"/>
        </w:rPr>
        <w:t>cells including leukocytes instead of being diluted as usually happens</w:t>
      </w:r>
      <w:proofErr w:type="gramEnd"/>
      <w:r w:rsidRPr="00990199">
        <w:rPr>
          <w:sz w:val="16"/>
          <w:szCs w:val="16"/>
          <w:lang w:val="en-US"/>
        </w:rPr>
        <w:t xml:space="preserve"> with </w:t>
      </w:r>
      <w:proofErr w:type="spellStart"/>
      <w:r w:rsidRPr="00990199">
        <w:rPr>
          <w:sz w:val="16"/>
          <w:szCs w:val="16"/>
          <w:lang w:val="en-US"/>
        </w:rPr>
        <w:t>autologous</w:t>
      </w:r>
      <w:proofErr w:type="spellEnd"/>
      <w:r w:rsidRPr="00990199">
        <w:rPr>
          <w:sz w:val="16"/>
          <w:szCs w:val="16"/>
          <w:lang w:val="en-US"/>
        </w:rPr>
        <w:t xml:space="preserve"> serum (AS). PRGF differentiates from other platelet-rich plasma products which have high variability in composition, protein content and platelet enrichment because its </w:t>
      </w:r>
      <w:proofErr w:type="spellStart"/>
      <w:r w:rsidRPr="00990199">
        <w:rPr>
          <w:sz w:val="16"/>
          <w:szCs w:val="16"/>
          <w:lang w:val="en-US"/>
        </w:rPr>
        <w:t>autologous</w:t>
      </w:r>
      <w:proofErr w:type="spellEnd"/>
      <w:r w:rsidRPr="00990199">
        <w:rPr>
          <w:sz w:val="16"/>
          <w:szCs w:val="16"/>
          <w:lang w:val="en-US"/>
        </w:rPr>
        <w:t xml:space="preserve"> origin reduces the risk of disease transmission and immunogenic reactions. </w:t>
      </w:r>
    </w:p>
    <w:p w:rsidR="00FE42B0" w:rsidRPr="00990199" w:rsidRDefault="00FE42B0" w:rsidP="00FE42B0">
      <w:pPr>
        <w:pStyle w:val="Normal1"/>
        <w:spacing w:line="480" w:lineRule="auto"/>
        <w:jc w:val="both"/>
        <w:rPr>
          <w:sz w:val="16"/>
          <w:szCs w:val="16"/>
          <w:lang w:val="en-US"/>
        </w:rPr>
      </w:pPr>
      <w:r w:rsidRPr="00990199">
        <w:rPr>
          <w:bCs/>
          <w:sz w:val="16"/>
          <w:szCs w:val="16"/>
          <w:lang w:val="en-US"/>
        </w:rPr>
        <w:t>In our institution different groups of patients were analyzed:</w:t>
      </w:r>
      <w:r w:rsidRPr="00990199">
        <w:rPr>
          <w:sz w:val="16"/>
          <w:szCs w:val="16"/>
          <w:lang w:val="en-US"/>
        </w:rPr>
        <w:t xml:space="preserve"> VAS (Visual Analog Scale: Frequency and severity of symptoms), Dry eye Psychometric Survey (OSDI: Ocular Surface Disease Index)</w:t>
      </w:r>
      <w:proofErr w:type="gramStart"/>
      <w:r w:rsidRPr="00990199">
        <w:rPr>
          <w:sz w:val="16"/>
          <w:szCs w:val="16"/>
          <w:lang w:val="en-US"/>
        </w:rPr>
        <w:t>,BCVA</w:t>
      </w:r>
      <w:proofErr w:type="gramEnd"/>
      <w:r w:rsidRPr="00990199">
        <w:rPr>
          <w:sz w:val="16"/>
          <w:szCs w:val="16"/>
          <w:lang w:val="en-US"/>
        </w:rPr>
        <w:t xml:space="preserve"> (</w:t>
      </w:r>
      <w:proofErr w:type="spellStart"/>
      <w:r w:rsidRPr="00990199">
        <w:rPr>
          <w:sz w:val="16"/>
          <w:szCs w:val="16"/>
          <w:lang w:val="en-US"/>
        </w:rPr>
        <w:t>LogMAR</w:t>
      </w:r>
      <w:proofErr w:type="spellEnd"/>
      <w:r w:rsidRPr="00990199">
        <w:rPr>
          <w:sz w:val="16"/>
          <w:szCs w:val="16"/>
          <w:lang w:val="en-US"/>
        </w:rPr>
        <w:t>) and</w:t>
      </w:r>
      <w:r w:rsidRPr="00990199">
        <w:rPr>
          <w:sz w:val="16"/>
          <w:szCs w:val="16"/>
          <w:lang w:val="en-US"/>
        </w:rPr>
        <w:t xml:space="preserve"> </w:t>
      </w:r>
      <w:r w:rsidRPr="00990199">
        <w:rPr>
          <w:sz w:val="16"/>
          <w:szCs w:val="16"/>
          <w:lang w:val="en-US"/>
        </w:rPr>
        <w:t>Tear breakup time (TBUT) and</w:t>
      </w:r>
      <w:r w:rsidRPr="00990199">
        <w:rPr>
          <w:sz w:val="16"/>
          <w:szCs w:val="16"/>
          <w:lang w:val="en-US"/>
        </w:rPr>
        <w:t xml:space="preserve"> </w:t>
      </w:r>
      <w:proofErr w:type="spellStart"/>
      <w:r w:rsidRPr="00990199">
        <w:rPr>
          <w:sz w:val="16"/>
          <w:szCs w:val="16"/>
          <w:lang w:val="en-US"/>
        </w:rPr>
        <w:t>Schirmer</w:t>
      </w:r>
      <w:proofErr w:type="spellEnd"/>
      <w:r w:rsidRPr="00990199">
        <w:rPr>
          <w:sz w:val="16"/>
          <w:szCs w:val="16"/>
          <w:lang w:val="en-US"/>
        </w:rPr>
        <w:t xml:space="preserve"> </w:t>
      </w:r>
      <w:r w:rsidRPr="00990199">
        <w:rPr>
          <w:sz w:val="16"/>
          <w:szCs w:val="16"/>
          <w:lang w:val="en-US"/>
        </w:rPr>
        <w:t>Test.</w:t>
      </w:r>
    </w:p>
    <w:p w:rsidR="00FE42B0" w:rsidRPr="00990199" w:rsidRDefault="00FE42B0" w:rsidP="00FE42B0">
      <w:pPr>
        <w:pStyle w:val="Normal1"/>
        <w:spacing w:line="480" w:lineRule="auto"/>
        <w:jc w:val="both"/>
        <w:rPr>
          <w:sz w:val="16"/>
          <w:szCs w:val="16"/>
          <w:lang w:val="en-US"/>
        </w:rPr>
      </w:pPr>
      <w:r w:rsidRPr="00990199">
        <w:rPr>
          <w:sz w:val="16"/>
          <w:szCs w:val="16"/>
          <w:lang w:val="en-US"/>
        </w:rPr>
        <w:t>Measurements were taken before (control) and after (PRGF) starting the treatment with PRGF.</w:t>
      </w:r>
    </w:p>
    <w:p w:rsidR="00FE42B0" w:rsidRPr="00990199" w:rsidRDefault="00FE42B0" w:rsidP="00FE42B0">
      <w:pPr>
        <w:pStyle w:val="Normal1"/>
        <w:spacing w:line="480" w:lineRule="auto"/>
        <w:jc w:val="both"/>
        <w:rPr>
          <w:sz w:val="16"/>
          <w:szCs w:val="16"/>
          <w:lang w:val="en-US"/>
        </w:rPr>
      </w:pPr>
      <w:r w:rsidRPr="00990199">
        <w:rPr>
          <w:sz w:val="16"/>
          <w:szCs w:val="16"/>
          <w:lang w:val="en-US"/>
        </w:rPr>
        <w:t xml:space="preserve"> We studied the evolution of the patient throughout one year. </w:t>
      </w:r>
      <w:bookmarkStart w:id="0" w:name="_GoBack"/>
      <w:bookmarkEnd w:id="0"/>
    </w:p>
    <w:p w:rsidR="00F22C6A" w:rsidRPr="00990199" w:rsidRDefault="00FE42B0" w:rsidP="00FE42B0">
      <w:pPr>
        <w:pStyle w:val="Normal1"/>
        <w:spacing w:line="480" w:lineRule="auto"/>
        <w:jc w:val="both"/>
        <w:rPr>
          <w:sz w:val="16"/>
          <w:szCs w:val="16"/>
          <w:lang w:val="en-US"/>
        </w:rPr>
      </w:pPr>
      <w:r w:rsidRPr="00990199">
        <w:rPr>
          <w:sz w:val="16"/>
          <w:szCs w:val="16"/>
          <w:lang w:val="en-US"/>
        </w:rPr>
        <w:t xml:space="preserve">Overall, these results demonstrate that PRGF minimizes scarring and promotes tissue regeneration in patients with moderate to severe dry eye, </w:t>
      </w:r>
      <w:proofErr w:type="spellStart"/>
      <w:r w:rsidRPr="00990199">
        <w:rPr>
          <w:sz w:val="16"/>
          <w:szCs w:val="16"/>
          <w:lang w:val="en-US"/>
        </w:rPr>
        <w:t>neurotrophic</w:t>
      </w:r>
      <w:proofErr w:type="spellEnd"/>
      <w:r w:rsidRPr="00990199">
        <w:rPr>
          <w:sz w:val="16"/>
          <w:szCs w:val="16"/>
          <w:lang w:val="en-US"/>
        </w:rPr>
        <w:t xml:space="preserve"> dry eye and corneal ulcers.</w:t>
      </w:r>
    </w:p>
    <w:p w:rsidR="00990199" w:rsidRDefault="00990199" w:rsidP="00FE42B0">
      <w:pPr>
        <w:pStyle w:val="Normal1"/>
        <w:spacing w:line="480" w:lineRule="auto"/>
        <w:jc w:val="both"/>
        <w:rPr>
          <w:b/>
          <w:sz w:val="16"/>
          <w:szCs w:val="16"/>
          <w:lang w:val="en-US"/>
        </w:rPr>
      </w:pPr>
    </w:p>
    <w:p w:rsidR="00990199" w:rsidRDefault="00990199" w:rsidP="00FE42B0">
      <w:pPr>
        <w:pStyle w:val="Normal1"/>
        <w:spacing w:line="480" w:lineRule="auto"/>
        <w:jc w:val="both"/>
        <w:rPr>
          <w:b/>
          <w:sz w:val="16"/>
          <w:szCs w:val="16"/>
          <w:lang w:val="en-US"/>
        </w:rPr>
      </w:pPr>
    </w:p>
    <w:p w:rsidR="00990199" w:rsidRDefault="00990199" w:rsidP="00FE42B0">
      <w:pPr>
        <w:pStyle w:val="Normal1"/>
        <w:spacing w:line="480" w:lineRule="auto"/>
        <w:jc w:val="both"/>
        <w:rPr>
          <w:b/>
          <w:sz w:val="16"/>
          <w:szCs w:val="16"/>
          <w:lang w:val="en-US"/>
        </w:rPr>
      </w:pPr>
    </w:p>
    <w:p w:rsidR="00990199" w:rsidRDefault="00990199" w:rsidP="00FE42B0">
      <w:pPr>
        <w:pStyle w:val="Normal1"/>
        <w:spacing w:line="480" w:lineRule="auto"/>
        <w:jc w:val="both"/>
        <w:rPr>
          <w:b/>
          <w:sz w:val="16"/>
          <w:szCs w:val="16"/>
          <w:lang w:val="en-US"/>
        </w:rPr>
      </w:pPr>
    </w:p>
    <w:p w:rsidR="00990199" w:rsidRDefault="00990199" w:rsidP="00FE42B0">
      <w:pPr>
        <w:pStyle w:val="Normal1"/>
        <w:spacing w:line="480" w:lineRule="auto"/>
        <w:jc w:val="both"/>
        <w:rPr>
          <w:b/>
          <w:sz w:val="16"/>
          <w:szCs w:val="16"/>
          <w:lang w:val="en-US"/>
        </w:rPr>
      </w:pPr>
    </w:p>
    <w:p w:rsidR="00990199" w:rsidRDefault="00940D6E" w:rsidP="00FE42B0">
      <w:pPr>
        <w:pStyle w:val="Normal1"/>
        <w:spacing w:line="480" w:lineRule="auto"/>
        <w:jc w:val="both"/>
        <w:rPr>
          <w:b/>
          <w:sz w:val="16"/>
          <w:szCs w:val="16"/>
          <w:lang w:val="en-US"/>
        </w:rPr>
      </w:pPr>
      <w:r>
        <w:rPr>
          <w:b/>
          <w:noProof/>
          <w:sz w:val="16"/>
          <w:szCs w:val="1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-594360</wp:posOffset>
            </wp:positionH>
            <wp:positionV relativeFrom="margin">
              <wp:posOffset>7634605</wp:posOffset>
            </wp:positionV>
            <wp:extent cx="847725" cy="876300"/>
            <wp:effectExtent l="19050" t="0" r="9525" b="0"/>
            <wp:wrapSquare wrapText="bothSides"/>
            <wp:docPr id="4" name="Imagen 2" descr="IMG_5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589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2796" t="35634" r="38715" b="19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0199" w:rsidRPr="00990199" w:rsidRDefault="00990199" w:rsidP="00FE42B0">
      <w:pPr>
        <w:pStyle w:val="Normal1"/>
        <w:spacing w:line="480" w:lineRule="auto"/>
        <w:jc w:val="both"/>
        <w:rPr>
          <w:b/>
          <w:sz w:val="16"/>
          <w:szCs w:val="16"/>
          <w:lang w:val="en-US"/>
        </w:rPr>
      </w:pPr>
      <w:r w:rsidRPr="00990199">
        <w:rPr>
          <w:b/>
          <w:sz w:val="16"/>
          <w:szCs w:val="16"/>
          <w:lang w:val="en-US"/>
        </w:rPr>
        <w:lastRenderedPageBreak/>
        <w:t>Image</w:t>
      </w:r>
    </w:p>
    <w:p w:rsidR="00990199" w:rsidRPr="00990199" w:rsidRDefault="00990199" w:rsidP="00FE42B0">
      <w:pPr>
        <w:pStyle w:val="Normal1"/>
        <w:spacing w:line="480" w:lineRule="auto"/>
        <w:jc w:val="both"/>
        <w:rPr>
          <w:b/>
          <w:sz w:val="16"/>
          <w:szCs w:val="16"/>
          <w:lang w:val="en-US"/>
        </w:rPr>
      </w:pPr>
      <w:r w:rsidRPr="00990199">
        <w:rPr>
          <w:b/>
          <w:sz w:val="16"/>
          <w:szCs w:val="16"/>
          <w:lang w:val="en-US"/>
        </w:rPr>
        <w:drawing>
          <wp:inline distT="0" distB="0" distL="0" distR="0">
            <wp:extent cx="2581275" cy="1352550"/>
            <wp:effectExtent l="19050" t="0" r="9525" b="0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3C3" w:rsidRPr="00990199" w:rsidRDefault="00F22C6A" w:rsidP="00FE42B0">
      <w:pPr>
        <w:pStyle w:val="Normal1"/>
        <w:spacing w:line="480" w:lineRule="auto"/>
        <w:jc w:val="both"/>
        <w:rPr>
          <w:b/>
          <w:sz w:val="16"/>
          <w:szCs w:val="16"/>
          <w:lang w:val="en-US"/>
        </w:rPr>
      </w:pPr>
      <w:r w:rsidRPr="00990199">
        <w:rPr>
          <w:b/>
          <w:sz w:val="16"/>
          <w:szCs w:val="16"/>
          <w:lang w:val="en-US"/>
        </w:rPr>
        <w:t xml:space="preserve">Publications </w:t>
      </w:r>
    </w:p>
    <w:p w:rsidR="007533C3" w:rsidRPr="00990199" w:rsidRDefault="007533C3" w:rsidP="00FE42B0">
      <w:pPr>
        <w:pStyle w:val="Normal1"/>
        <w:spacing w:line="480" w:lineRule="auto"/>
        <w:jc w:val="both"/>
        <w:rPr>
          <w:sz w:val="14"/>
          <w:szCs w:val="14"/>
          <w:lang w:val="en-US"/>
        </w:rPr>
      </w:pPr>
      <w:r w:rsidRPr="00990199">
        <w:rPr>
          <w:sz w:val="14"/>
          <w:szCs w:val="14"/>
          <w:lang w:val="en-US"/>
        </w:rPr>
        <w:t xml:space="preserve">1 </w:t>
      </w:r>
      <w:proofErr w:type="spellStart"/>
      <w:r w:rsidRPr="00990199">
        <w:rPr>
          <w:sz w:val="14"/>
          <w:szCs w:val="14"/>
          <w:lang w:val="en-US"/>
        </w:rPr>
        <w:t>Anitua</w:t>
      </w:r>
      <w:proofErr w:type="spellEnd"/>
      <w:r w:rsidRPr="00990199">
        <w:rPr>
          <w:sz w:val="14"/>
          <w:szCs w:val="14"/>
          <w:lang w:val="en-US"/>
        </w:rPr>
        <w:t xml:space="preserve"> E, Prado R, </w:t>
      </w:r>
      <w:proofErr w:type="spellStart"/>
      <w:r w:rsidRPr="00990199">
        <w:rPr>
          <w:sz w:val="14"/>
          <w:szCs w:val="14"/>
          <w:lang w:val="en-US"/>
        </w:rPr>
        <w:t>Orive</w:t>
      </w:r>
      <w:proofErr w:type="spellEnd"/>
      <w:r w:rsidRPr="00990199">
        <w:rPr>
          <w:sz w:val="14"/>
          <w:szCs w:val="14"/>
          <w:lang w:val="en-US"/>
        </w:rPr>
        <w:t xml:space="preserve"> G. Closing regulatory gaps: new ground rules for platelet-rich plasma. </w:t>
      </w:r>
      <w:proofErr w:type="gramStart"/>
      <w:r w:rsidRPr="00990199">
        <w:rPr>
          <w:sz w:val="14"/>
          <w:szCs w:val="14"/>
          <w:lang w:val="en-US"/>
        </w:rPr>
        <w:t xml:space="preserve">Trends </w:t>
      </w:r>
      <w:proofErr w:type="spellStart"/>
      <w:r w:rsidRPr="00990199">
        <w:rPr>
          <w:sz w:val="14"/>
          <w:szCs w:val="14"/>
          <w:lang w:val="en-US"/>
        </w:rPr>
        <w:t>Biotechnol</w:t>
      </w:r>
      <w:proofErr w:type="spellEnd"/>
      <w:r w:rsidRPr="00990199">
        <w:rPr>
          <w:sz w:val="14"/>
          <w:szCs w:val="14"/>
          <w:lang w:val="en-US"/>
        </w:rPr>
        <w:t>.</w:t>
      </w:r>
      <w:proofErr w:type="gramEnd"/>
      <w:r w:rsidRPr="00990199">
        <w:rPr>
          <w:sz w:val="14"/>
          <w:szCs w:val="14"/>
          <w:lang w:val="en-US"/>
        </w:rPr>
        <w:t xml:space="preserve"> 2015</w:t>
      </w:r>
      <w:proofErr w:type="gramStart"/>
      <w:r w:rsidRPr="00990199">
        <w:rPr>
          <w:sz w:val="14"/>
          <w:szCs w:val="14"/>
          <w:lang w:val="en-US"/>
        </w:rPr>
        <w:t>;33</w:t>
      </w:r>
      <w:proofErr w:type="gramEnd"/>
      <w:r w:rsidRPr="00990199">
        <w:rPr>
          <w:sz w:val="14"/>
          <w:szCs w:val="14"/>
          <w:lang w:val="en-US"/>
        </w:rPr>
        <w:t>(9):492–495.</w:t>
      </w:r>
    </w:p>
    <w:p w:rsidR="007533C3" w:rsidRPr="00990199" w:rsidRDefault="007533C3" w:rsidP="00FE42B0">
      <w:pPr>
        <w:pStyle w:val="Normal1"/>
        <w:spacing w:line="480" w:lineRule="auto"/>
        <w:jc w:val="both"/>
        <w:rPr>
          <w:sz w:val="14"/>
          <w:szCs w:val="14"/>
        </w:rPr>
      </w:pPr>
      <w:r w:rsidRPr="00990199">
        <w:rPr>
          <w:sz w:val="14"/>
          <w:szCs w:val="14"/>
        </w:rPr>
        <w:t xml:space="preserve">2 Riestra AC, Alonso-Herreros JM, </w:t>
      </w:r>
      <w:proofErr w:type="spellStart"/>
      <w:r w:rsidRPr="00990199">
        <w:rPr>
          <w:sz w:val="14"/>
          <w:szCs w:val="14"/>
        </w:rPr>
        <w:t>Merayo-Lloves</w:t>
      </w:r>
      <w:proofErr w:type="spellEnd"/>
      <w:r w:rsidRPr="00990199">
        <w:rPr>
          <w:sz w:val="14"/>
          <w:szCs w:val="14"/>
        </w:rPr>
        <w:t xml:space="preserve"> J. [Plasma rico en plaquetas en superficie ocular]. </w:t>
      </w:r>
      <w:proofErr w:type="spellStart"/>
      <w:r w:rsidRPr="00990199">
        <w:rPr>
          <w:sz w:val="14"/>
          <w:szCs w:val="14"/>
        </w:rPr>
        <w:t>Arch</w:t>
      </w:r>
      <w:proofErr w:type="spellEnd"/>
      <w:r w:rsidRPr="00990199">
        <w:rPr>
          <w:sz w:val="14"/>
          <w:szCs w:val="14"/>
        </w:rPr>
        <w:t xml:space="preserve"> </w:t>
      </w:r>
      <w:proofErr w:type="spellStart"/>
      <w:r w:rsidRPr="00990199">
        <w:rPr>
          <w:sz w:val="14"/>
          <w:szCs w:val="14"/>
        </w:rPr>
        <w:t>Soc</w:t>
      </w:r>
      <w:proofErr w:type="spellEnd"/>
      <w:r w:rsidRPr="00990199">
        <w:rPr>
          <w:sz w:val="14"/>
          <w:szCs w:val="14"/>
        </w:rPr>
        <w:t xml:space="preserve"> </w:t>
      </w:r>
      <w:proofErr w:type="spellStart"/>
      <w:r w:rsidRPr="00990199">
        <w:rPr>
          <w:sz w:val="14"/>
          <w:szCs w:val="14"/>
        </w:rPr>
        <w:t>Esp</w:t>
      </w:r>
      <w:proofErr w:type="spellEnd"/>
      <w:r w:rsidRPr="00990199">
        <w:rPr>
          <w:sz w:val="14"/>
          <w:szCs w:val="14"/>
        </w:rPr>
        <w:t xml:space="preserve"> </w:t>
      </w:r>
      <w:proofErr w:type="spellStart"/>
      <w:r w:rsidRPr="00990199">
        <w:rPr>
          <w:sz w:val="14"/>
          <w:szCs w:val="14"/>
        </w:rPr>
        <w:t>Oftalmol</w:t>
      </w:r>
      <w:proofErr w:type="spellEnd"/>
      <w:r w:rsidRPr="00990199">
        <w:rPr>
          <w:sz w:val="14"/>
          <w:szCs w:val="14"/>
        </w:rPr>
        <w:t>. 2016</w:t>
      </w:r>
      <w:proofErr w:type="gramStart"/>
      <w:r w:rsidRPr="00990199">
        <w:rPr>
          <w:sz w:val="14"/>
          <w:szCs w:val="14"/>
        </w:rPr>
        <w:t>;91</w:t>
      </w:r>
      <w:proofErr w:type="gramEnd"/>
      <w:r w:rsidRPr="00990199">
        <w:rPr>
          <w:sz w:val="14"/>
          <w:szCs w:val="14"/>
        </w:rPr>
        <w:t xml:space="preserve">(10):475– 490. </w:t>
      </w:r>
      <w:proofErr w:type="spellStart"/>
      <w:r w:rsidRPr="00990199">
        <w:rPr>
          <w:sz w:val="14"/>
          <w:szCs w:val="14"/>
        </w:rPr>
        <w:t>Spanish</w:t>
      </w:r>
      <w:proofErr w:type="spellEnd"/>
      <w:r w:rsidRPr="00990199">
        <w:rPr>
          <w:sz w:val="14"/>
          <w:szCs w:val="14"/>
        </w:rPr>
        <w:t>.</w:t>
      </w:r>
    </w:p>
    <w:p w:rsidR="007533C3" w:rsidRPr="00990199" w:rsidRDefault="007533C3" w:rsidP="00FE42B0">
      <w:pPr>
        <w:pStyle w:val="Normal1"/>
        <w:spacing w:line="480" w:lineRule="auto"/>
        <w:jc w:val="both"/>
        <w:rPr>
          <w:sz w:val="14"/>
          <w:szCs w:val="14"/>
        </w:rPr>
      </w:pPr>
      <w:proofErr w:type="gramStart"/>
      <w:r w:rsidRPr="00990199">
        <w:rPr>
          <w:sz w:val="14"/>
          <w:szCs w:val="14"/>
        </w:rPr>
        <w:t>3 .</w:t>
      </w:r>
      <w:proofErr w:type="gramEnd"/>
      <w:r w:rsidRPr="00990199">
        <w:rPr>
          <w:sz w:val="14"/>
          <w:szCs w:val="14"/>
        </w:rPr>
        <w:t xml:space="preserve"> </w:t>
      </w:r>
      <w:proofErr w:type="spellStart"/>
      <w:r w:rsidRPr="00990199">
        <w:rPr>
          <w:sz w:val="14"/>
          <w:szCs w:val="14"/>
        </w:rPr>
        <w:t>Sanchez-Avila</w:t>
      </w:r>
      <w:proofErr w:type="spellEnd"/>
      <w:r w:rsidRPr="00990199">
        <w:rPr>
          <w:sz w:val="14"/>
          <w:szCs w:val="14"/>
        </w:rPr>
        <w:t xml:space="preserve"> RM, </w:t>
      </w:r>
      <w:proofErr w:type="spellStart"/>
      <w:r w:rsidRPr="00990199">
        <w:rPr>
          <w:sz w:val="14"/>
          <w:szCs w:val="14"/>
        </w:rPr>
        <w:t>Merayo-Lloves</w:t>
      </w:r>
      <w:proofErr w:type="spellEnd"/>
      <w:r w:rsidRPr="00990199">
        <w:rPr>
          <w:sz w:val="14"/>
          <w:szCs w:val="14"/>
        </w:rPr>
        <w:t xml:space="preserve"> J, Riestra AC, et al. </w:t>
      </w:r>
      <w:r w:rsidRPr="00990199">
        <w:rPr>
          <w:sz w:val="14"/>
          <w:szCs w:val="14"/>
          <w:lang w:val="en-US"/>
        </w:rPr>
        <w:t xml:space="preserve">Treatment of patients with </w:t>
      </w:r>
      <w:proofErr w:type="spellStart"/>
      <w:r w:rsidRPr="00990199">
        <w:rPr>
          <w:sz w:val="14"/>
          <w:szCs w:val="14"/>
          <w:lang w:val="en-US"/>
        </w:rPr>
        <w:t>neurotrophic</w:t>
      </w:r>
      <w:proofErr w:type="spellEnd"/>
      <w:r w:rsidRPr="00990199">
        <w:rPr>
          <w:sz w:val="14"/>
          <w:szCs w:val="14"/>
          <w:lang w:val="en-US"/>
        </w:rPr>
        <w:t xml:space="preserve"> </w:t>
      </w:r>
      <w:proofErr w:type="spellStart"/>
      <w:r w:rsidRPr="00990199">
        <w:rPr>
          <w:sz w:val="14"/>
          <w:szCs w:val="14"/>
          <w:lang w:val="en-US"/>
        </w:rPr>
        <w:t>keratitis</w:t>
      </w:r>
      <w:proofErr w:type="spellEnd"/>
      <w:r w:rsidRPr="00990199">
        <w:rPr>
          <w:sz w:val="14"/>
          <w:szCs w:val="14"/>
          <w:lang w:val="en-US"/>
        </w:rPr>
        <w:t xml:space="preserve"> stages 2 and 3 with plasma rich in growth factors (PRGF-</w:t>
      </w:r>
      <w:proofErr w:type="spellStart"/>
      <w:r w:rsidRPr="00990199">
        <w:rPr>
          <w:sz w:val="14"/>
          <w:szCs w:val="14"/>
          <w:lang w:val="en-US"/>
        </w:rPr>
        <w:t>Endoret</w:t>
      </w:r>
      <w:proofErr w:type="spellEnd"/>
      <w:r w:rsidRPr="00990199">
        <w:rPr>
          <w:sz w:val="14"/>
          <w:szCs w:val="14"/>
          <w:lang w:val="en-US"/>
        </w:rPr>
        <w:t xml:space="preserve">) eye-drops. </w:t>
      </w:r>
      <w:proofErr w:type="spellStart"/>
      <w:r w:rsidRPr="00990199">
        <w:rPr>
          <w:sz w:val="14"/>
          <w:szCs w:val="14"/>
        </w:rPr>
        <w:t>Int</w:t>
      </w:r>
      <w:proofErr w:type="spellEnd"/>
      <w:r w:rsidRPr="00990199">
        <w:rPr>
          <w:sz w:val="14"/>
          <w:szCs w:val="14"/>
        </w:rPr>
        <w:t xml:space="preserve"> </w:t>
      </w:r>
      <w:proofErr w:type="spellStart"/>
      <w:r w:rsidRPr="00990199">
        <w:rPr>
          <w:sz w:val="14"/>
          <w:szCs w:val="14"/>
        </w:rPr>
        <w:t>Ophthalmol</w:t>
      </w:r>
      <w:proofErr w:type="spellEnd"/>
      <w:r w:rsidRPr="00990199">
        <w:rPr>
          <w:sz w:val="14"/>
          <w:szCs w:val="14"/>
        </w:rPr>
        <w:t xml:space="preserve">. </w:t>
      </w:r>
      <w:proofErr w:type="spellStart"/>
      <w:r w:rsidRPr="00990199">
        <w:rPr>
          <w:sz w:val="14"/>
          <w:szCs w:val="14"/>
        </w:rPr>
        <w:t>Epub</w:t>
      </w:r>
      <w:proofErr w:type="spellEnd"/>
      <w:r w:rsidRPr="00990199">
        <w:rPr>
          <w:sz w:val="14"/>
          <w:szCs w:val="14"/>
        </w:rPr>
        <w:t xml:space="preserve"> 2017 </w:t>
      </w:r>
      <w:proofErr w:type="spellStart"/>
      <w:r w:rsidRPr="00990199">
        <w:rPr>
          <w:sz w:val="14"/>
          <w:szCs w:val="14"/>
        </w:rPr>
        <w:t>Jun</w:t>
      </w:r>
      <w:proofErr w:type="spellEnd"/>
      <w:r w:rsidRPr="00990199">
        <w:rPr>
          <w:sz w:val="14"/>
          <w:szCs w:val="14"/>
        </w:rPr>
        <w:t xml:space="preserve"> 15</w:t>
      </w:r>
    </w:p>
    <w:p w:rsidR="007533C3" w:rsidRPr="00990199" w:rsidRDefault="007533C3" w:rsidP="00FE42B0">
      <w:pPr>
        <w:pStyle w:val="Normal1"/>
        <w:spacing w:line="480" w:lineRule="auto"/>
        <w:jc w:val="both"/>
        <w:rPr>
          <w:sz w:val="14"/>
          <w:szCs w:val="14"/>
        </w:rPr>
      </w:pPr>
      <w:r w:rsidRPr="00990199">
        <w:rPr>
          <w:sz w:val="14"/>
          <w:szCs w:val="14"/>
        </w:rPr>
        <w:t>4 Ronald M Sánchez-</w:t>
      </w:r>
      <w:proofErr w:type="spellStart"/>
      <w:r w:rsidRPr="00990199">
        <w:rPr>
          <w:sz w:val="14"/>
          <w:szCs w:val="14"/>
        </w:rPr>
        <w:t>Avila</w:t>
      </w:r>
      <w:proofErr w:type="spellEnd"/>
      <w:r w:rsidRPr="00990199">
        <w:rPr>
          <w:sz w:val="14"/>
          <w:szCs w:val="14"/>
        </w:rPr>
        <w:t xml:space="preserve">, </w:t>
      </w:r>
      <w:proofErr w:type="spellStart"/>
      <w:r w:rsidRPr="00990199">
        <w:rPr>
          <w:sz w:val="14"/>
          <w:szCs w:val="14"/>
        </w:rPr>
        <w:t>Jesus</w:t>
      </w:r>
      <w:proofErr w:type="spellEnd"/>
      <w:r w:rsidRPr="00990199">
        <w:rPr>
          <w:sz w:val="14"/>
          <w:szCs w:val="14"/>
        </w:rPr>
        <w:t xml:space="preserve"> </w:t>
      </w:r>
      <w:proofErr w:type="spellStart"/>
      <w:r w:rsidRPr="00990199">
        <w:rPr>
          <w:sz w:val="14"/>
          <w:szCs w:val="14"/>
        </w:rPr>
        <w:t>Merayo-Lloves</w:t>
      </w:r>
      <w:proofErr w:type="spellEnd"/>
      <w:r w:rsidRPr="00990199">
        <w:rPr>
          <w:sz w:val="14"/>
          <w:szCs w:val="14"/>
        </w:rPr>
        <w:t xml:space="preserve">, </w:t>
      </w:r>
      <w:proofErr w:type="spellStart"/>
      <w:r w:rsidRPr="00990199">
        <w:rPr>
          <w:sz w:val="14"/>
          <w:szCs w:val="14"/>
        </w:rPr>
        <w:t>Maria</w:t>
      </w:r>
      <w:proofErr w:type="spellEnd"/>
      <w:r w:rsidRPr="00990199">
        <w:rPr>
          <w:sz w:val="14"/>
          <w:szCs w:val="14"/>
        </w:rPr>
        <w:t xml:space="preserve"> Laura Fernández, Luis Alberto Rodríguez-Gutiérrez, Pedro Pablo Rodríguez-Calvo, </w:t>
      </w:r>
      <w:proofErr w:type="spellStart"/>
      <w:r w:rsidRPr="00990199">
        <w:rPr>
          <w:sz w:val="14"/>
          <w:szCs w:val="14"/>
        </w:rPr>
        <w:t>Andres</w:t>
      </w:r>
      <w:proofErr w:type="spellEnd"/>
      <w:r w:rsidRPr="00990199">
        <w:rPr>
          <w:sz w:val="14"/>
          <w:szCs w:val="14"/>
        </w:rPr>
        <w:t xml:space="preserve"> Fernández-Vega Cueto, Francisco </w:t>
      </w:r>
      <w:proofErr w:type="spellStart"/>
      <w:r w:rsidRPr="00990199">
        <w:rPr>
          <w:sz w:val="14"/>
          <w:szCs w:val="14"/>
        </w:rPr>
        <w:t>Muruzabal</w:t>
      </w:r>
      <w:proofErr w:type="spellEnd"/>
      <w:r w:rsidRPr="00990199">
        <w:rPr>
          <w:sz w:val="14"/>
          <w:szCs w:val="14"/>
        </w:rPr>
        <w:t xml:space="preserve">, Gorka Orive,  Eduardo </w:t>
      </w:r>
      <w:proofErr w:type="spellStart"/>
      <w:r w:rsidRPr="00990199">
        <w:rPr>
          <w:sz w:val="14"/>
          <w:szCs w:val="14"/>
        </w:rPr>
        <w:t>Anitua</w:t>
      </w:r>
      <w:proofErr w:type="spellEnd"/>
      <w:r w:rsidRPr="00990199">
        <w:rPr>
          <w:sz w:val="14"/>
          <w:szCs w:val="14"/>
        </w:rPr>
        <w:t xml:space="preserve">. </w:t>
      </w:r>
      <w:r w:rsidRPr="00990199">
        <w:rPr>
          <w:sz w:val="14"/>
          <w:szCs w:val="14"/>
          <w:lang w:val="en-US"/>
        </w:rPr>
        <w:t xml:space="preserve">Plasma rich in growth factors eye drops to treat secondary ocular surface disorders in patients with glaucoma. </w:t>
      </w:r>
      <w:r w:rsidRPr="00990199">
        <w:rPr>
          <w:sz w:val="14"/>
          <w:szCs w:val="14"/>
        </w:rPr>
        <w:t xml:space="preserve">International </w:t>
      </w:r>
      <w:proofErr w:type="spellStart"/>
      <w:r w:rsidRPr="00990199">
        <w:rPr>
          <w:sz w:val="14"/>
          <w:szCs w:val="14"/>
        </w:rPr>
        <w:t>Medical</w:t>
      </w:r>
      <w:proofErr w:type="spellEnd"/>
      <w:r w:rsidRPr="00990199">
        <w:rPr>
          <w:sz w:val="14"/>
          <w:szCs w:val="14"/>
        </w:rPr>
        <w:t xml:space="preserve"> Case </w:t>
      </w:r>
      <w:proofErr w:type="spellStart"/>
      <w:r w:rsidRPr="00990199">
        <w:rPr>
          <w:sz w:val="14"/>
          <w:szCs w:val="14"/>
        </w:rPr>
        <w:t>Reports</w:t>
      </w:r>
      <w:proofErr w:type="spellEnd"/>
      <w:r w:rsidRPr="00990199">
        <w:rPr>
          <w:sz w:val="14"/>
          <w:szCs w:val="14"/>
        </w:rPr>
        <w:t xml:space="preserve"> </w:t>
      </w:r>
      <w:proofErr w:type="spellStart"/>
      <w:r w:rsidRPr="00990199">
        <w:rPr>
          <w:sz w:val="14"/>
          <w:szCs w:val="14"/>
        </w:rPr>
        <w:t>Journal</w:t>
      </w:r>
      <w:proofErr w:type="spellEnd"/>
      <w:r w:rsidRPr="00990199">
        <w:rPr>
          <w:sz w:val="14"/>
          <w:szCs w:val="14"/>
        </w:rPr>
        <w:t xml:space="preserve"> 2018:11: 97-103.</w:t>
      </w:r>
    </w:p>
    <w:p w:rsidR="00E73EAD" w:rsidRPr="00990199" w:rsidRDefault="00E73EAD" w:rsidP="00FE42B0">
      <w:pPr>
        <w:pStyle w:val="Normal1"/>
        <w:spacing w:line="480" w:lineRule="auto"/>
        <w:jc w:val="both"/>
        <w:rPr>
          <w:sz w:val="14"/>
          <w:szCs w:val="14"/>
          <w:lang w:val="en-US"/>
        </w:rPr>
      </w:pPr>
      <w:r w:rsidRPr="00990199">
        <w:rPr>
          <w:sz w:val="14"/>
          <w:szCs w:val="14"/>
        </w:rPr>
        <w:t xml:space="preserve">5 </w:t>
      </w:r>
      <w:r w:rsidR="00367362" w:rsidRPr="00990199">
        <w:rPr>
          <w:sz w:val="14"/>
          <w:szCs w:val="14"/>
        </w:rPr>
        <w:t>Ronald M Sánchez-</w:t>
      </w:r>
      <w:proofErr w:type="spellStart"/>
      <w:r w:rsidR="00367362" w:rsidRPr="00990199">
        <w:rPr>
          <w:sz w:val="14"/>
          <w:szCs w:val="14"/>
        </w:rPr>
        <w:t>Avila</w:t>
      </w:r>
      <w:proofErr w:type="spellEnd"/>
      <w:r w:rsidR="00367362" w:rsidRPr="00990199">
        <w:rPr>
          <w:sz w:val="14"/>
          <w:szCs w:val="14"/>
        </w:rPr>
        <w:t xml:space="preserve">, </w:t>
      </w:r>
      <w:proofErr w:type="spellStart"/>
      <w:r w:rsidR="00367362" w:rsidRPr="00990199">
        <w:rPr>
          <w:sz w:val="14"/>
          <w:szCs w:val="14"/>
        </w:rPr>
        <w:t>Jesus</w:t>
      </w:r>
      <w:proofErr w:type="spellEnd"/>
      <w:r w:rsidR="00367362" w:rsidRPr="00990199">
        <w:rPr>
          <w:sz w:val="14"/>
          <w:szCs w:val="14"/>
        </w:rPr>
        <w:t xml:space="preserve"> </w:t>
      </w:r>
      <w:proofErr w:type="spellStart"/>
      <w:r w:rsidR="00367362" w:rsidRPr="00990199">
        <w:rPr>
          <w:sz w:val="14"/>
          <w:szCs w:val="14"/>
        </w:rPr>
        <w:t>Merayo-Lloves</w:t>
      </w:r>
      <w:proofErr w:type="spellEnd"/>
      <w:r w:rsidR="00367362" w:rsidRPr="00990199">
        <w:rPr>
          <w:sz w:val="14"/>
          <w:szCs w:val="14"/>
        </w:rPr>
        <w:t xml:space="preserve">, </w:t>
      </w:r>
      <w:proofErr w:type="spellStart"/>
      <w:r w:rsidR="00367362" w:rsidRPr="00990199">
        <w:rPr>
          <w:sz w:val="14"/>
          <w:szCs w:val="14"/>
        </w:rPr>
        <w:t>Maria</w:t>
      </w:r>
      <w:proofErr w:type="spellEnd"/>
      <w:r w:rsidR="00367362" w:rsidRPr="00990199">
        <w:rPr>
          <w:sz w:val="14"/>
          <w:szCs w:val="14"/>
        </w:rPr>
        <w:t xml:space="preserve"> Laura Fernández, Luis Alberto Rodríguez-Gutiérrez, Nancy </w:t>
      </w:r>
      <w:proofErr w:type="gramStart"/>
      <w:r w:rsidR="00367362" w:rsidRPr="00990199">
        <w:rPr>
          <w:sz w:val="14"/>
          <w:szCs w:val="14"/>
        </w:rPr>
        <w:t>Jurado ,Francisco</w:t>
      </w:r>
      <w:proofErr w:type="gramEnd"/>
      <w:r w:rsidR="00367362" w:rsidRPr="00990199">
        <w:rPr>
          <w:sz w:val="14"/>
          <w:szCs w:val="14"/>
        </w:rPr>
        <w:t xml:space="preserve"> </w:t>
      </w:r>
      <w:proofErr w:type="spellStart"/>
      <w:r w:rsidR="00367362" w:rsidRPr="00990199">
        <w:rPr>
          <w:sz w:val="14"/>
          <w:szCs w:val="14"/>
        </w:rPr>
        <w:t>Muruzabal</w:t>
      </w:r>
      <w:proofErr w:type="spellEnd"/>
      <w:r w:rsidR="00367362" w:rsidRPr="00990199">
        <w:rPr>
          <w:sz w:val="14"/>
          <w:szCs w:val="14"/>
        </w:rPr>
        <w:t xml:space="preserve">, Gorka Orive,  Eduardo </w:t>
      </w:r>
      <w:proofErr w:type="spellStart"/>
      <w:r w:rsidR="00367362" w:rsidRPr="00990199">
        <w:rPr>
          <w:sz w:val="14"/>
          <w:szCs w:val="14"/>
        </w:rPr>
        <w:t>Anitua</w:t>
      </w:r>
      <w:proofErr w:type="spellEnd"/>
      <w:r w:rsidR="00367362" w:rsidRPr="00990199">
        <w:rPr>
          <w:sz w:val="14"/>
          <w:szCs w:val="14"/>
        </w:rPr>
        <w:t xml:space="preserve">. </w:t>
      </w:r>
      <w:proofErr w:type="gramStart"/>
      <w:r w:rsidR="00BD43CC" w:rsidRPr="00990199">
        <w:rPr>
          <w:sz w:val="14"/>
          <w:szCs w:val="14"/>
          <w:lang w:val="en-US"/>
        </w:rPr>
        <w:t>Plasma rich in growth</w:t>
      </w:r>
      <w:r w:rsidR="00367362" w:rsidRPr="00990199">
        <w:rPr>
          <w:sz w:val="14"/>
          <w:szCs w:val="14"/>
          <w:lang w:val="en-US"/>
        </w:rPr>
        <w:t xml:space="preserve"> factors for the treatment of dry eye after </w:t>
      </w:r>
      <w:proofErr w:type="spellStart"/>
      <w:r w:rsidR="00367362" w:rsidRPr="00990199">
        <w:rPr>
          <w:sz w:val="14"/>
          <w:szCs w:val="14"/>
          <w:lang w:val="en-US"/>
        </w:rPr>
        <w:t>lasik</w:t>
      </w:r>
      <w:proofErr w:type="spellEnd"/>
      <w:r w:rsidR="00367362" w:rsidRPr="00990199">
        <w:rPr>
          <w:sz w:val="14"/>
          <w:szCs w:val="14"/>
          <w:lang w:val="en-US"/>
        </w:rPr>
        <w:t xml:space="preserve"> surgery</w:t>
      </w:r>
      <w:r w:rsidR="00BD43CC" w:rsidRPr="00990199">
        <w:rPr>
          <w:sz w:val="14"/>
          <w:szCs w:val="14"/>
          <w:lang w:val="en-US"/>
        </w:rPr>
        <w:t>.</w:t>
      </w:r>
      <w:proofErr w:type="gramEnd"/>
      <w:r w:rsidR="00BD43CC" w:rsidRPr="00990199">
        <w:rPr>
          <w:sz w:val="14"/>
          <w:szCs w:val="14"/>
          <w:lang w:val="en-US"/>
        </w:rPr>
        <w:t xml:space="preserve"> </w:t>
      </w:r>
      <w:proofErr w:type="spellStart"/>
      <w:r w:rsidR="00BD43CC" w:rsidRPr="00990199">
        <w:rPr>
          <w:sz w:val="14"/>
          <w:szCs w:val="14"/>
        </w:rPr>
        <w:t>Ophthalmic</w:t>
      </w:r>
      <w:proofErr w:type="spellEnd"/>
      <w:r w:rsidR="00BD43CC" w:rsidRPr="00990199">
        <w:rPr>
          <w:sz w:val="14"/>
          <w:szCs w:val="14"/>
        </w:rPr>
        <w:t xml:space="preserve"> Res 7 DOI: 10.1159/000487951</w:t>
      </w:r>
    </w:p>
    <w:p w:rsidR="00990199" w:rsidRPr="00990199" w:rsidRDefault="00990199">
      <w:pPr>
        <w:rPr>
          <w:sz w:val="16"/>
          <w:szCs w:val="16"/>
          <w:lang w:val="en-US"/>
        </w:rPr>
        <w:sectPr w:rsidR="00990199" w:rsidRPr="00990199" w:rsidSect="00990199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:rsidR="00A954DA" w:rsidRPr="00990199" w:rsidRDefault="000E16BA">
      <w:pPr>
        <w:rPr>
          <w:sz w:val="16"/>
          <w:szCs w:val="16"/>
          <w:lang w:val="en-US"/>
        </w:rPr>
      </w:pPr>
      <w:r w:rsidRPr="000E16BA">
        <w:rPr>
          <w:noProof/>
          <w:sz w:val="16"/>
          <w:szCs w:val="16"/>
          <w:lang w:val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8.95pt;margin-top:80.15pt;width:320.05pt;height:24.35pt;z-index:251664384;mso-width-relative:margin;mso-height-relative:margin">
            <v:textbox>
              <w:txbxContent>
                <w:p w:rsidR="000E16BA" w:rsidRPr="000E16BA" w:rsidRDefault="000E16BA" w:rsidP="000E16BA">
                  <w:pPr>
                    <w:jc w:val="center"/>
                    <w:rPr>
                      <w:lang w:val="en-US"/>
                    </w:rPr>
                  </w:pPr>
                  <w:r w:rsidRPr="000E16BA">
                    <w:rPr>
                      <w:lang w:val="en-US"/>
                    </w:rPr>
                    <w:t>Email: laura.fernandez.lf@gmail.com</w:t>
                  </w:r>
                </w:p>
              </w:txbxContent>
            </v:textbox>
          </v:shape>
        </w:pict>
      </w:r>
      <w:r w:rsidR="00940D6E" w:rsidRPr="007E0626">
        <w:rPr>
          <w:b/>
          <w:noProof/>
          <w:sz w:val="16"/>
          <w:szCs w:val="16"/>
          <w:lang w:val="en-US"/>
        </w:rPr>
        <w:pict>
          <v:shape id="_x0000_s1026" type="#_x0000_t202" style="position:absolute;margin-left:-.75pt;margin-top:1.15pt;width:404.25pt;height:65.85pt;z-index:251660288;mso-width-relative:margin;mso-height-relative:margin">
            <v:textbox style="mso-next-textbox:#_x0000_s1026">
              <w:txbxContent>
                <w:p w:rsidR="00477A1F" w:rsidRPr="00477A1F" w:rsidRDefault="004D0715" w:rsidP="00477A1F">
                  <w:pPr>
                    <w:pStyle w:val="HTMLconformatoprevio"/>
                    <w:shd w:val="clear" w:color="auto" w:fill="FFFFFF"/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</w:pPr>
                  <w:r w:rsidRPr="00477A1F">
                    <w:rPr>
                      <w:rFonts w:asciiTheme="minorHAnsi" w:hAnsiTheme="minorHAnsi" w:cstheme="minorHAnsi"/>
                      <w:lang w:val="es-ES"/>
                    </w:rPr>
                    <w:t xml:space="preserve">María Laura Fernández </w:t>
                  </w:r>
                  <w:r w:rsidR="00477A1F" w:rsidRPr="00477A1F">
                    <w:rPr>
                      <w:rFonts w:asciiTheme="minorHAnsi" w:hAnsiTheme="minorHAnsi" w:cstheme="minorHAnsi"/>
                      <w:color w:val="212121"/>
                    </w:rPr>
                    <w:t xml:space="preserve">from Buenos Aires, Argentina. </w:t>
                  </w:r>
                  <w:proofErr w:type="spellStart"/>
                  <w:r w:rsidR="00690AB4" w:rsidRPr="00690AB4">
                    <w:rPr>
                      <w:rFonts w:asciiTheme="minorHAnsi" w:hAnsiTheme="minorHAnsi" w:cstheme="minorHAnsi"/>
                      <w:color w:val="212121"/>
                    </w:rPr>
                    <w:t>Ophthalmologist</w:t>
                  </w:r>
                  <w:proofErr w:type="spellEnd"/>
                  <w:r w:rsidR="00690AB4" w:rsidRPr="00690AB4">
                    <w:rPr>
                      <w:rFonts w:asciiTheme="minorHAnsi" w:hAnsiTheme="minorHAnsi" w:cstheme="minorHAnsi"/>
                      <w:color w:val="212121"/>
                    </w:rPr>
                    <w:t xml:space="preserve">, </w:t>
                  </w:r>
                  <w:r w:rsidR="00477A1F" w:rsidRPr="00690AB4">
                    <w:rPr>
                      <w:rFonts w:asciiTheme="minorHAnsi" w:hAnsiTheme="minorHAnsi" w:cstheme="minorHAnsi"/>
                      <w:color w:val="212121"/>
                    </w:rPr>
                    <w:t xml:space="preserve">ocular </w:t>
                  </w:r>
                  <w:proofErr w:type="spellStart"/>
                  <w:r w:rsidR="00477A1F" w:rsidRPr="00690AB4">
                    <w:rPr>
                      <w:rFonts w:asciiTheme="minorHAnsi" w:hAnsiTheme="minorHAnsi" w:cstheme="minorHAnsi"/>
                      <w:color w:val="212121"/>
                    </w:rPr>
                    <w:t>surface</w:t>
                  </w:r>
                  <w:proofErr w:type="spellEnd"/>
                  <w:r w:rsidR="00690AB4" w:rsidRPr="00690AB4">
                    <w:rPr>
                      <w:rFonts w:asciiTheme="minorHAnsi" w:hAnsiTheme="minorHAnsi" w:cstheme="minorHAnsi"/>
                      <w:color w:val="212121"/>
                    </w:rPr>
                    <w:t xml:space="preserve"> </w:t>
                  </w:r>
                  <w:proofErr w:type="spellStart"/>
                  <w:r w:rsidR="00690AB4" w:rsidRPr="00690AB4">
                    <w:rPr>
                      <w:rFonts w:asciiTheme="minorHAnsi" w:hAnsiTheme="minorHAnsi" w:cstheme="minorHAnsi"/>
                      <w:color w:val="212121"/>
                    </w:rPr>
                    <w:t>specialist</w:t>
                  </w:r>
                  <w:proofErr w:type="spellEnd"/>
                  <w:r w:rsidR="00690AB4" w:rsidRPr="00690AB4">
                    <w:rPr>
                      <w:rFonts w:asciiTheme="minorHAnsi" w:hAnsiTheme="minorHAnsi" w:cstheme="minorHAnsi"/>
                      <w:color w:val="212121"/>
                    </w:rPr>
                    <w:t xml:space="preserve">. </w:t>
                  </w:r>
                  <w:proofErr w:type="gramStart"/>
                  <w:r w:rsidR="00690AB4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>I</w:t>
                  </w:r>
                  <w:r w:rsidR="005038EB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 xml:space="preserve">  </w:t>
                  </w:r>
                  <w:proofErr w:type="spellStart"/>
                  <w:r w:rsidR="00690AB4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>performeds</w:t>
                  </w:r>
                  <w:proofErr w:type="spellEnd"/>
                  <w:proofErr w:type="gramEnd"/>
                  <w:r w:rsidR="00477A1F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 xml:space="preserve"> my </w:t>
                  </w:r>
                  <w:r w:rsidR="00A43BEA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>specialty</w:t>
                  </w:r>
                  <w:r w:rsidR="00477A1F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 xml:space="preserve"> in Argentina(Hospital Santa Lucia de Buenos Aires) and </w:t>
                  </w:r>
                  <w:r w:rsidR="00690AB4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 xml:space="preserve">in </w:t>
                  </w:r>
                  <w:r w:rsidR="00477A1F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>Spain (</w:t>
                  </w:r>
                  <w:proofErr w:type="spellStart"/>
                  <w:r w:rsidR="00477A1F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>Instituto</w:t>
                  </w:r>
                  <w:proofErr w:type="spellEnd"/>
                  <w:r w:rsidR="00477A1F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 xml:space="preserve"> </w:t>
                  </w:r>
                  <w:proofErr w:type="spellStart"/>
                  <w:r w:rsidR="00477A1F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>Oftalmológico</w:t>
                  </w:r>
                  <w:proofErr w:type="spellEnd"/>
                  <w:r w:rsidR="00477A1F" w:rsidRPr="00690AB4">
                    <w:rPr>
                      <w:rFonts w:asciiTheme="minorHAnsi" w:hAnsiTheme="minorHAnsi" w:cstheme="minorHAnsi"/>
                      <w:color w:val="212121"/>
                      <w:lang w:val="en-US"/>
                    </w:rPr>
                    <w:t xml:space="preserve"> Fernandez-Vega). </w:t>
                  </w:r>
                  <w:r w:rsidR="00477A1F" w:rsidRPr="00477A1F">
                    <w:rPr>
                      <w:rFonts w:asciiTheme="minorHAnsi" w:hAnsiTheme="minorHAnsi" w:cstheme="minorHAnsi"/>
                      <w:color w:val="212121"/>
                      <w:lang/>
                    </w:rPr>
                    <w:t>Curr</w:t>
                  </w:r>
                  <w:r w:rsidR="00690AB4">
                    <w:rPr>
                      <w:rFonts w:asciiTheme="minorHAnsi" w:hAnsiTheme="minorHAnsi" w:cstheme="minorHAnsi"/>
                      <w:color w:val="212121"/>
                      <w:lang/>
                    </w:rPr>
                    <w:t>ently I am dedicated to evaluating</w:t>
                  </w:r>
                  <w:r w:rsidR="00477A1F" w:rsidRPr="00477A1F">
                    <w:rPr>
                      <w:rFonts w:asciiTheme="minorHAnsi" w:hAnsiTheme="minorHAnsi" w:cstheme="minorHAnsi"/>
                      <w:color w:val="212121"/>
                      <w:lang/>
                    </w:rPr>
                    <w:t xml:space="preserve"> the treatment with PRGF in patients with long-term ocular surface disease</w:t>
                  </w:r>
                  <w:r w:rsidR="00477A1F">
                    <w:rPr>
                      <w:rFonts w:asciiTheme="minorHAnsi" w:hAnsiTheme="minorHAnsi" w:cstheme="minorHAnsi"/>
                      <w:color w:val="212121"/>
                      <w:lang/>
                    </w:rPr>
                    <w:t>.</w:t>
                  </w:r>
                </w:p>
                <w:p w:rsidR="007E0626" w:rsidRPr="00477A1F" w:rsidRDefault="007E0626">
                  <w:pPr>
                    <w:rPr>
                      <w:lang w:val="en-US"/>
                    </w:rPr>
                  </w:pPr>
                </w:p>
              </w:txbxContent>
            </v:textbox>
          </v:shape>
        </w:pict>
      </w:r>
    </w:p>
    <w:sectPr w:rsidR="00A954DA" w:rsidRPr="00990199" w:rsidSect="00990199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E42B0"/>
    <w:rsid w:val="000B5ACB"/>
    <w:rsid w:val="000E16BA"/>
    <w:rsid w:val="001B3EF3"/>
    <w:rsid w:val="00311378"/>
    <w:rsid w:val="00367362"/>
    <w:rsid w:val="00477A1F"/>
    <w:rsid w:val="004D0715"/>
    <w:rsid w:val="005038EB"/>
    <w:rsid w:val="00630CE5"/>
    <w:rsid w:val="00690AB4"/>
    <w:rsid w:val="00726B12"/>
    <w:rsid w:val="007533C3"/>
    <w:rsid w:val="007E0626"/>
    <w:rsid w:val="00940D6E"/>
    <w:rsid w:val="00990199"/>
    <w:rsid w:val="00A43BEA"/>
    <w:rsid w:val="00A954DA"/>
    <w:rsid w:val="00BD43CC"/>
    <w:rsid w:val="00E73EAD"/>
    <w:rsid w:val="00F22C6A"/>
    <w:rsid w:val="00F3230D"/>
    <w:rsid w:val="00FE4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2B0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FE42B0"/>
    <w:pPr>
      <w:spacing w:after="0"/>
    </w:pPr>
    <w:rPr>
      <w:rFonts w:ascii="Arial" w:eastAsia="Arial" w:hAnsi="Arial" w:cs="Arial"/>
      <w:color w:val="000000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0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0199"/>
    <w:rPr>
      <w:rFonts w:ascii="Tahoma" w:hAnsi="Tahoma" w:cs="Tahoma"/>
      <w:sz w:val="16"/>
      <w:szCs w:val="16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477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477A1F"/>
    <w:rPr>
      <w:rFonts w:ascii="Courier New" w:eastAsia="Times New Roman" w:hAnsi="Courier New" w:cs="Courier New"/>
      <w:sz w:val="20"/>
      <w:szCs w:val="20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2018-07-22T15:56:00Z</dcterms:created>
  <dcterms:modified xsi:type="dcterms:W3CDTF">2018-07-22T15:56:00Z</dcterms:modified>
</cp:coreProperties>
</file>