
<file path=[Content_Types].xml><?xml version="1.0" encoding="utf-8"?>
<Types xmlns="http://schemas.openxmlformats.org/package/2006/content-types">
  <Default Extension="xml" ContentType="application/xml"/>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8FC10D" w14:textId="77777777" w:rsidR="002C0F2B" w:rsidRDefault="00055D92" w:rsidP="001F414A">
      <w:pPr>
        <w:jc w:val="both"/>
        <w:rPr>
          <w:sz w:val="22"/>
          <w:szCs w:val="22"/>
          <w:lang w:val="en-GB"/>
        </w:rPr>
      </w:pPr>
      <w:r>
        <w:rPr>
          <w:noProof/>
          <w:lang w:val="en-GB" w:eastAsia="en-GB"/>
        </w:rPr>
        <w:drawing>
          <wp:anchor distT="0" distB="0" distL="114300" distR="114300" simplePos="0" relativeHeight="251656704" behindDoc="0" locked="0" layoutInCell="1" allowOverlap="1" wp14:anchorId="04935748" wp14:editId="608BA384">
            <wp:simplePos x="0" y="0"/>
            <wp:positionH relativeFrom="column">
              <wp:posOffset>4024615</wp:posOffset>
            </wp:positionH>
            <wp:positionV relativeFrom="paragraph">
              <wp:posOffset>193981</wp:posOffset>
            </wp:positionV>
            <wp:extent cx="1028026" cy="135699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28026" cy="135699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r>
        <w:rPr>
          <w:noProof/>
          <w:sz w:val="22"/>
          <w:szCs w:val="22"/>
          <w:lang w:val="en-GB" w:eastAsia="en-GB"/>
        </w:rPr>
        <w:drawing>
          <wp:inline distT="0" distB="0" distL="0" distR="0" wp14:anchorId="38A6FF32" wp14:editId="7998EB6A">
            <wp:extent cx="1260000" cy="1544400"/>
            <wp:effectExtent l="0" t="0" r="10160" b="508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60000" cy="1544400"/>
                    </a:xfrm>
                    <a:prstGeom prst="rect">
                      <a:avLst/>
                    </a:prstGeom>
                    <a:noFill/>
                    <a:ln>
                      <a:noFill/>
                    </a:ln>
                  </pic:spPr>
                </pic:pic>
              </a:graphicData>
            </a:graphic>
          </wp:inline>
        </w:drawing>
      </w:r>
      <w:r w:rsidR="002C0F2B">
        <w:rPr>
          <w:sz w:val="22"/>
          <w:szCs w:val="22"/>
          <w:lang w:val="en-GB"/>
        </w:rPr>
        <w:t xml:space="preserve">                                                                                                               </w:t>
      </w:r>
    </w:p>
    <w:p w14:paraId="24EDC5D3" w14:textId="77777777" w:rsidR="007F4D50" w:rsidRDefault="007F4D50" w:rsidP="000F09D6">
      <w:pPr>
        <w:pStyle w:val="Header"/>
        <w:spacing w:line="276" w:lineRule="auto"/>
        <w:rPr>
          <w:rFonts w:eastAsia="MS PGothic"/>
          <w:b/>
          <w:i/>
          <w:iCs/>
          <w:color w:val="000000"/>
          <w:sz w:val="32"/>
          <w:szCs w:val="32"/>
          <w:lang w:val="en-IN"/>
        </w:rPr>
      </w:pPr>
    </w:p>
    <w:p w14:paraId="12586DB1" w14:textId="77777777" w:rsidR="00DE7A06" w:rsidRDefault="00AC3BCD" w:rsidP="00964A51">
      <w:pPr>
        <w:pStyle w:val="Header"/>
        <w:spacing w:line="276" w:lineRule="auto"/>
        <w:rPr>
          <w:b/>
          <w:u w:val="single"/>
        </w:rPr>
      </w:pPr>
      <w:r w:rsidRPr="00D4751E">
        <w:rPr>
          <w:rFonts w:eastAsia="MS PGothic"/>
          <w:b/>
          <w:i/>
          <w:iCs/>
          <w:color w:val="000000"/>
          <w:sz w:val="28"/>
          <w:szCs w:val="28"/>
          <w:u w:val="single"/>
        </w:rPr>
        <w:t>Title</w:t>
      </w:r>
      <w:r w:rsidRPr="00D4751E">
        <w:rPr>
          <w:rFonts w:eastAsia="MS PGothic"/>
          <w:b/>
          <w:i/>
          <w:iCs/>
          <w:color w:val="000000"/>
          <w:sz w:val="32"/>
          <w:szCs w:val="32"/>
          <w:u w:val="single"/>
        </w:rPr>
        <w:t>:</w:t>
      </w:r>
      <w:r w:rsidRPr="00D4751E">
        <w:rPr>
          <w:rFonts w:eastAsia="MS PGothic"/>
          <w:b/>
          <w:i/>
          <w:iCs/>
          <w:color w:val="000000"/>
          <w:sz w:val="28"/>
          <w:szCs w:val="28"/>
          <w:u w:val="single"/>
        </w:rPr>
        <w:t xml:space="preserve"> </w:t>
      </w:r>
      <w:r w:rsidR="00964A51" w:rsidRPr="00D4751E">
        <w:rPr>
          <w:b/>
          <w:u w:val="single"/>
        </w:rPr>
        <w:t>Role</w:t>
      </w:r>
      <w:r w:rsidR="00964A51">
        <w:rPr>
          <w:b/>
          <w:u w:val="single"/>
        </w:rPr>
        <w:t xml:space="preserve"> of safe work environment to prevent manganese toxicity in steel and allied factory</w:t>
      </w:r>
    </w:p>
    <w:p w14:paraId="1FD7A240" w14:textId="6574D792" w:rsidR="00AC3BCD" w:rsidRDefault="00AC3BCD" w:rsidP="00964A51">
      <w:pPr>
        <w:pStyle w:val="Header"/>
        <w:spacing w:line="276" w:lineRule="auto"/>
        <w:rPr>
          <w:b/>
        </w:rPr>
      </w:pPr>
      <w:r>
        <w:rPr>
          <w:rFonts w:eastAsia="MS PGothic" w:hAnsi="Arial"/>
          <w:color w:val="000000"/>
        </w:rPr>
        <w:br/>
      </w:r>
      <w:r w:rsidR="00964A51">
        <w:rPr>
          <w:rFonts w:eastAsia="MS PGothic" w:hAnsi="Arial"/>
          <w:color w:val="000000"/>
        </w:rPr>
        <w:t>Author (S)</w:t>
      </w:r>
      <w:r w:rsidR="00724459" w:rsidRPr="000F09D6">
        <w:rPr>
          <w:b/>
          <w:sz w:val="28"/>
          <w:szCs w:val="28"/>
        </w:rPr>
        <w:t xml:space="preserve"> </w:t>
      </w:r>
      <w:r w:rsidRPr="000F09D6">
        <w:rPr>
          <w:rFonts w:eastAsia="MS PGothic" w:hAnsi="Arial"/>
          <w:color w:val="000000"/>
        </w:rPr>
        <w:t>Name</w:t>
      </w:r>
      <w:r>
        <w:rPr>
          <w:rFonts w:eastAsia="MS PGothic" w:hAnsi="Arial"/>
          <w:color w:val="000000"/>
        </w:rPr>
        <w:t xml:space="preserve">: </w:t>
      </w:r>
      <w:r w:rsidR="00964A51" w:rsidRPr="007B117A">
        <w:rPr>
          <w:b/>
        </w:rPr>
        <w:t>Dr. Priyanka Roy</w:t>
      </w:r>
      <w:r w:rsidR="00964A51">
        <w:rPr>
          <w:b/>
        </w:rPr>
        <w:t xml:space="preserve">, </w:t>
      </w:r>
      <w:r w:rsidR="00964A51">
        <w:rPr>
          <w:b/>
        </w:rPr>
        <w:t>Dr. Praveen Kumar</w:t>
      </w:r>
    </w:p>
    <w:p w14:paraId="4E7EE5B0" w14:textId="77777777" w:rsidR="00DE7A06" w:rsidRDefault="00DE7A06" w:rsidP="00964A51">
      <w:pPr>
        <w:pStyle w:val="Header"/>
        <w:spacing w:line="276" w:lineRule="auto"/>
        <w:rPr>
          <w:rFonts w:eastAsia="Batang"/>
          <w:color w:val="0000FF"/>
          <w:sz w:val="36"/>
          <w:szCs w:val="36"/>
        </w:rPr>
      </w:pPr>
    </w:p>
    <w:p w14:paraId="01A1AFA4" w14:textId="4F79A484" w:rsidR="00964A51" w:rsidRDefault="00DE7A06" w:rsidP="00964A51">
      <w:pPr>
        <w:jc w:val="both"/>
      </w:pPr>
      <w:r w:rsidRPr="00DE7A06">
        <w:rPr>
          <w:b/>
        </w:rPr>
        <w:t>I</w:t>
      </w:r>
      <w:r w:rsidR="00964A51" w:rsidRPr="00DE7A06">
        <w:rPr>
          <w:b/>
        </w:rPr>
        <w:t>ntroduction:</w:t>
      </w:r>
      <w:r w:rsidR="00964A51">
        <w:t xml:space="preserve"> Working in a hazard free workplace can prevent health hazards in steel and allied factory, where the heavy metals are widely used</w:t>
      </w:r>
      <w:r w:rsidR="00D4751E">
        <w:t xml:space="preserve"> in various form mostly as ore</w:t>
      </w:r>
      <w:r w:rsidR="00964A51">
        <w:t xml:space="preserve">. In steel factory manganese ore is widely used for increasing the strength of steel and thus the workers are exposed to manganese in particularly blast furnace area. Continuous exposure to the toxic metal has resulted a long term consequences on health. </w:t>
      </w:r>
    </w:p>
    <w:p w14:paraId="7F5F3F18" w14:textId="77777777" w:rsidR="00785661" w:rsidRDefault="00785661" w:rsidP="00964A51">
      <w:pPr>
        <w:jc w:val="both"/>
      </w:pPr>
    </w:p>
    <w:p w14:paraId="32DBC9A5" w14:textId="2EC32019" w:rsidR="00964A51" w:rsidRDefault="00964A51" w:rsidP="00964A51">
      <w:pPr>
        <w:jc w:val="both"/>
        <w:rPr>
          <w:color w:val="000000"/>
        </w:rPr>
      </w:pPr>
      <w:r w:rsidRPr="00DE7A06">
        <w:rPr>
          <w:b/>
        </w:rPr>
        <w:t>Case presentation of patient</w:t>
      </w:r>
      <w:r w:rsidR="00DE7A06" w:rsidRPr="00DE7A06">
        <w:rPr>
          <w:b/>
        </w:rPr>
        <w:t>:</w:t>
      </w:r>
      <w:r w:rsidR="00DE7A06">
        <w:t xml:space="preserve"> </w:t>
      </w:r>
      <w:r>
        <w:t xml:space="preserve">A 43 year old male presented with 6 months history of gradual onset and progressive bradykinesia, tremors of upper limbs and walking difficulty in the form of imbalance and short shuffling gait, slurring of speech with hypophonia. Neurological examination revealed slow broken saccades, rigidity with cogwheeling, bradykinesia and short shuffling, festinant gait. He had action and postural tremors of upper limbs. Pull test was positive. Thus a diagnosis of young onset Parkinsonism was considered. But, occupational history revealed that he worked in blast furnace of a steel and allied factory for past 14 years where manganese ore has been using for the strengthening of the stainless steel. He was evaluated with MRI Brain which showed symmetrical hyperintensities involving basal ganglia and subcortical white matter in T2 weighted images.  T1 weighted images showed evidence of basal ganglia hyperintensities  probably related to mineral deposition. Renal function, thyroid function tests including anti thyroid antibodies, KF Ring, S. Ceruloplasmin, Liver function tests, CSF, ultrasound abdomen- all were normal. Two consecutive serum manganese level tests in six months interval showed initial rise (two times) with the history of exposure and followed by normal level without the exposure. Patient was started on symptomatic medications like levodopa and trihexiphenidyl but after 8 months of medication (March- October, 2018) he </w:t>
      </w:r>
      <w:r w:rsidRPr="00055D92">
        <w:rPr>
          <w:color w:val="000000"/>
        </w:rPr>
        <w:t>had not showed any significant improvement. The written consent was taken from patient for this study.</w:t>
      </w:r>
    </w:p>
    <w:p w14:paraId="04048704" w14:textId="77777777" w:rsidR="00785661" w:rsidRPr="00055D92" w:rsidRDefault="00785661" w:rsidP="00964A51">
      <w:pPr>
        <w:jc w:val="both"/>
        <w:rPr>
          <w:color w:val="000000"/>
        </w:rPr>
      </w:pPr>
      <w:bookmarkStart w:id="0" w:name="_GoBack"/>
      <w:bookmarkEnd w:id="0"/>
    </w:p>
    <w:p w14:paraId="34D39915" w14:textId="77777777" w:rsidR="00964A51" w:rsidRPr="00055D92" w:rsidRDefault="00964A51" w:rsidP="00964A51">
      <w:pPr>
        <w:jc w:val="both"/>
        <w:rPr>
          <w:color w:val="000000"/>
        </w:rPr>
      </w:pPr>
      <w:r w:rsidRPr="00DE7A06">
        <w:rPr>
          <w:b/>
          <w:color w:val="000000"/>
        </w:rPr>
        <w:t>Conclusion:</w:t>
      </w:r>
      <w:r w:rsidRPr="00055D92">
        <w:rPr>
          <w:color w:val="000000"/>
        </w:rPr>
        <w:t xml:space="preserve"> In view of strong occupational history of manganese exposure, the clinical features and non-responsiveness of treatment with levodopa, a possibility of manganese toxicity was strongly considered for this rare case of secondary parkinsonism. Also non adherence with the legal mandate of periodical medical examination of workers exposed to toxic metals with long term consequence and periodical work environment monitoring are very important factors to prevent occupational health hazards. The strong intervention of statutory body is very much required in country like India. </w:t>
      </w:r>
    </w:p>
    <w:p w14:paraId="34A48D50" w14:textId="77777777" w:rsidR="00964A51" w:rsidRPr="007B117A" w:rsidRDefault="00964A51" w:rsidP="00964A51">
      <w:pPr>
        <w:pStyle w:val="EndnoteText"/>
        <w:rPr>
          <w:sz w:val="20"/>
          <w:szCs w:val="20"/>
          <w:lang w:val="en-US"/>
        </w:rPr>
      </w:pPr>
    </w:p>
    <w:p w14:paraId="27CE0D9E" w14:textId="77777777" w:rsidR="00964A51" w:rsidRDefault="00964A51" w:rsidP="00964A51"/>
    <w:p w14:paraId="26ED3689" w14:textId="77777777" w:rsidR="00964A51" w:rsidRDefault="00964A51" w:rsidP="00964A51">
      <w:pPr>
        <w:autoSpaceDE w:val="0"/>
        <w:autoSpaceDN w:val="0"/>
        <w:adjustRightInd w:val="0"/>
        <w:rPr>
          <w:b/>
          <w:lang w:val="en-NZ"/>
        </w:rPr>
      </w:pPr>
    </w:p>
    <w:tbl>
      <w:tblPr>
        <w:tblStyle w:val="TableGrid"/>
        <w:tblW w:w="0" w:type="auto"/>
        <w:tblLook w:val="04A0" w:firstRow="1" w:lastRow="0" w:firstColumn="1" w:lastColumn="0" w:noHBand="0" w:noVBand="1"/>
      </w:tblPr>
      <w:tblGrid>
        <w:gridCol w:w="4814"/>
        <w:gridCol w:w="4814"/>
      </w:tblGrid>
      <w:tr w:rsidR="0021777C" w14:paraId="43E9B001" w14:textId="77777777" w:rsidTr="0021777C">
        <w:tc>
          <w:tcPr>
            <w:tcW w:w="4814" w:type="dxa"/>
          </w:tcPr>
          <w:p w14:paraId="329CCD9B" w14:textId="1A30AB4F" w:rsidR="0021777C" w:rsidRDefault="0021777C" w:rsidP="0021777C">
            <w:pPr>
              <w:tabs>
                <w:tab w:val="left" w:pos="1405"/>
              </w:tabs>
              <w:autoSpaceDE w:val="0"/>
              <w:autoSpaceDN w:val="0"/>
              <w:adjustRightInd w:val="0"/>
              <w:rPr>
                <w:b/>
                <w:lang w:val="en-NZ"/>
              </w:rPr>
            </w:pPr>
            <w:r>
              <w:rPr>
                <w:b/>
                <w:lang w:val="en-NZ"/>
              </w:rPr>
              <w:lastRenderedPageBreak/>
              <w:tab/>
            </w:r>
            <w:r>
              <w:rPr>
                <w:b/>
                <w:noProof/>
                <w:lang w:val="en-GB" w:eastAsia="en-GB"/>
              </w:rPr>
              <w:drawing>
                <wp:inline distT="0" distB="0" distL="0" distR="0" wp14:anchorId="02BFCC6B" wp14:editId="0D598382">
                  <wp:extent cx="1872000" cy="2149200"/>
                  <wp:effectExtent l="0" t="0" r="7620" b="0"/>
                  <wp:docPr id="9" name="Picture 9" descr="Manganese%20toxicity%20.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nganese%20toxicity%20.pd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3185"/>
                          <a:stretch/>
                        </pic:blipFill>
                        <pic:spPr bwMode="auto">
                          <a:xfrm>
                            <a:off x="0" y="0"/>
                            <a:ext cx="1872000" cy="2149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4" w:type="dxa"/>
          </w:tcPr>
          <w:p w14:paraId="448881D5" w14:textId="7A363675" w:rsidR="0021777C" w:rsidRDefault="0021777C" w:rsidP="00964A51">
            <w:pPr>
              <w:autoSpaceDE w:val="0"/>
              <w:autoSpaceDN w:val="0"/>
              <w:adjustRightInd w:val="0"/>
              <w:rPr>
                <w:b/>
                <w:lang w:val="en-NZ"/>
              </w:rPr>
            </w:pPr>
            <w:r>
              <w:rPr>
                <w:b/>
                <w:noProof/>
                <w:lang w:val="en-GB" w:eastAsia="en-GB"/>
              </w:rPr>
              <w:drawing>
                <wp:inline distT="0" distB="0" distL="0" distR="0" wp14:anchorId="0C016CAD" wp14:editId="5B9B0E4C">
                  <wp:extent cx="1885715" cy="2280953"/>
                  <wp:effectExtent l="0" t="0" r="0" b="0"/>
                  <wp:docPr id="10" name="Picture 10" descr="Manganese%20toxicity.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nganese%20toxicity.pd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0325"/>
                          <a:stretch/>
                        </pic:blipFill>
                        <pic:spPr bwMode="auto">
                          <a:xfrm>
                            <a:off x="0" y="0"/>
                            <a:ext cx="1892813" cy="22895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4B17" w14:paraId="637ACC13" w14:textId="77777777" w:rsidTr="00AE6E6C">
        <w:tc>
          <w:tcPr>
            <w:tcW w:w="9628" w:type="dxa"/>
            <w:gridSpan w:val="2"/>
          </w:tcPr>
          <w:p w14:paraId="076C5EBA" w14:textId="1FDBD983" w:rsidR="00734B17" w:rsidRPr="008B1B9A" w:rsidRDefault="00734B17" w:rsidP="00734B17">
            <w:pPr>
              <w:autoSpaceDE w:val="0"/>
              <w:autoSpaceDN w:val="0"/>
              <w:adjustRightInd w:val="0"/>
              <w:rPr>
                <w:b/>
                <w:sz w:val="20"/>
                <w:szCs w:val="20"/>
                <w:lang w:val="en-NZ"/>
              </w:rPr>
            </w:pPr>
            <w:r w:rsidRPr="008B1B9A">
              <w:rPr>
                <w:b/>
                <w:sz w:val="20"/>
                <w:szCs w:val="20"/>
                <w:lang w:val="en-NZ"/>
              </w:rPr>
              <w:t>Picture</w:t>
            </w:r>
            <w:r w:rsidR="008B1B9A">
              <w:rPr>
                <w:b/>
                <w:sz w:val="20"/>
                <w:szCs w:val="20"/>
                <w:lang w:val="en-NZ"/>
              </w:rPr>
              <w:t xml:space="preserve"> </w:t>
            </w:r>
            <w:r w:rsidRPr="008B1B9A">
              <w:rPr>
                <w:b/>
                <w:sz w:val="20"/>
                <w:szCs w:val="20"/>
                <w:lang w:val="en-NZ"/>
              </w:rPr>
              <w:t xml:space="preserve">1 and 2 : </w:t>
            </w:r>
            <w:r w:rsidRPr="008B1B9A">
              <w:rPr>
                <w:sz w:val="20"/>
                <w:szCs w:val="20"/>
              </w:rPr>
              <w:t xml:space="preserve">MRI Brain </w:t>
            </w:r>
            <w:r w:rsidRPr="008B1B9A">
              <w:rPr>
                <w:sz w:val="20"/>
                <w:szCs w:val="20"/>
              </w:rPr>
              <w:t xml:space="preserve">scan </w:t>
            </w:r>
            <w:r w:rsidRPr="008B1B9A">
              <w:rPr>
                <w:sz w:val="20"/>
                <w:szCs w:val="20"/>
              </w:rPr>
              <w:t>showed symmetrical hyperintensities involving basal ganglia and subcortical white matt</w:t>
            </w:r>
            <w:r w:rsidRPr="008B1B9A">
              <w:rPr>
                <w:sz w:val="20"/>
                <w:szCs w:val="20"/>
              </w:rPr>
              <w:t>er in T2 weighted images and</w:t>
            </w:r>
            <w:r w:rsidRPr="008B1B9A">
              <w:rPr>
                <w:sz w:val="20"/>
                <w:szCs w:val="20"/>
              </w:rPr>
              <w:t xml:space="preserve">  T1 weighted images showed evidence of basal ganglia hyperintensities  probably related to mineral deposition</w:t>
            </w:r>
          </w:p>
        </w:tc>
      </w:tr>
    </w:tbl>
    <w:p w14:paraId="7EF28714" w14:textId="77777777" w:rsidR="00964A51" w:rsidRDefault="00964A51" w:rsidP="00AC3BCD">
      <w:pPr>
        <w:jc w:val="both"/>
        <w:rPr>
          <w:rFonts w:eastAsia="MS PGothic"/>
          <w:color w:val="000000"/>
          <w:szCs w:val="32"/>
        </w:rPr>
      </w:pPr>
    </w:p>
    <w:p w14:paraId="3938B43F" w14:textId="77777777" w:rsidR="00964A51" w:rsidRDefault="00964A51" w:rsidP="00AC3BCD">
      <w:pPr>
        <w:jc w:val="both"/>
        <w:rPr>
          <w:rFonts w:eastAsia="MS PGothic"/>
          <w:color w:val="000000"/>
          <w:szCs w:val="32"/>
        </w:rPr>
      </w:pPr>
    </w:p>
    <w:p w14:paraId="0DCF5EE2" w14:textId="77777777" w:rsidR="00AC3BCD" w:rsidRDefault="002256E7" w:rsidP="00AC3BCD">
      <w:pPr>
        <w:jc w:val="both"/>
        <w:rPr>
          <w:b/>
        </w:rPr>
      </w:pPr>
      <w:r w:rsidRPr="000F09D6">
        <w:rPr>
          <w:b/>
        </w:rPr>
        <w:t>Biography</w:t>
      </w:r>
    </w:p>
    <w:p w14:paraId="6777C3F0" w14:textId="77777777" w:rsidR="00AC3BCD" w:rsidRDefault="00AC3BCD" w:rsidP="00AC3BCD">
      <w:pPr>
        <w:jc w:val="both"/>
        <w:rPr>
          <w:b/>
        </w:rPr>
      </w:pPr>
    </w:p>
    <w:p w14:paraId="402537B9" w14:textId="7AA76B2B" w:rsidR="00964A51" w:rsidRPr="007D345D" w:rsidRDefault="00964A51" w:rsidP="00964A51">
      <w:pPr>
        <w:jc w:val="both"/>
      </w:pPr>
      <w:r w:rsidRPr="007D345D">
        <w:t>Occupational Health Professional with more than five years</w:t>
      </w:r>
      <w:r w:rsidR="00D4751E">
        <w:t xml:space="preserve"> of working experience in both G</w:t>
      </w:r>
      <w:r w:rsidRPr="007D345D">
        <w:t xml:space="preserve">overnment and corporate settings. </w:t>
      </w:r>
      <w:r>
        <w:t xml:space="preserve">She is a medical graduate with one master in public health </w:t>
      </w:r>
      <w:r w:rsidR="005B56A0">
        <w:t xml:space="preserve">from </w:t>
      </w:r>
      <w:r w:rsidR="00A05CE3">
        <w:t>Jawaharlal Nehru University</w:t>
      </w:r>
      <w:r w:rsidR="005B56A0">
        <w:t>, New Delhi</w:t>
      </w:r>
      <w:r w:rsidR="00A05CE3">
        <w:t>, India</w:t>
      </w:r>
      <w:r w:rsidR="005B56A0">
        <w:t xml:space="preserve"> </w:t>
      </w:r>
      <w:r>
        <w:t>and one master in occupational safety and health from International Training Centre of International Labour Organization (ITCILO) and University of Turin</w:t>
      </w:r>
      <w:r w:rsidR="005B56A0">
        <w:t>, Italy</w:t>
      </w:r>
      <w:r>
        <w:t xml:space="preserve"> after receiving the prestigious fellowship of ILO. She is </w:t>
      </w:r>
      <w:r w:rsidRPr="007D345D">
        <w:t xml:space="preserve">the </w:t>
      </w:r>
      <w:r w:rsidRPr="007D345D">
        <w:rPr>
          <w:b/>
          <w:u w:val="single"/>
        </w:rPr>
        <w:t>first lady Certifying Surgeon (Medical) and Inspector of Factories (Medical)</w:t>
      </w:r>
      <w:r w:rsidRPr="007D345D">
        <w:rPr>
          <w:b/>
        </w:rPr>
        <w:t xml:space="preserve"> </w:t>
      </w:r>
      <w:r w:rsidRPr="007D345D">
        <w:t>in the Directorate of Factories, Labour Departm</w:t>
      </w:r>
      <w:r>
        <w:t xml:space="preserve">ent, Government of West Bengal and </w:t>
      </w:r>
      <w:r w:rsidR="00D4751E">
        <w:t xml:space="preserve">has been </w:t>
      </w:r>
      <w:r>
        <w:t>work</w:t>
      </w:r>
      <w:r w:rsidR="00D4751E">
        <w:t>ing</w:t>
      </w:r>
      <w:r>
        <w:t xml:space="preserve"> in statutory body</w:t>
      </w:r>
      <w:r w:rsidR="00D4751E">
        <w:t xml:space="preserve"> for 3 years six months</w:t>
      </w:r>
      <w:r>
        <w:t>. She has been taking care of the occupational health</w:t>
      </w:r>
      <w:r w:rsidR="00D4751E">
        <w:t xml:space="preserve"> of</w:t>
      </w:r>
      <w:r>
        <w:t xml:space="preserve"> </w:t>
      </w:r>
      <w:r w:rsidR="00D4751E">
        <w:t>around ten lakhs of workers</w:t>
      </w:r>
      <w:r w:rsidR="00D4751E">
        <w:t xml:space="preserve"> based in </w:t>
      </w:r>
      <w:r>
        <w:t xml:space="preserve">seven thousand varied kind of factories. She already has participated </w:t>
      </w:r>
      <w:r w:rsidR="00D4751E">
        <w:t xml:space="preserve">in </w:t>
      </w:r>
      <w:r>
        <w:t xml:space="preserve">many international, national and regional conferences and workshop. She has </w:t>
      </w:r>
      <w:r w:rsidR="00F635EC">
        <w:t>been working</w:t>
      </w:r>
      <w:r>
        <w:t xml:space="preserve"> in both the re</w:t>
      </w:r>
      <w:r w:rsidR="00D4751E">
        <w:t>search and policy level in o</w:t>
      </w:r>
      <w:r>
        <w:t>ccupational safety a</w:t>
      </w:r>
      <w:r w:rsidR="00F04945">
        <w:t xml:space="preserve">nd health domain in Government and </w:t>
      </w:r>
      <w:r w:rsidR="003E0D99">
        <w:t xml:space="preserve">presently </w:t>
      </w:r>
      <w:r w:rsidR="00F04945">
        <w:t xml:space="preserve">continuing ongoing survey of prevalence of silicosis and silico tuberculosis among dust exposed workers in rural bengal as principal investigator. She is also doing PhD from Jawaharlal Nehru University, New Delhi with her job. </w:t>
      </w:r>
      <w:r w:rsidR="00D4751E">
        <w:t xml:space="preserve">She is active member of International Commission of Occupational Health (ICOH) and life member of Indian Public Health Association (IPHA) and Indian Association of Occupational Health (IAOH). </w:t>
      </w:r>
    </w:p>
    <w:p w14:paraId="6ED77FBB" w14:textId="77777777" w:rsidR="00964A51" w:rsidRDefault="00964A51" w:rsidP="000F09D6">
      <w:pPr>
        <w:autoSpaceDE w:val="0"/>
        <w:autoSpaceDN w:val="0"/>
        <w:adjustRightInd w:val="0"/>
        <w:rPr>
          <w:b/>
          <w:lang w:val="en-NZ"/>
        </w:rPr>
      </w:pPr>
    </w:p>
    <w:p w14:paraId="642A3409" w14:textId="28745826" w:rsidR="002256E7" w:rsidRDefault="00072E30" w:rsidP="000F09D6">
      <w:pPr>
        <w:autoSpaceDE w:val="0"/>
        <w:autoSpaceDN w:val="0"/>
        <w:adjustRightInd w:val="0"/>
        <w:rPr>
          <w:lang w:val="en-NZ"/>
        </w:rPr>
      </w:pPr>
      <w:r w:rsidRPr="000F09D6">
        <w:rPr>
          <w:b/>
          <w:lang w:val="en-NZ"/>
        </w:rPr>
        <w:t>Presenting author</w:t>
      </w:r>
      <w:r w:rsidR="00A41107" w:rsidRPr="000F09D6">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64A51">
        <w:rPr>
          <w:lang w:val="en-NZ"/>
        </w:rPr>
        <w:t>Dr. Priyanka Roy</w:t>
      </w:r>
      <w:r w:rsidRPr="008A690F">
        <w:rPr>
          <w:lang w:val="en-NZ"/>
        </w:rPr>
        <w:br/>
        <w:t>Contact number:</w:t>
      </w:r>
      <w:r w:rsidR="00964A51">
        <w:rPr>
          <w:lang w:val="en-NZ"/>
        </w:rPr>
        <w:t xml:space="preserve"> +919433778899</w:t>
      </w:r>
    </w:p>
    <w:p w14:paraId="421B2319" w14:textId="7DE70FE0" w:rsidR="002256E7" w:rsidRDefault="002256E7" w:rsidP="000F09D6">
      <w:pPr>
        <w:autoSpaceDE w:val="0"/>
        <w:autoSpaceDN w:val="0"/>
        <w:adjustRightInd w:val="0"/>
        <w:rPr>
          <w:lang w:val="en-NZ"/>
        </w:rPr>
      </w:pPr>
      <w:r>
        <w:rPr>
          <w:lang w:val="en-NZ"/>
        </w:rPr>
        <w:t>Email id:</w:t>
      </w:r>
      <w:r w:rsidR="00964A51">
        <w:rPr>
          <w:lang w:val="en-NZ"/>
        </w:rPr>
        <w:t xml:space="preserve"> priyankaroysskm@gmail.com</w:t>
      </w:r>
      <w:r w:rsidR="00AC3BCD" w:rsidRPr="008A690F">
        <w:rPr>
          <w:lang w:val="en-NZ"/>
        </w:rPr>
        <w:br/>
        <w:t>Category: (Oral presentation)</w:t>
      </w:r>
    </w:p>
    <w:p w14:paraId="261E4A27" w14:textId="6346B07A" w:rsidR="00EC3825" w:rsidRDefault="002256E7" w:rsidP="000F09D6">
      <w:pPr>
        <w:autoSpaceDE w:val="0"/>
        <w:autoSpaceDN w:val="0"/>
        <w:adjustRightInd w:val="0"/>
        <w:rPr>
          <w:lang w:val="en-NZ"/>
        </w:rPr>
      </w:pPr>
      <w:r w:rsidRPr="008A690F">
        <w:rPr>
          <w:lang w:val="en-NZ"/>
        </w:rPr>
        <w:t>Session name:</w:t>
      </w:r>
      <w:r w:rsidR="00964A51">
        <w:rPr>
          <w:lang w:val="en-NZ"/>
        </w:rPr>
        <w:t xml:space="preserve"> </w:t>
      </w:r>
      <w:r w:rsidR="007663D4">
        <w:rPr>
          <w:lang w:val="en-NZ"/>
        </w:rPr>
        <w:t xml:space="preserve">Environmental Safety and </w:t>
      </w:r>
      <w:r w:rsidR="00C43F98">
        <w:rPr>
          <w:lang w:val="en-NZ"/>
        </w:rPr>
        <w:t xml:space="preserve">Occupational </w:t>
      </w:r>
      <w:r w:rsidR="007663D4">
        <w:rPr>
          <w:lang w:val="en-NZ"/>
        </w:rPr>
        <w:t xml:space="preserve">Health </w:t>
      </w:r>
      <w:r w:rsidR="00C43F98">
        <w:rPr>
          <w:lang w:val="en-NZ"/>
        </w:rPr>
        <w:t xml:space="preserve">/ Occupational Health and Hazards/ </w:t>
      </w:r>
    </w:p>
    <w:p w14:paraId="730F8C5D" w14:textId="77777777" w:rsidR="000F09D6" w:rsidRDefault="000F09D6" w:rsidP="00AC3BCD">
      <w:pPr>
        <w:autoSpaceDE w:val="0"/>
        <w:autoSpaceDN w:val="0"/>
        <w:adjustRightInd w:val="0"/>
        <w:rPr>
          <w:lang w:val="en-NZ"/>
        </w:rPr>
      </w:pPr>
    </w:p>
    <w:p w14:paraId="3688AF97" w14:textId="16F4D596" w:rsidR="00AC3BCD" w:rsidRDefault="00EC3825" w:rsidP="00AC3BCD">
      <w:pPr>
        <w:autoSpaceDE w:val="0"/>
        <w:autoSpaceDN w:val="0"/>
        <w:adjustRightInd w:val="0"/>
        <w:rPr>
          <w:b/>
          <w:lang w:val="en-NZ"/>
        </w:rPr>
      </w:pPr>
      <w:r w:rsidRPr="000F09D6">
        <w:rPr>
          <w:b/>
          <w:bCs/>
        </w:rPr>
        <w:t>Research interest</w:t>
      </w:r>
      <w:r>
        <w:rPr>
          <w:lang w:val="en-NZ"/>
        </w:rPr>
        <w:t xml:space="preserve">: </w:t>
      </w:r>
      <w:r w:rsidR="00F04945" w:rsidRPr="007D345D">
        <w:t xml:space="preserve">occupational safety and health, industrial law, environmental medicine, co morbidity of silicosis and tuberculosis, </w:t>
      </w:r>
      <w:r w:rsidR="00F04945">
        <w:t xml:space="preserve">heavy metal toxicity, accident prevention, </w:t>
      </w:r>
      <w:r w:rsidR="00F04945" w:rsidRPr="007D345D">
        <w:t xml:space="preserve">chronic disease, accessibility barriers of health service delivery system, urban health and vulnerability, chronic disease, epidemiology and biostatistics, research methodology and experience of conducting research </w:t>
      </w:r>
    </w:p>
    <w:p w14:paraId="34C50B99" w14:textId="77777777" w:rsidR="00055D92" w:rsidRDefault="00055D92" w:rsidP="00AC3BCD">
      <w:pPr>
        <w:autoSpaceDE w:val="0"/>
        <w:autoSpaceDN w:val="0"/>
        <w:adjustRightInd w:val="0"/>
        <w:rPr>
          <w:b/>
          <w:lang w:val="en-NZ"/>
        </w:rPr>
      </w:pPr>
    </w:p>
    <w:p w14:paraId="083F6F09" w14:textId="77777777" w:rsidR="00055D92" w:rsidRPr="002256E7" w:rsidRDefault="00055D92" w:rsidP="00AC3BCD">
      <w:pPr>
        <w:autoSpaceDE w:val="0"/>
        <w:autoSpaceDN w:val="0"/>
        <w:adjustRightInd w:val="0"/>
        <w:rPr>
          <w:b/>
          <w:lang w:val="en-NZ"/>
        </w:rPr>
      </w:pPr>
    </w:p>
    <w:sectPr w:rsidR="00055D92" w:rsidRPr="002256E7" w:rsidSect="006D47FD">
      <w:headerReference w:type="default" r:id="rId12"/>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F7DC93" w14:textId="77777777" w:rsidR="00AA16F4" w:rsidRDefault="00AA16F4" w:rsidP="00671A59">
      <w:r>
        <w:separator/>
      </w:r>
    </w:p>
  </w:endnote>
  <w:endnote w:type="continuationSeparator" w:id="0">
    <w:p w14:paraId="7E94DEB5" w14:textId="77777777" w:rsidR="00AA16F4" w:rsidRDefault="00AA16F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B0E48A" w14:textId="77777777" w:rsidR="00AA16F4" w:rsidRDefault="00AA16F4" w:rsidP="00671A59">
      <w:r>
        <w:separator/>
      </w:r>
    </w:p>
  </w:footnote>
  <w:footnote w:type="continuationSeparator" w:id="0">
    <w:p w14:paraId="71761311" w14:textId="77777777" w:rsidR="00AA16F4" w:rsidRDefault="00AA16F4"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D49B4C" w14:textId="77777777" w:rsidR="00AD6315" w:rsidRDefault="00055D92" w:rsidP="000F09D6">
    <w:pPr>
      <w:pStyle w:val="Header"/>
      <w:jc w:val="right"/>
    </w:pPr>
    <w:r>
      <w:rPr>
        <w:noProof/>
        <w:lang w:val="en-GB" w:eastAsia="en-GB" w:bidi="ar-SA"/>
      </w:rPr>
      <w:drawing>
        <wp:anchor distT="0" distB="0" distL="114300" distR="114300" simplePos="0" relativeHeight="251657728" behindDoc="0" locked="0" layoutInCell="1" allowOverlap="1" wp14:anchorId="35FEAD66" wp14:editId="064EE951">
          <wp:simplePos x="0" y="0"/>
          <wp:positionH relativeFrom="column">
            <wp:posOffset>0</wp:posOffset>
          </wp:positionH>
          <wp:positionV relativeFrom="paragraph">
            <wp:posOffset>159385</wp:posOffset>
          </wp:positionV>
          <wp:extent cx="2042160" cy="704850"/>
          <wp:effectExtent l="0" t="0" r="0" b="0"/>
          <wp:wrapSquare wrapText="bothSides"/>
          <wp:docPr id="1" name="Picture 7" descr="Description: Image result for Eurosc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Image result for Euroscic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6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09D6">
      <w:tab/>
    </w:r>
    <w:r>
      <w:rPr>
        <w:noProof/>
        <w:lang w:val="en-GB" w:eastAsia="en-GB" w:bidi="ar-SA"/>
      </w:rPr>
      <w:drawing>
        <wp:inline distT="0" distB="0" distL="0" distR="0" wp14:anchorId="1C5971F0" wp14:editId="2E74CFCB">
          <wp:extent cx="3927475" cy="10579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27475" cy="105791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7"/>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55D92"/>
    <w:rsid w:val="00072E30"/>
    <w:rsid w:val="0007347B"/>
    <w:rsid w:val="00085B88"/>
    <w:rsid w:val="00090564"/>
    <w:rsid w:val="00097CA5"/>
    <w:rsid w:val="000A4C72"/>
    <w:rsid w:val="000B3178"/>
    <w:rsid w:val="000C48FA"/>
    <w:rsid w:val="000E7A02"/>
    <w:rsid w:val="000F09D6"/>
    <w:rsid w:val="00101A04"/>
    <w:rsid w:val="00106952"/>
    <w:rsid w:val="001216E5"/>
    <w:rsid w:val="0013563F"/>
    <w:rsid w:val="00145878"/>
    <w:rsid w:val="001A411C"/>
    <w:rsid w:val="001B1336"/>
    <w:rsid w:val="001B6DE6"/>
    <w:rsid w:val="001B7237"/>
    <w:rsid w:val="001E5836"/>
    <w:rsid w:val="001F414A"/>
    <w:rsid w:val="00205354"/>
    <w:rsid w:val="0021777C"/>
    <w:rsid w:val="002256E7"/>
    <w:rsid w:val="002659F1"/>
    <w:rsid w:val="00270EC9"/>
    <w:rsid w:val="00292DC0"/>
    <w:rsid w:val="002B18D5"/>
    <w:rsid w:val="002C0F2B"/>
    <w:rsid w:val="002F6405"/>
    <w:rsid w:val="003753DD"/>
    <w:rsid w:val="003A4429"/>
    <w:rsid w:val="003E0D99"/>
    <w:rsid w:val="003F0623"/>
    <w:rsid w:val="004775E3"/>
    <w:rsid w:val="00480815"/>
    <w:rsid w:val="0049217F"/>
    <w:rsid w:val="004A262E"/>
    <w:rsid w:val="004A2CA1"/>
    <w:rsid w:val="004A330F"/>
    <w:rsid w:val="004B3B30"/>
    <w:rsid w:val="00505DA1"/>
    <w:rsid w:val="00531255"/>
    <w:rsid w:val="005408D9"/>
    <w:rsid w:val="00555DAD"/>
    <w:rsid w:val="00562A7E"/>
    <w:rsid w:val="005B168A"/>
    <w:rsid w:val="005B56A0"/>
    <w:rsid w:val="005C2EA1"/>
    <w:rsid w:val="005C3848"/>
    <w:rsid w:val="005D43ED"/>
    <w:rsid w:val="005E3862"/>
    <w:rsid w:val="00605142"/>
    <w:rsid w:val="00612C13"/>
    <w:rsid w:val="00625AFF"/>
    <w:rsid w:val="006511AA"/>
    <w:rsid w:val="00671A59"/>
    <w:rsid w:val="00691F82"/>
    <w:rsid w:val="006B463C"/>
    <w:rsid w:val="006C51B8"/>
    <w:rsid w:val="006D47FD"/>
    <w:rsid w:val="006F0C5C"/>
    <w:rsid w:val="00724459"/>
    <w:rsid w:val="007258AA"/>
    <w:rsid w:val="00734B17"/>
    <w:rsid w:val="00740307"/>
    <w:rsid w:val="00743CCA"/>
    <w:rsid w:val="00746319"/>
    <w:rsid w:val="007663D4"/>
    <w:rsid w:val="0077612A"/>
    <w:rsid w:val="00785661"/>
    <w:rsid w:val="007875D1"/>
    <w:rsid w:val="00790C29"/>
    <w:rsid w:val="007F0333"/>
    <w:rsid w:val="007F46B0"/>
    <w:rsid w:val="007F4D50"/>
    <w:rsid w:val="00800D58"/>
    <w:rsid w:val="00834D93"/>
    <w:rsid w:val="00862283"/>
    <w:rsid w:val="008A3E9A"/>
    <w:rsid w:val="008A690F"/>
    <w:rsid w:val="008B1B9A"/>
    <w:rsid w:val="008E7776"/>
    <w:rsid w:val="00901E5B"/>
    <w:rsid w:val="00964A51"/>
    <w:rsid w:val="00970E67"/>
    <w:rsid w:val="009821B4"/>
    <w:rsid w:val="009A6AD9"/>
    <w:rsid w:val="009B0CCF"/>
    <w:rsid w:val="009B4D1A"/>
    <w:rsid w:val="009B7F4F"/>
    <w:rsid w:val="009D3EA4"/>
    <w:rsid w:val="009E6632"/>
    <w:rsid w:val="009E6C61"/>
    <w:rsid w:val="00A05CE3"/>
    <w:rsid w:val="00A12E0F"/>
    <w:rsid w:val="00A31D17"/>
    <w:rsid w:val="00A41107"/>
    <w:rsid w:val="00A50066"/>
    <w:rsid w:val="00A668A1"/>
    <w:rsid w:val="00A76E81"/>
    <w:rsid w:val="00A83688"/>
    <w:rsid w:val="00A83863"/>
    <w:rsid w:val="00AA16F4"/>
    <w:rsid w:val="00AC3BCD"/>
    <w:rsid w:val="00AD6315"/>
    <w:rsid w:val="00AF4356"/>
    <w:rsid w:val="00B26097"/>
    <w:rsid w:val="00B27625"/>
    <w:rsid w:val="00B675D9"/>
    <w:rsid w:val="00B93FA6"/>
    <w:rsid w:val="00BF5676"/>
    <w:rsid w:val="00C26E47"/>
    <w:rsid w:val="00C43F98"/>
    <w:rsid w:val="00C90F97"/>
    <w:rsid w:val="00CD70A1"/>
    <w:rsid w:val="00CE08A2"/>
    <w:rsid w:val="00CE3A09"/>
    <w:rsid w:val="00D367E3"/>
    <w:rsid w:val="00D4751E"/>
    <w:rsid w:val="00DA2249"/>
    <w:rsid w:val="00DA581F"/>
    <w:rsid w:val="00DC29A1"/>
    <w:rsid w:val="00DC7405"/>
    <w:rsid w:val="00DD3006"/>
    <w:rsid w:val="00DE2102"/>
    <w:rsid w:val="00DE38EA"/>
    <w:rsid w:val="00DE7A06"/>
    <w:rsid w:val="00E119D1"/>
    <w:rsid w:val="00E713DA"/>
    <w:rsid w:val="00E85CF8"/>
    <w:rsid w:val="00E920BB"/>
    <w:rsid w:val="00EB353E"/>
    <w:rsid w:val="00EC3825"/>
    <w:rsid w:val="00ED51D7"/>
    <w:rsid w:val="00EE1DF0"/>
    <w:rsid w:val="00EE29B3"/>
    <w:rsid w:val="00F01887"/>
    <w:rsid w:val="00F04945"/>
    <w:rsid w:val="00F04F87"/>
    <w:rsid w:val="00F13FA7"/>
    <w:rsid w:val="00F215A7"/>
    <w:rsid w:val="00F42DCF"/>
    <w:rsid w:val="00F635EC"/>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7874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paragraph" w:styleId="EndnoteText">
    <w:name w:val="endnote text"/>
    <w:basedOn w:val="Normal"/>
    <w:link w:val="EndnoteTextChar"/>
    <w:uiPriority w:val="99"/>
    <w:unhideWhenUsed/>
    <w:rsid w:val="00055D92"/>
    <w:rPr>
      <w:rFonts w:ascii="Calibri" w:eastAsia="Calibri" w:hAnsi="Calibri"/>
      <w:lang w:val="en-IN" w:eastAsia="en-US"/>
    </w:rPr>
  </w:style>
  <w:style w:type="character" w:customStyle="1" w:styleId="EndnoteTextChar">
    <w:name w:val="Endnote Text Char"/>
    <w:basedOn w:val="DefaultParagraphFont"/>
    <w:link w:val="EndnoteText"/>
    <w:uiPriority w:val="99"/>
    <w:rsid w:val="00055D92"/>
    <w:rPr>
      <w:rFonts w:ascii="Calibri" w:eastAsia="Calibri" w:hAnsi="Calibri"/>
      <w:sz w:val="24"/>
      <w:szCs w:val="24"/>
      <w:lang w:val="en-IN" w:eastAsia="en-US"/>
    </w:rPr>
  </w:style>
  <w:style w:type="character" w:styleId="EndnoteReference">
    <w:name w:val="endnote reference"/>
    <w:uiPriority w:val="99"/>
    <w:unhideWhenUsed/>
    <w:rsid w:val="00055D92"/>
    <w:rPr>
      <w:vertAlign w:val="superscript"/>
    </w:rPr>
  </w:style>
  <w:style w:type="table" w:styleId="TableGrid">
    <w:name w:val="Table Grid"/>
    <w:basedOn w:val="TableNormal"/>
    <w:uiPriority w:val="59"/>
    <w:rsid w:val="002177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7AF97-4630-234D-835A-6384EB3F3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783</Words>
  <Characters>4465</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5238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2018-11-13T17:25:00Z</dcterms:created>
  <dcterms:modified xsi:type="dcterms:W3CDTF">2018-11-13T18:00:00Z</dcterms:modified>
  <cp:category>Template</cp:category>
</cp:coreProperties>
</file>