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D7E" w:rsidRPr="00073D7E" w:rsidRDefault="00073D7E" w:rsidP="00073D7E">
      <w:pPr>
        <w:spacing w:after="0" w:line="360" w:lineRule="auto"/>
        <w:rPr>
          <w:rFonts w:ascii="Arial" w:hAnsi="Arial" w:cs="Arial"/>
          <w:bCs/>
          <w:lang w:val="en-US" w:eastAsia="de-DE"/>
        </w:rPr>
      </w:pPr>
    </w:p>
    <w:p w:rsidR="00073D7E" w:rsidRPr="00073D7E" w:rsidRDefault="00073D7E" w:rsidP="00073D7E">
      <w:pPr>
        <w:spacing w:after="0" w:line="360" w:lineRule="auto"/>
        <w:rPr>
          <w:rFonts w:ascii="Arial" w:hAnsi="Arial" w:cs="Arial"/>
          <w:bCs/>
          <w:lang w:val="en-US" w:eastAsia="de-DE"/>
        </w:rPr>
      </w:pPr>
      <w:r w:rsidRPr="00073D7E">
        <w:rPr>
          <w:rFonts w:ascii="Arial" w:hAnsi="Arial" w:cs="Arial"/>
          <w:bCs/>
          <w:lang w:val="en-US" w:eastAsia="de-DE"/>
        </w:rPr>
        <w:t>Latent tuberculosis infection in German healthcare workers</w:t>
      </w:r>
    </w:p>
    <w:p w:rsidR="00073D7E" w:rsidRPr="00073D7E" w:rsidRDefault="00073D7E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lang w:val="en-US" w:eastAsia="de-DE"/>
        </w:rPr>
      </w:pPr>
    </w:p>
    <w:p w:rsidR="00073D7E" w:rsidRDefault="00073D7E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lang w:val="en-US" w:eastAsia="de-DE"/>
        </w:rPr>
      </w:pPr>
      <w:r w:rsidRPr="00073D7E">
        <w:rPr>
          <w:rFonts w:ascii="Arial" w:hAnsi="Arial" w:cs="Arial"/>
          <w:bCs/>
          <w:lang w:val="en-US" w:eastAsia="de-DE"/>
        </w:rPr>
        <w:t xml:space="preserve">Albert Nienhaus, Anja </w:t>
      </w:r>
      <w:proofErr w:type="spellStart"/>
      <w:r w:rsidRPr="00073D7E">
        <w:rPr>
          <w:rFonts w:ascii="Arial" w:hAnsi="Arial" w:cs="Arial"/>
          <w:bCs/>
          <w:lang w:val="en-US" w:eastAsia="de-DE"/>
        </w:rPr>
        <w:t>Schablon</w:t>
      </w:r>
      <w:proofErr w:type="spellEnd"/>
    </w:p>
    <w:p w:rsidR="0006679F" w:rsidRDefault="0006679F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lang w:val="en-US" w:eastAsia="de-DE"/>
        </w:rPr>
      </w:pPr>
      <w:r>
        <w:rPr>
          <w:rFonts w:ascii="Arial" w:hAnsi="Arial" w:cs="Arial"/>
          <w:bCs/>
          <w:lang w:val="en-US" w:eastAsia="de-DE"/>
        </w:rPr>
        <w:t>University Clinics Hamburg-Eppendorf</w:t>
      </w:r>
    </w:p>
    <w:p w:rsidR="0006679F" w:rsidRPr="00073D7E" w:rsidRDefault="0006679F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lang w:val="en-US" w:eastAsia="de-DE"/>
        </w:rPr>
      </w:pPr>
      <w:bookmarkStart w:id="0" w:name="_GoBack"/>
      <w:bookmarkEnd w:id="0"/>
    </w:p>
    <w:p w:rsidR="00073D7E" w:rsidRPr="00073D7E" w:rsidRDefault="00073D7E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lang w:val="en-US" w:eastAsia="de-DE"/>
        </w:rPr>
      </w:pPr>
      <w:r w:rsidRPr="00073D7E">
        <w:rPr>
          <w:rFonts w:ascii="Arial" w:hAnsi="Arial" w:cs="Arial"/>
          <w:bCs/>
          <w:lang w:val="en-US" w:eastAsia="de-DE"/>
        </w:rPr>
        <w:t>Introduction</w:t>
      </w:r>
    </w:p>
    <w:p w:rsidR="00073D7E" w:rsidRPr="00073D7E" w:rsidRDefault="00073D7E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en-US"/>
        </w:rPr>
      </w:pPr>
      <w:r w:rsidRPr="00073D7E">
        <w:rPr>
          <w:rFonts w:ascii="Arial" w:hAnsi="Arial" w:cs="Arial"/>
          <w:bCs/>
          <w:lang w:val="en-US" w:eastAsia="de-DE"/>
        </w:rPr>
        <w:t xml:space="preserve">Healthcare workers (HCWs) in Germany - a low incidence country - with contact to patients with tuberculosis (TB) are considered a high-risk group for latent TB infection (LTBI) and therefore are screened for TB. </w:t>
      </w:r>
      <w:r w:rsidRPr="00073D7E">
        <w:rPr>
          <w:rFonts w:ascii="Arial" w:hAnsi="Arial" w:cs="Arial"/>
          <w:lang w:val="en-US"/>
        </w:rPr>
        <w:t>The German Occupational TB Network data is analyzed in order to estimate the prevalence of LTBI and to evaluate risk factors for LTBI.</w:t>
      </w:r>
    </w:p>
    <w:p w:rsidR="00073D7E" w:rsidRPr="00073D7E" w:rsidRDefault="00073D7E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en-US"/>
        </w:rPr>
      </w:pPr>
      <w:r w:rsidRPr="00073D7E">
        <w:rPr>
          <w:rFonts w:ascii="Arial" w:hAnsi="Arial" w:cs="Arial"/>
          <w:lang w:val="en-US"/>
        </w:rPr>
        <w:t>Methods</w:t>
      </w:r>
    </w:p>
    <w:p w:rsidR="00073D7E" w:rsidRPr="00073D7E" w:rsidRDefault="00073D7E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en-US" w:eastAsia="de-DE"/>
        </w:rPr>
      </w:pPr>
      <w:r w:rsidRPr="00073D7E">
        <w:rPr>
          <w:rFonts w:ascii="Arial" w:hAnsi="Arial" w:cs="Arial"/>
          <w:lang w:val="en-US" w:eastAsia="de-DE"/>
        </w:rPr>
        <w:t xml:space="preserve">The TB Network comprises 5,474 HCWs who were screened for LTBI with an Interferon Gamma Release Assay (IGRA). HCWs with a positive IGRA result were x rayed in order to exclude active TB. Risk factors for LTBI were assessed by a standardized questionnaire. Adjusted odds ratios (OR) were calculated by logistic regression using SPSS. </w:t>
      </w:r>
      <w:r w:rsidR="0006679F">
        <w:rPr>
          <w:rFonts w:ascii="Arial" w:hAnsi="Arial" w:cs="Arial"/>
          <w:lang w:val="en-US" w:eastAsia="de-DE"/>
        </w:rPr>
        <w:t xml:space="preserve">In addition a head-to-head comparison of the </w:t>
      </w:r>
      <w:proofErr w:type="spellStart"/>
      <w:r w:rsidR="0006679F">
        <w:rPr>
          <w:rFonts w:ascii="Arial" w:hAnsi="Arial" w:cs="Arial"/>
          <w:lang w:val="en-US" w:eastAsia="de-DE"/>
        </w:rPr>
        <w:t>Quantiferon</w:t>
      </w:r>
      <w:proofErr w:type="spellEnd"/>
      <w:r w:rsidR="0006679F">
        <w:rPr>
          <w:rFonts w:ascii="Arial" w:hAnsi="Arial" w:cs="Arial"/>
          <w:lang w:val="en-US" w:eastAsia="de-DE"/>
        </w:rPr>
        <w:t xml:space="preserve"> Gold in tube and the </w:t>
      </w:r>
      <w:proofErr w:type="spellStart"/>
      <w:r w:rsidR="0006679F">
        <w:rPr>
          <w:rFonts w:ascii="Arial" w:hAnsi="Arial" w:cs="Arial"/>
          <w:lang w:val="en-US" w:eastAsia="de-DE"/>
        </w:rPr>
        <w:t>Quantiferon</w:t>
      </w:r>
      <w:proofErr w:type="spellEnd"/>
      <w:r w:rsidR="0006679F">
        <w:rPr>
          <w:rFonts w:ascii="Arial" w:hAnsi="Arial" w:cs="Arial"/>
          <w:lang w:val="en-US" w:eastAsia="de-DE"/>
        </w:rPr>
        <w:t xml:space="preserve"> Plus was performed in 134 students from high TB burden countries. In either of the two IGRA positive were 9.8 %. Discordant results were observed in three participants with results very close to the cut-off. Agreement between the two IGRA was high (k = 0.85).  </w:t>
      </w:r>
    </w:p>
    <w:p w:rsidR="00073D7E" w:rsidRPr="00073D7E" w:rsidRDefault="00073D7E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en-US" w:eastAsia="de-DE"/>
        </w:rPr>
      </w:pPr>
      <w:r w:rsidRPr="00073D7E">
        <w:rPr>
          <w:rFonts w:ascii="Arial" w:hAnsi="Arial" w:cs="Arial"/>
          <w:lang w:val="en-US" w:eastAsia="de-DE"/>
        </w:rPr>
        <w:t>Results</w:t>
      </w:r>
    </w:p>
    <w:p w:rsidR="00073D7E" w:rsidRPr="00073D7E" w:rsidRDefault="00073D7E" w:rsidP="00073D7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en-US" w:eastAsia="de-DE"/>
        </w:rPr>
      </w:pPr>
      <w:r w:rsidRPr="00073D7E">
        <w:rPr>
          <w:rFonts w:ascii="Arial" w:hAnsi="Arial" w:cs="Arial"/>
          <w:lang w:val="en-US" w:eastAsia="de-DE"/>
        </w:rPr>
        <w:t>IGRA was positive in 393 HCWs (7.2 %). Prevalence of LTBI increased with age. (OR for age &gt;55 years 4.8; 95%CI 2.8-7.0), TB in history (OR 6.9; 95%CI 3.7-13.5), migration from a high incidence country (OR 2.2; 95%CI 1.7-2.8) and working on an infection ward (OR 1.9; 95%CI 1.1-3.3) or in geriatric care (OR 1.7; 95%CI 1.0-2.9). No active TB was diagnosed.</w:t>
      </w:r>
    </w:p>
    <w:p w:rsidR="005634F8" w:rsidRPr="00073D7E" w:rsidRDefault="00073D7E" w:rsidP="00073D7E">
      <w:pPr>
        <w:spacing w:after="0" w:line="360" w:lineRule="auto"/>
        <w:rPr>
          <w:rFonts w:ascii="Arial" w:hAnsi="Arial" w:cs="Arial"/>
          <w:lang w:val="en-US"/>
        </w:rPr>
      </w:pPr>
      <w:r w:rsidRPr="00073D7E">
        <w:rPr>
          <w:rFonts w:ascii="Arial" w:hAnsi="Arial" w:cs="Arial"/>
          <w:lang w:val="en-US"/>
        </w:rPr>
        <w:t>Conclusion</w:t>
      </w:r>
    </w:p>
    <w:p w:rsidR="00073D7E" w:rsidRPr="00073D7E" w:rsidRDefault="00073D7E" w:rsidP="00073D7E">
      <w:pPr>
        <w:spacing w:after="0" w:line="360" w:lineRule="auto"/>
        <w:rPr>
          <w:rFonts w:ascii="Arial" w:hAnsi="Arial" w:cs="Arial"/>
          <w:lang w:val="en-US"/>
        </w:rPr>
      </w:pPr>
      <w:r w:rsidRPr="00073D7E">
        <w:rPr>
          <w:rFonts w:ascii="Arial" w:hAnsi="Arial" w:cs="Arial"/>
          <w:lang w:val="en-US"/>
        </w:rPr>
        <w:t xml:space="preserve">Even though screening was performed in HCWs with contact to TB patients only, work related risk factors for LTBI were identified. </w:t>
      </w:r>
      <w:r w:rsidR="0006679F">
        <w:rPr>
          <w:rFonts w:ascii="Arial" w:hAnsi="Arial" w:cs="Arial"/>
          <w:lang w:val="en-US"/>
        </w:rPr>
        <w:t xml:space="preserve">The new version of the </w:t>
      </w:r>
      <w:proofErr w:type="spellStart"/>
      <w:r w:rsidR="0006679F">
        <w:rPr>
          <w:rFonts w:ascii="Arial" w:hAnsi="Arial" w:cs="Arial"/>
          <w:lang w:val="en-US"/>
        </w:rPr>
        <w:t>Quantiferon</w:t>
      </w:r>
      <w:proofErr w:type="spellEnd"/>
      <w:r w:rsidR="0006679F">
        <w:rPr>
          <w:rFonts w:ascii="Arial" w:hAnsi="Arial" w:cs="Arial"/>
          <w:lang w:val="en-US"/>
        </w:rPr>
        <w:t xml:space="preserve"> agrees well with the earlier version.</w:t>
      </w:r>
      <w:r w:rsidRPr="00073D7E">
        <w:rPr>
          <w:rFonts w:ascii="Arial" w:hAnsi="Arial" w:cs="Arial"/>
          <w:lang w:val="en-US"/>
        </w:rPr>
        <w:t xml:space="preserve">  </w:t>
      </w:r>
    </w:p>
    <w:sectPr w:rsidR="00073D7E" w:rsidRPr="00073D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D7E"/>
    <w:rsid w:val="0006679F"/>
    <w:rsid w:val="00073D7E"/>
    <w:rsid w:val="0056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73D7E"/>
    <w:rPr>
      <w:rFonts w:ascii="Calibri" w:eastAsia="Times New Roman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3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3D7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73D7E"/>
    <w:rPr>
      <w:rFonts w:ascii="Calibri" w:eastAsia="Times New Roman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3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3D7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BGW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Nienhaus, Prof. Dr., Albert</dc:creator>
  <cp:lastModifiedBy>Nienhaus, Prof. Dr., Albert</cp:lastModifiedBy>
  <cp:revision>2</cp:revision>
  <dcterms:created xsi:type="dcterms:W3CDTF">2017-11-20T18:27:00Z</dcterms:created>
  <dcterms:modified xsi:type="dcterms:W3CDTF">2017-11-20T18:27:00Z</dcterms:modified>
</cp:coreProperties>
</file>