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5971E" w14:textId="77777777" w:rsidR="00367FCC" w:rsidRPr="00175E34" w:rsidRDefault="002C2FD4">
      <w:pPr>
        <w:jc w:val="center"/>
        <w:rPr>
          <w:color w:val="000000" w:themeColor="text1"/>
        </w:rPr>
      </w:pPr>
      <w:r w:rsidRPr="00175E34">
        <w:rPr>
          <w:rFonts w:ascii="Poppins" w:eastAsia="Poppins" w:hAnsi="Poppins" w:cs="Poppins"/>
          <w:b/>
          <w:noProof/>
          <w:color w:val="000000" w:themeColor="text1"/>
          <w:sz w:val="26"/>
          <w:szCs w:val="26"/>
        </w:rPr>
        <w:drawing>
          <wp:inline distT="114300" distB="114300" distL="114300" distR="114300" wp14:anchorId="5CE8F813" wp14:editId="7081D77A">
            <wp:extent cx="3241361" cy="82940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241361" cy="829407"/>
                    </a:xfrm>
                    <a:prstGeom prst="rect">
                      <a:avLst/>
                    </a:prstGeom>
                    <a:ln/>
                  </pic:spPr>
                </pic:pic>
              </a:graphicData>
            </a:graphic>
          </wp:inline>
        </w:drawing>
      </w:r>
    </w:p>
    <w:p w14:paraId="71135501" w14:textId="77777777" w:rsidR="00367FCC" w:rsidRPr="00175E34" w:rsidRDefault="00367FCC">
      <w:pPr>
        <w:jc w:val="center"/>
        <w:rPr>
          <w:color w:val="000000" w:themeColor="text1"/>
        </w:rPr>
      </w:pPr>
    </w:p>
    <w:p w14:paraId="0DB0F1EA" w14:textId="77777777" w:rsidR="00367FCC" w:rsidRPr="00175E34" w:rsidRDefault="00367FCC">
      <w:pPr>
        <w:jc w:val="center"/>
        <w:rPr>
          <w:color w:val="000000" w:themeColor="text1"/>
        </w:rPr>
      </w:pPr>
    </w:p>
    <w:p w14:paraId="583D5CDF" w14:textId="77777777" w:rsidR="00367FCC" w:rsidRPr="00175E34" w:rsidRDefault="00367FCC">
      <w:pPr>
        <w:rPr>
          <w:color w:val="000000" w:themeColor="text1"/>
          <w:sz w:val="36"/>
          <w:szCs w:val="36"/>
        </w:rPr>
      </w:pPr>
    </w:p>
    <w:p w14:paraId="4520C010" w14:textId="77777777" w:rsidR="00367FCC" w:rsidRPr="00175E34" w:rsidRDefault="002C2FD4" w:rsidP="00CC71D7">
      <w:pPr>
        <w:spacing w:line="360" w:lineRule="auto"/>
        <w:jc w:val="center"/>
        <w:rPr>
          <w:rFonts w:ascii="Times New Roman" w:eastAsia="Times New Roman" w:hAnsi="Times New Roman" w:cs="Times New Roman"/>
          <w:b/>
          <w:color w:val="000000" w:themeColor="text1"/>
          <w:sz w:val="28"/>
          <w:szCs w:val="28"/>
        </w:rPr>
      </w:pPr>
      <w:r w:rsidRPr="00175E34">
        <w:rPr>
          <w:rFonts w:ascii="Times New Roman" w:eastAsia="Times New Roman" w:hAnsi="Times New Roman" w:cs="Times New Roman"/>
          <w:b/>
          <w:color w:val="000000" w:themeColor="text1"/>
          <w:sz w:val="28"/>
          <w:szCs w:val="28"/>
        </w:rPr>
        <w:t>“RISK FACTORS AND OUTCOMES OF PRETERM PREMATURE RUPTURE OF MEMBRANES (PPROM) AMONG PREGNANT WOMEN ATTENDING A LARGE REGIONAL HOSPITAL IN OMAN”</w:t>
      </w:r>
    </w:p>
    <w:p w14:paraId="1474F29E" w14:textId="1C46BC40" w:rsidR="00367FCC" w:rsidRDefault="00367FCC">
      <w:pPr>
        <w:rPr>
          <w:color w:val="000000" w:themeColor="text1"/>
        </w:rPr>
      </w:pPr>
    </w:p>
    <w:p w14:paraId="60B0B2E6" w14:textId="77777777" w:rsidR="00B34066" w:rsidRPr="00175E34" w:rsidRDefault="00B34066">
      <w:pPr>
        <w:rPr>
          <w:color w:val="000000" w:themeColor="text1"/>
        </w:rPr>
      </w:pPr>
    </w:p>
    <w:p w14:paraId="658C51D7" w14:textId="77777777" w:rsidR="00367FCC" w:rsidRPr="00175E34" w:rsidRDefault="002C2FD4">
      <w:pPr>
        <w:pStyle w:val="a3"/>
        <w:jc w:val="center"/>
        <w:rPr>
          <w:color w:val="000000" w:themeColor="text1"/>
        </w:rPr>
      </w:pPr>
      <w:r w:rsidRPr="00175E34">
        <w:rPr>
          <w:color w:val="000000" w:themeColor="text1"/>
          <w:sz w:val="28"/>
          <w:szCs w:val="28"/>
        </w:rPr>
        <w:t>By</w:t>
      </w:r>
      <w:r w:rsidRPr="00175E34">
        <w:rPr>
          <w:color w:val="000000" w:themeColor="text1"/>
        </w:rPr>
        <w:t xml:space="preserve"> </w:t>
      </w:r>
    </w:p>
    <w:p w14:paraId="55C2D4D5" w14:textId="77777777" w:rsidR="00367FCC" w:rsidRPr="00B34066" w:rsidRDefault="00367FCC" w:rsidP="00B34066">
      <w:pPr>
        <w:rPr>
          <w:rFonts w:asciiTheme="majorBidi" w:eastAsia="Times New Roman" w:hAnsiTheme="majorBidi" w:cstheme="majorBidi"/>
          <w:color w:val="000000" w:themeColor="text1"/>
        </w:rPr>
      </w:pPr>
    </w:p>
    <w:p w14:paraId="6CC84AC3" w14:textId="1ECC06ED" w:rsidR="005F763F" w:rsidRPr="00B34066" w:rsidRDefault="005F763F" w:rsidP="00B34066">
      <w:pPr>
        <w:jc w:val="center"/>
        <w:rPr>
          <w:rFonts w:asciiTheme="majorBidi" w:hAnsiTheme="majorBidi" w:cstheme="majorBidi"/>
          <w:color w:val="000000" w:themeColor="text1"/>
          <w:sz w:val="28"/>
          <w:szCs w:val="28"/>
          <w:vertAlign w:val="superscript"/>
        </w:rPr>
      </w:pPr>
      <w:r w:rsidRPr="00B34066">
        <w:rPr>
          <w:rFonts w:asciiTheme="majorBidi" w:hAnsiTheme="majorBidi" w:cstheme="majorBidi"/>
          <w:color w:val="000000" w:themeColor="text1"/>
          <w:sz w:val="28"/>
          <w:szCs w:val="28"/>
        </w:rPr>
        <w:t>Dr Vinod Govind Nambiar</w:t>
      </w:r>
      <w:r w:rsidRPr="00B34066">
        <w:rPr>
          <w:rFonts w:asciiTheme="majorBidi" w:hAnsiTheme="majorBidi" w:cstheme="majorBidi"/>
          <w:color w:val="000000" w:themeColor="text1"/>
          <w:sz w:val="28"/>
          <w:szCs w:val="28"/>
          <w:vertAlign w:val="superscript"/>
        </w:rPr>
        <w:t>1</w:t>
      </w:r>
      <w:r w:rsidRPr="00B34066">
        <w:rPr>
          <w:rFonts w:asciiTheme="majorBidi" w:hAnsiTheme="majorBidi" w:cstheme="majorBidi"/>
          <w:color w:val="000000" w:themeColor="text1"/>
          <w:sz w:val="28"/>
          <w:szCs w:val="28"/>
        </w:rPr>
        <w:t>, Dr Mridula Madhavan</w:t>
      </w:r>
      <w:r w:rsidRPr="00B34066">
        <w:rPr>
          <w:rFonts w:asciiTheme="majorBidi" w:hAnsiTheme="majorBidi" w:cstheme="majorBidi"/>
          <w:color w:val="000000" w:themeColor="text1"/>
          <w:sz w:val="28"/>
          <w:szCs w:val="28"/>
          <w:vertAlign w:val="superscript"/>
        </w:rPr>
        <w:t>2</w:t>
      </w:r>
      <w:r w:rsidRPr="00B34066">
        <w:rPr>
          <w:rFonts w:asciiTheme="majorBidi" w:hAnsiTheme="majorBidi" w:cstheme="majorBidi"/>
          <w:color w:val="000000" w:themeColor="text1"/>
          <w:sz w:val="28"/>
          <w:szCs w:val="28"/>
        </w:rPr>
        <w:t xml:space="preserve">, </w:t>
      </w:r>
      <w:proofErr w:type="spellStart"/>
      <w:r w:rsidRPr="00B34066">
        <w:rPr>
          <w:rFonts w:asciiTheme="majorBidi" w:hAnsiTheme="majorBidi" w:cstheme="majorBidi"/>
          <w:color w:val="000000" w:themeColor="text1"/>
          <w:sz w:val="28"/>
          <w:szCs w:val="28"/>
        </w:rPr>
        <w:t>Dr.</w:t>
      </w:r>
      <w:proofErr w:type="spellEnd"/>
      <w:r w:rsidRPr="00B34066">
        <w:rPr>
          <w:rFonts w:asciiTheme="majorBidi" w:hAnsiTheme="majorBidi" w:cstheme="majorBidi"/>
          <w:color w:val="000000" w:themeColor="text1"/>
          <w:sz w:val="28"/>
          <w:szCs w:val="28"/>
        </w:rPr>
        <w:t xml:space="preserve"> Rajeev Aravindakshan</w:t>
      </w:r>
      <w:r w:rsidRPr="00B34066">
        <w:rPr>
          <w:rFonts w:asciiTheme="majorBidi" w:hAnsiTheme="majorBidi" w:cstheme="majorBidi"/>
          <w:color w:val="000000" w:themeColor="text1"/>
          <w:sz w:val="28"/>
          <w:szCs w:val="28"/>
          <w:vertAlign w:val="superscript"/>
        </w:rPr>
        <w:t>3</w:t>
      </w:r>
      <w:r w:rsidRPr="00B34066">
        <w:rPr>
          <w:rFonts w:asciiTheme="majorBidi" w:hAnsiTheme="majorBidi" w:cstheme="majorBidi"/>
          <w:color w:val="000000" w:themeColor="text1"/>
          <w:sz w:val="28"/>
          <w:szCs w:val="28"/>
        </w:rPr>
        <w:t>, Esra Saud Al Riyami</w:t>
      </w:r>
      <w:r w:rsidRPr="00B34066">
        <w:rPr>
          <w:rFonts w:asciiTheme="majorBidi" w:hAnsiTheme="majorBidi" w:cstheme="majorBidi"/>
          <w:color w:val="000000" w:themeColor="text1"/>
          <w:sz w:val="28"/>
          <w:szCs w:val="28"/>
          <w:vertAlign w:val="superscript"/>
        </w:rPr>
        <w:t>4</w:t>
      </w:r>
      <w:r w:rsidRPr="00B34066">
        <w:rPr>
          <w:rFonts w:asciiTheme="majorBidi" w:hAnsiTheme="majorBidi" w:cstheme="majorBidi"/>
          <w:color w:val="000000" w:themeColor="text1"/>
          <w:sz w:val="28"/>
          <w:szCs w:val="28"/>
        </w:rPr>
        <w:t>, Fatma Hamood Al Habsi</w:t>
      </w:r>
      <w:r w:rsidRPr="00B34066">
        <w:rPr>
          <w:rFonts w:asciiTheme="majorBidi" w:hAnsiTheme="majorBidi" w:cstheme="majorBidi"/>
          <w:color w:val="000000" w:themeColor="text1"/>
          <w:sz w:val="28"/>
          <w:szCs w:val="28"/>
          <w:vertAlign w:val="superscript"/>
        </w:rPr>
        <w:t>4</w:t>
      </w:r>
      <w:r w:rsidRPr="00B34066">
        <w:rPr>
          <w:rFonts w:asciiTheme="majorBidi" w:hAnsiTheme="majorBidi" w:cstheme="majorBidi"/>
          <w:color w:val="000000" w:themeColor="text1"/>
          <w:sz w:val="28"/>
          <w:szCs w:val="28"/>
        </w:rPr>
        <w:t xml:space="preserve">, </w:t>
      </w:r>
      <w:proofErr w:type="spellStart"/>
      <w:r w:rsidRPr="00B34066">
        <w:rPr>
          <w:rFonts w:asciiTheme="majorBidi" w:hAnsiTheme="majorBidi" w:cstheme="majorBidi"/>
          <w:color w:val="000000" w:themeColor="text1"/>
          <w:sz w:val="28"/>
          <w:szCs w:val="28"/>
        </w:rPr>
        <w:t>Maather</w:t>
      </w:r>
      <w:proofErr w:type="spellEnd"/>
      <w:r w:rsidRPr="00B34066">
        <w:rPr>
          <w:rFonts w:asciiTheme="majorBidi" w:hAnsiTheme="majorBidi" w:cstheme="majorBidi"/>
          <w:color w:val="000000" w:themeColor="text1"/>
          <w:sz w:val="28"/>
          <w:szCs w:val="28"/>
        </w:rPr>
        <w:t xml:space="preserve"> Humaid Al-Qanoobi</w:t>
      </w:r>
      <w:r w:rsidRPr="00B34066">
        <w:rPr>
          <w:rFonts w:asciiTheme="majorBidi" w:hAnsiTheme="majorBidi" w:cstheme="majorBidi"/>
          <w:color w:val="000000" w:themeColor="text1"/>
          <w:sz w:val="28"/>
          <w:szCs w:val="28"/>
          <w:vertAlign w:val="superscript"/>
        </w:rPr>
        <w:t>4</w:t>
      </w:r>
      <w:r w:rsidRPr="00B34066">
        <w:rPr>
          <w:rFonts w:asciiTheme="majorBidi" w:hAnsiTheme="majorBidi" w:cstheme="majorBidi"/>
          <w:color w:val="000000" w:themeColor="text1"/>
          <w:sz w:val="28"/>
          <w:szCs w:val="28"/>
        </w:rPr>
        <w:t>, Riham Khalid Al-Nadhairi</w:t>
      </w:r>
      <w:r w:rsidRPr="00B34066">
        <w:rPr>
          <w:rFonts w:asciiTheme="majorBidi" w:hAnsiTheme="majorBidi" w:cstheme="majorBidi"/>
          <w:color w:val="000000" w:themeColor="text1"/>
          <w:sz w:val="28"/>
          <w:szCs w:val="28"/>
          <w:vertAlign w:val="superscript"/>
        </w:rPr>
        <w:t>4</w:t>
      </w:r>
    </w:p>
    <w:p w14:paraId="2E6BCCF7" w14:textId="7AC5498B" w:rsidR="00367FCC" w:rsidRPr="00B34066" w:rsidRDefault="005F763F" w:rsidP="00B34066">
      <w:pPr>
        <w:jc w:val="center"/>
        <w:rPr>
          <w:rFonts w:asciiTheme="majorBidi" w:hAnsiTheme="majorBidi" w:cstheme="majorBidi"/>
          <w:color w:val="000000" w:themeColor="text1"/>
        </w:rPr>
      </w:pPr>
      <w:r w:rsidRPr="005F763F">
        <w:rPr>
          <w:color w:val="000000" w:themeColor="text1"/>
        </w:rPr>
        <w:br/>
      </w:r>
      <w:r w:rsidR="00B34066">
        <w:rPr>
          <w:rFonts w:asciiTheme="majorBidi" w:hAnsiTheme="majorBidi" w:cstheme="majorBidi"/>
          <w:color w:val="000000" w:themeColor="text1"/>
          <w:vertAlign w:val="superscript"/>
        </w:rPr>
        <w:t>1</w:t>
      </w:r>
      <w:r w:rsidRPr="00B34066">
        <w:rPr>
          <w:rFonts w:asciiTheme="majorBidi" w:hAnsiTheme="majorBidi" w:cstheme="majorBidi"/>
          <w:color w:val="000000" w:themeColor="text1"/>
        </w:rPr>
        <w:t xml:space="preserve">Microbiology and Immunology, NU, </w:t>
      </w:r>
      <w:r w:rsidRPr="00B34066">
        <w:rPr>
          <w:rFonts w:asciiTheme="majorBidi" w:hAnsiTheme="majorBidi" w:cstheme="majorBidi"/>
          <w:color w:val="000000" w:themeColor="text1"/>
          <w:vertAlign w:val="superscript"/>
        </w:rPr>
        <w:t>2</w:t>
      </w:r>
      <w:r w:rsidRPr="00B34066">
        <w:rPr>
          <w:rFonts w:asciiTheme="majorBidi" w:hAnsiTheme="majorBidi" w:cstheme="majorBidi"/>
          <w:color w:val="000000" w:themeColor="text1"/>
        </w:rPr>
        <w:t xml:space="preserve">Obstetrics and Gynaecology, Suhar Regional Hospital, </w:t>
      </w:r>
      <w:r w:rsidRPr="00B34066">
        <w:rPr>
          <w:rFonts w:asciiTheme="majorBidi" w:hAnsiTheme="majorBidi" w:cstheme="majorBidi"/>
          <w:color w:val="000000" w:themeColor="text1"/>
          <w:vertAlign w:val="superscript"/>
        </w:rPr>
        <w:t>3</w:t>
      </w:r>
      <w:r w:rsidRPr="00B34066">
        <w:rPr>
          <w:rFonts w:asciiTheme="majorBidi" w:hAnsiTheme="majorBidi" w:cstheme="majorBidi"/>
          <w:color w:val="000000" w:themeColor="text1"/>
        </w:rPr>
        <w:t xml:space="preserve">Community Medicine and Biostatistics, All India Institute of Medical Sciences (AIIMS), </w:t>
      </w:r>
      <w:r w:rsidRPr="00B34066">
        <w:rPr>
          <w:rFonts w:asciiTheme="majorBidi" w:hAnsiTheme="majorBidi" w:cstheme="majorBidi"/>
          <w:color w:val="000000" w:themeColor="text1"/>
          <w:vertAlign w:val="superscript"/>
        </w:rPr>
        <w:t>4</w:t>
      </w:r>
      <w:r w:rsidRPr="00B34066">
        <w:rPr>
          <w:rFonts w:asciiTheme="majorBidi" w:hAnsiTheme="majorBidi" w:cstheme="majorBidi"/>
          <w:color w:val="000000" w:themeColor="text1"/>
        </w:rPr>
        <w:t>College of Medicine and Health Science, NU</w:t>
      </w:r>
    </w:p>
    <w:p w14:paraId="78A2F48C" w14:textId="77777777" w:rsidR="00367FCC" w:rsidRPr="00B34066" w:rsidRDefault="00367FCC" w:rsidP="00B34066">
      <w:pPr>
        <w:jc w:val="center"/>
        <w:rPr>
          <w:rFonts w:asciiTheme="majorBidi" w:hAnsiTheme="majorBidi" w:cstheme="majorBidi"/>
          <w:color w:val="000000" w:themeColor="text1"/>
        </w:rPr>
      </w:pPr>
    </w:p>
    <w:p w14:paraId="32B60DBD" w14:textId="6A801C5D" w:rsidR="00367FCC" w:rsidRDefault="00367FCC">
      <w:pPr>
        <w:rPr>
          <w:color w:val="000000" w:themeColor="text1"/>
          <w:sz w:val="28"/>
          <w:szCs w:val="28"/>
        </w:rPr>
      </w:pPr>
    </w:p>
    <w:p w14:paraId="4FCD0BF4" w14:textId="08506643" w:rsidR="00B34066" w:rsidRDefault="00B34066">
      <w:pPr>
        <w:rPr>
          <w:color w:val="000000" w:themeColor="text1"/>
          <w:sz w:val="28"/>
          <w:szCs w:val="28"/>
        </w:rPr>
      </w:pPr>
    </w:p>
    <w:p w14:paraId="78B6EA48" w14:textId="77777777" w:rsidR="00B34066" w:rsidRPr="00175E34" w:rsidRDefault="00B34066">
      <w:pPr>
        <w:rPr>
          <w:color w:val="000000" w:themeColor="text1"/>
          <w:sz w:val="28"/>
          <w:szCs w:val="28"/>
        </w:rPr>
      </w:pPr>
    </w:p>
    <w:p w14:paraId="0D39D911" w14:textId="77777777" w:rsidR="00367FCC" w:rsidRPr="00175E34" w:rsidRDefault="002C2FD4">
      <w:pPr>
        <w:pBdr>
          <w:top w:val="nil"/>
          <w:left w:val="nil"/>
          <w:bottom w:val="nil"/>
          <w:right w:val="nil"/>
          <w:between w:val="nil"/>
        </w:pBdr>
        <w:spacing w:line="240" w:lineRule="auto"/>
        <w:jc w:val="center"/>
        <w:rPr>
          <w:rFonts w:ascii="Times New Roman" w:eastAsia="Times New Roman" w:hAnsi="Times New Roman" w:cs="Times New Roman"/>
          <w:color w:val="000000" w:themeColor="text1"/>
          <w:sz w:val="28"/>
          <w:szCs w:val="28"/>
        </w:rPr>
      </w:pPr>
      <w:r w:rsidRPr="00175E34">
        <w:rPr>
          <w:rFonts w:ascii="Times New Roman" w:eastAsia="Times New Roman" w:hAnsi="Times New Roman" w:cs="Times New Roman"/>
          <w:color w:val="000000" w:themeColor="text1"/>
          <w:sz w:val="28"/>
          <w:szCs w:val="28"/>
        </w:rPr>
        <w:t>at</w:t>
      </w:r>
    </w:p>
    <w:p w14:paraId="7F4906A3" w14:textId="77777777" w:rsidR="00367FCC" w:rsidRPr="00175E34" w:rsidRDefault="002C2FD4">
      <w:pPr>
        <w:pBdr>
          <w:top w:val="nil"/>
          <w:left w:val="nil"/>
          <w:bottom w:val="nil"/>
          <w:right w:val="nil"/>
          <w:between w:val="nil"/>
        </w:pBdr>
        <w:spacing w:line="240" w:lineRule="auto"/>
        <w:jc w:val="center"/>
        <w:rPr>
          <w:rFonts w:ascii="Times New Roman" w:eastAsia="Times New Roman" w:hAnsi="Times New Roman" w:cs="Times New Roman"/>
          <w:color w:val="000000" w:themeColor="text1"/>
          <w:sz w:val="28"/>
          <w:szCs w:val="28"/>
        </w:rPr>
      </w:pPr>
      <w:bookmarkStart w:id="0" w:name="_gjdgxs" w:colFirst="0" w:colLast="0"/>
      <w:bookmarkEnd w:id="0"/>
      <w:r w:rsidRPr="00175E34">
        <w:rPr>
          <w:rFonts w:ascii="Times New Roman" w:eastAsia="Times New Roman" w:hAnsi="Times New Roman" w:cs="Times New Roman"/>
          <w:color w:val="000000" w:themeColor="text1"/>
          <w:sz w:val="28"/>
          <w:szCs w:val="28"/>
        </w:rPr>
        <w:t xml:space="preserve">COLLEGE OF MEDICINE &amp; HEALTH SCIENCES, </w:t>
      </w:r>
    </w:p>
    <w:p w14:paraId="2F909486" w14:textId="77777777" w:rsidR="00367FCC" w:rsidRPr="00175E34" w:rsidRDefault="002C2FD4">
      <w:pPr>
        <w:pBdr>
          <w:top w:val="nil"/>
          <w:left w:val="nil"/>
          <w:bottom w:val="nil"/>
          <w:right w:val="nil"/>
          <w:between w:val="nil"/>
        </w:pBdr>
        <w:spacing w:line="240" w:lineRule="auto"/>
        <w:jc w:val="center"/>
        <w:rPr>
          <w:rFonts w:ascii="Times New Roman" w:eastAsia="Times New Roman" w:hAnsi="Times New Roman" w:cs="Times New Roman"/>
          <w:color w:val="000000" w:themeColor="text1"/>
          <w:sz w:val="28"/>
          <w:szCs w:val="28"/>
        </w:rPr>
      </w:pPr>
      <w:r w:rsidRPr="00175E34">
        <w:rPr>
          <w:rFonts w:ascii="Times New Roman" w:eastAsia="Times New Roman" w:hAnsi="Times New Roman" w:cs="Times New Roman"/>
          <w:color w:val="000000" w:themeColor="text1"/>
          <w:sz w:val="28"/>
          <w:szCs w:val="28"/>
        </w:rPr>
        <w:t>NATIONAL UNIVERSITY</w:t>
      </w:r>
    </w:p>
    <w:p w14:paraId="589EB584" w14:textId="77777777" w:rsidR="00367FCC" w:rsidRPr="00175E34" w:rsidRDefault="002C2FD4">
      <w:pPr>
        <w:pBdr>
          <w:top w:val="nil"/>
          <w:left w:val="nil"/>
          <w:bottom w:val="nil"/>
          <w:right w:val="nil"/>
          <w:between w:val="nil"/>
        </w:pBdr>
        <w:spacing w:line="240" w:lineRule="auto"/>
        <w:jc w:val="center"/>
        <w:rPr>
          <w:rFonts w:ascii="Times New Roman" w:eastAsia="Times New Roman" w:hAnsi="Times New Roman" w:cs="Times New Roman"/>
          <w:color w:val="000000" w:themeColor="text1"/>
          <w:sz w:val="28"/>
          <w:szCs w:val="28"/>
        </w:rPr>
      </w:pPr>
      <w:bookmarkStart w:id="1" w:name="_30j0zll" w:colFirst="0" w:colLast="0"/>
      <w:bookmarkEnd w:id="1"/>
      <w:r w:rsidRPr="00175E34">
        <w:rPr>
          <w:rFonts w:ascii="Times New Roman" w:eastAsia="Times New Roman" w:hAnsi="Times New Roman" w:cs="Times New Roman"/>
          <w:color w:val="000000" w:themeColor="text1"/>
          <w:sz w:val="28"/>
          <w:szCs w:val="28"/>
        </w:rPr>
        <w:t>2022-2023</w:t>
      </w:r>
    </w:p>
    <w:p w14:paraId="197673EE" w14:textId="7DA36529" w:rsidR="00367FCC" w:rsidRPr="00B34066" w:rsidRDefault="002C2FD4" w:rsidP="00B34066">
      <w:pPr>
        <w:rPr>
          <w:color w:val="000000" w:themeColor="text1"/>
        </w:rPr>
      </w:pPr>
      <w:r w:rsidRPr="00175E34">
        <w:rPr>
          <w:color w:val="000000" w:themeColor="text1"/>
        </w:rPr>
        <w:br w:type="page"/>
      </w:r>
      <w:r w:rsidRPr="00175E34">
        <w:rPr>
          <w:rFonts w:ascii="Times New Roman" w:eastAsia="Times New Roman" w:hAnsi="Times New Roman" w:cs="Times New Roman"/>
          <w:b/>
          <w:color w:val="000000" w:themeColor="text1"/>
          <w:sz w:val="28"/>
          <w:szCs w:val="28"/>
        </w:rPr>
        <w:lastRenderedPageBreak/>
        <w:t>Table of Contents</w:t>
      </w:r>
    </w:p>
    <w:p w14:paraId="704A284E" w14:textId="77777777" w:rsidR="00367FCC" w:rsidRPr="00175E34" w:rsidRDefault="002C2FD4">
      <w:pPr>
        <w:spacing w:before="120" w:after="0" w:line="301" w:lineRule="auto"/>
        <w:rPr>
          <w:rFonts w:ascii="Times New Roman" w:eastAsia="Times New Roman" w:hAnsi="Times New Roman" w:cs="Times New Roman"/>
          <w:b/>
          <w:i/>
          <w:color w:val="000000" w:themeColor="text1"/>
          <w:sz w:val="24"/>
          <w:szCs w:val="24"/>
        </w:rPr>
      </w:pPr>
      <w:r w:rsidRPr="00175E34">
        <w:rPr>
          <w:rFonts w:ascii="Times New Roman" w:eastAsia="Times New Roman" w:hAnsi="Times New Roman" w:cs="Times New Roman"/>
          <w:b/>
          <w:i/>
          <w:color w:val="000000" w:themeColor="text1"/>
          <w:sz w:val="24"/>
          <w:szCs w:val="24"/>
        </w:rPr>
        <w:t>Abstract</w:t>
      </w:r>
    </w:p>
    <w:p w14:paraId="67F9370A" w14:textId="77777777" w:rsidR="00367FCC" w:rsidRPr="00175E34" w:rsidRDefault="002C2FD4">
      <w:pPr>
        <w:spacing w:before="120" w:after="0" w:line="301" w:lineRule="auto"/>
        <w:rPr>
          <w:rFonts w:ascii="Times New Roman" w:eastAsia="Times New Roman" w:hAnsi="Times New Roman" w:cs="Times New Roman"/>
          <w:b/>
          <w:i/>
          <w:color w:val="000000" w:themeColor="text1"/>
          <w:sz w:val="24"/>
          <w:szCs w:val="24"/>
        </w:rPr>
      </w:pPr>
      <w:r w:rsidRPr="00175E34">
        <w:rPr>
          <w:rFonts w:ascii="Times New Roman" w:eastAsia="Times New Roman" w:hAnsi="Times New Roman" w:cs="Times New Roman"/>
          <w:b/>
          <w:i/>
          <w:color w:val="000000" w:themeColor="text1"/>
          <w:sz w:val="24"/>
          <w:szCs w:val="24"/>
        </w:rPr>
        <w:t>Introduction</w:t>
      </w:r>
    </w:p>
    <w:p w14:paraId="5EC15A77" w14:textId="77777777" w:rsidR="00367FCC" w:rsidRPr="00175E34" w:rsidRDefault="002C2FD4">
      <w:pPr>
        <w:spacing w:before="120" w:after="0" w:line="301" w:lineRule="auto"/>
        <w:rPr>
          <w:rFonts w:ascii="Times New Roman" w:eastAsia="Times New Roman" w:hAnsi="Times New Roman" w:cs="Times New Roman"/>
          <w:b/>
          <w:i/>
          <w:color w:val="000000" w:themeColor="text1"/>
          <w:sz w:val="24"/>
          <w:szCs w:val="24"/>
        </w:rPr>
      </w:pPr>
      <w:r w:rsidRPr="00175E34">
        <w:rPr>
          <w:rFonts w:ascii="Times New Roman" w:eastAsia="Times New Roman" w:hAnsi="Times New Roman" w:cs="Times New Roman"/>
          <w:b/>
          <w:i/>
          <w:color w:val="000000" w:themeColor="text1"/>
          <w:sz w:val="24"/>
          <w:szCs w:val="24"/>
        </w:rPr>
        <w:t>Review of Literature</w:t>
      </w:r>
    </w:p>
    <w:p w14:paraId="3AB86D49" w14:textId="59AAC267" w:rsidR="00367FCC" w:rsidRDefault="002C2FD4">
      <w:pPr>
        <w:spacing w:before="120" w:after="0" w:line="301" w:lineRule="auto"/>
        <w:rPr>
          <w:rFonts w:ascii="Times New Roman" w:eastAsia="Times New Roman" w:hAnsi="Times New Roman" w:cs="Times New Roman"/>
          <w:b/>
          <w:i/>
          <w:color w:val="000000" w:themeColor="text1"/>
          <w:sz w:val="24"/>
          <w:szCs w:val="24"/>
        </w:rPr>
      </w:pPr>
      <w:r w:rsidRPr="00175E34">
        <w:rPr>
          <w:rFonts w:ascii="Times New Roman" w:eastAsia="Times New Roman" w:hAnsi="Times New Roman" w:cs="Times New Roman"/>
          <w:b/>
          <w:i/>
          <w:color w:val="000000" w:themeColor="text1"/>
          <w:sz w:val="24"/>
          <w:szCs w:val="24"/>
        </w:rPr>
        <w:t>Aims and objectives</w:t>
      </w:r>
    </w:p>
    <w:p w14:paraId="06F0C210" w14:textId="5D518EB7" w:rsidR="00175E34" w:rsidRPr="00175E34" w:rsidRDefault="00175E34">
      <w:pPr>
        <w:spacing w:before="120" w:after="0" w:line="301" w:lineRule="auto"/>
        <w:rPr>
          <w:rFonts w:ascii="Times New Roman" w:eastAsia="Times New Roman" w:hAnsi="Times New Roman" w:cs="Times New Roman"/>
          <w:b/>
          <w:i/>
          <w:color w:val="000000" w:themeColor="text1"/>
          <w:sz w:val="24"/>
          <w:szCs w:val="24"/>
        </w:rPr>
      </w:pPr>
      <w:r w:rsidRPr="00175E34">
        <w:rPr>
          <w:rFonts w:ascii="Times New Roman" w:eastAsia="Times New Roman" w:hAnsi="Times New Roman" w:cs="Times New Roman"/>
          <w:b/>
          <w:i/>
          <w:color w:val="000000" w:themeColor="text1"/>
          <w:sz w:val="24"/>
          <w:szCs w:val="24"/>
        </w:rPr>
        <w:t>Hypothesis/Research Questions</w:t>
      </w:r>
    </w:p>
    <w:p w14:paraId="50454C21" w14:textId="77777777" w:rsidR="00367FCC" w:rsidRPr="00175E34" w:rsidRDefault="002C2FD4">
      <w:pPr>
        <w:spacing w:before="120" w:after="0" w:line="301" w:lineRule="auto"/>
        <w:rPr>
          <w:rFonts w:ascii="Times New Roman" w:eastAsia="Times New Roman" w:hAnsi="Times New Roman" w:cs="Times New Roman"/>
          <w:b/>
          <w:i/>
          <w:color w:val="000000" w:themeColor="text1"/>
          <w:sz w:val="24"/>
          <w:szCs w:val="24"/>
        </w:rPr>
      </w:pPr>
      <w:r w:rsidRPr="00175E34">
        <w:rPr>
          <w:rFonts w:ascii="Times New Roman" w:eastAsia="Times New Roman" w:hAnsi="Times New Roman" w:cs="Times New Roman"/>
          <w:b/>
          <w:i/>
          <w:color w:val="000000" w:themeColor="text1"/>
          <w:sz w:val="24"/>
          <w:szCs w:val="24"/>
        </w:rPr>
        <w:t>Research Methodology</w:t>
      </w:r>
    </w:p>
    <w:p w14:paraId="0D867A30" w14:textId="77777777" w:rsidR="00367FCC" w:rsidRPr="00175E34" w:rsidRDefault="002C2FD4">
      <w:pPr>
        <w:spacing w:before="120" w:after="0" w:line="301" w:lineRule="auto"/>
        <w:rPr>
          <w:rFonts w:ascii="Times New Roman" w:eastAsia="Times New Roman" w:hAnsi="Times New Roman" w:cs="Times New Roman"/>
          <w:b/>
          <w:i/>
          <w:color w:val="000000" w:themeColor="text1"/>
          <w:sz w:val="24"/>
          <w:szCs w:val="24"/>
        </w:rPr>
      </w:pPr>
      <w:r w:rsidRPr="00175E34">
        <w:rPr>
          <w:rFonts w:ascii="Times New Roman" w:eastAsia="Times New Roman" w:hAnsi="Times New Roman" w:cs="Times New Roman"/>
          <w:b/>
          <w:i/>
          <w:color w:val="000000" w:themeColor="text1"/>
          <w:sz w:val="24"/>
          <w:szCs w:val="24"/>
        </w:rPr>
        <w:t>Results</w:t>
      </w:r>
    </w:p>
    <w:p w14:paraId="7B0A4200" w14:textId="77777777" w:rsidR="00367FCC" w:rsidRPr="00175E34" w:rsidRDefault="002C2FD4">
      <w:pPr>
        <w:spacing w:before="120" w:after="0" w:line="301" w:lineRule="auto"/>
        <w:rPr>
          <w:rFonts w:ascii="Times New Roman" w:eastAsia="Times New Roman" w:hAnsi="Times New Roman" w:cs="Times New Roman"/>
          <w:b/>
          <w:i/>
          <w:color w:val="000000" w:themeColor="text1"/>
          <w:sz w:val="24"/>
          <w:szCs w:val="24"/>
        </w:rPr>
      </w:pPr>
      <w:r w:rsidRPr="00175E34">
        <w:rPr>
          <w:rFonts w:ascii="Times New Roman" w:eastAsia="Times New Roman" w:hAnsi="Times New Roman" w:cs="Times New Roman"/>
          <w:b/>
          <w:i/>
          <w:color w:val="000000" w:themeColor="text1"/>
          <w:sz w:val="24"/>
          <w:szCs w:val="24"/>
        </w:rPr>
        <w:t>Discussion</w:t>
      </w:r>
    </w:p>
    <w:p w14:paraId="5392ED8A" w14:textId="77777777" w:rsidR="00367FCC" w:rsidRPr="00175E34" w:rsidRDefault="002C2FD4">
      <w:pPr>
        <w:spacing w:before="120" w:after="0" w:line="301" w:lineRule="auto"/>
        <w:rPr>
          <w:rFonts w:ascii="Times New Roman" w:eastAsia="Times New Roman" w:hAnsi="Times New Roman" w:cs="Times New Roman"/>
          <w:b/>
          <w:i/>
          <w:color w:val="000000" w:themeColor="text1"/>
          <w:sz w:val="24"/>
          <w:szCs w:val="24"/>
        </w:rPr>
      </w:pPr>
      <w:r w:rsidRPr="00175E34">
        <w:rPr>
          <w:rFonts w:ascii="Times New Roman" w:eastAsia="Times New Roman" w:hAnsi="Times New Roman" w:cs="Times New Roman"/>
          <w:b/>
          <w:i/>
          <w:color w:val="000000" w:themeColor="text1"/>
          <w:sz w:val="24"/>
          <w:szCs w:val="24"/>
        </w:rPr>
        <w:t>Summary</w:t>
      </w:r>
    </w:p>
    <w:p w14:paraId="46AFA491" w14:textId="0D615F88" w:rsidR="00367FCC" w:rsidRDefault="002C2FD4">
      <w:pPr>
        <w:spacing w:before="120" w:after="0" w:line="301" w:lineRule="auto"/>
        <w:rPr>
          <w:rFonts w:ascii="Times New Roman" w:eastAsia="Times New Roman" w:hAnsi="Times New Roman" w:cs="Times New Roman"/>
          <w:b/>
          <w:i/>
          <w:color w:val="000000" w:themeColor="text1"/>
          <w:sz w:val="24"/>
          <w:szCs w:val="24"/>
        </w:rPr>
      </w:pPr>
      <w:r w:rsidRPr="00175E34">
        <w:rPr>
          <w:rFonts w:ascii="Times New Roman" w:eastAsia="Times New Roman" w:hAnsi="Times New Roman" w:cs="Times New Roman"/>
          <w:b/>
          <w:i/>
          <w:color w:val="000000" w:themeColor="text1"/>
          <w:sz w:val="24"/>
          <w:szCs w:val="24"/>
        </w:rPr>
        <w:t>Conclusion</w:t>
      </w:r>
    </w:p>
    <w:p w14:paraId="6B9AA1D8" w14:textId="37A58B6B" w:rsidR="00175E34" w:rsidRPr="00175E34" w:rsidRDefault="00175E34" w:rsidP="00175E34">
      <w:pPr>
        <w:spacing w:after="0" w:line="360" w:lineRule="auto"/>
        <w:jc w:val="both"/>
        <w:rPr>
          <w:rFonts w:ascii="Times New Roman" w:eastAsia="Times New Roman" w:hAnsi="Times New Roman" w:cs="Times New Roman"/>
          <w:b/>
          <w:i/>
          <w:color w:val="000000" w:themeColor="text1"/>
          <w:sz w:val="24"/>
          <w:szCs w:val="24"/>
        </w:rPr>
      </w:pPr>
      <w:r w:rsidRPr="00175E34">
        <w:rPr>
          <w:rFonts w:ascii="Times New Roman" w:eastAsia="Times New Roman" w:hAnsi="Times New Roman" w:cs="Times New Roman"/>
          <w:b/>
          <w:i/>
          <w:color w:val="000000" w:themeColor="text1"/>
          <w:sz w:val="24"/>
          <w:szCs w:val="24"/>
        </w:rPr>
        <w:t>Limitations</w:t>
      </w:r>
    </w:p>
    <w:p w14:paraId="5B493BEB" w14:textId="77777777" w:rsidR="00367FCC" w:rsidRPr="00175E34" w:rsidRDefault="002C2FD4">
      <w:pPr>
        <w:spacing w:before="120" w:after="0" w:line="301" w:lineRule="auto"/>
        <w:rPr>
          <w:rFonts w:ascii="Times New Roman" w:eastAsia="Times New Roman" w:hAnsi="Times New Roman" w:cs="Times New Roman"/>
          <w:b/>
          <w:i/>
          <w:color w:val="000000" w:themeColor="text1"/>
          <w:sz w:val="24"/>
          <w:szCs w:val="24"/>
        </w:rPr>
      </w:pPr>
      <w:r w:rsidRPr="00175E34">
        <w:rPr>
          <w:rFonts w:ascii="Times New Roman" w:eastAsia="Times New Roman" w:hAnsi="Times New Roman" w:cs="Times New Roman"/>
          <w:b/>
          <w:i/>
          <w:color w:val="000000" w:themeColor="text1"/>
          <w:sz w:val="24"/>
          <w:szCs w:val="24"/>
        </w:rPr>
        <w:t>References</w:t>
      </w:r>
    </w:p>
    <w:p w14:paraId="238CA022" w14:textId="77777777" w:rsidR="00367FCC" w:rsidRPr="00175E34" w:rsidRDefault="002C2FD4">
      <w:pPr>
        <w:spacing w:before="120" w:after="0" w:line="301" w:lineRule="auto"/>
        <w:rPr>
          <w:rFonts w:ascii="Times New Roman" w:eastAsia="Times New Roman" w:hAnsi="Times New Roman" w:cs="Times New Roman"/>
          <w:b/>
          <w:i/>
          <w:color w:val="000000" w:themeColor="text1"/>
          <w:sz w:val="24"/>
          <w:szCs w:val="24"/>
        </w:rPr>
      </w:pPr>
      <w:r w:rsidRPr="00175E34">
        <w:rPr>
          <w:rFonts w:ascii="Times New Roman" w:eastAsia="Times New Roman" w:hAnsi="Times New Roman" w:cs="Times New Roman"/>
          <w:b/>
          <w:i/>
          <w:color w:val="000000" w:themeColor="text1"/>
          <w:sz w:val="24"/>
          <w:szCs w:val="24"/>
        </w:rPr>
        <w:t>Acknowledgements</w:t>
      </w:r>
    </w:p>
    <w:p w14:paraId="64E7F232" w14:textId="77777777" w:rsidR="00367FCC" w:rsidRPr="00175E34" w:rsidRDefault="002C2FD4">
      <w:pPr>
        <w:spacing w:before="120" w:after="0" w:line="301" w:lineRule="auto"/>
        <w:rPr>
          <w:rFonts w:ascii="Times New Roman" w:eastAsia="Times New Roman" w:hAnsi="Times New Roman" w:cs="Times New Roman"/>
          <w:b/>
          <w:i/>
          <w:color w:val="000000" w:themeColor="text1"/>
          <w:sz w:val="24"/>
          <w:szCs w:val="24"/>
        </w:rPr>
      </w:pPr>
      <w:r w:rsidRPr="00175E34">
        <w:rPr>
          <w:rFonts w:ascii="Times New Roman" w:eastAsia="Times New Roman" w:hAnsi="Times New Roman" w:cs="Times New Roman"/>
          <w:b/>
          <w:i/>
          <w:color w:val="000000" w:themeColor="text1"/>
          <w:sz w:val="24"/>
          <w:szCs w:val="24"/>
        </w:rPr>
        <w:t>Appendices</w:t>
      </w:r>
    </w:p>
    <w:p w14:paraId="31434AB2" w14:textId="77777777" w:rsidR="00367FCC" w:rsidRPr="00175E34" w:rsidRDefault="002C2FD4">
      <w:pPr>
        <w:spacing w:before="120" w:after="0" w:line="301" w:lineRule="auto"/>
        <w:rPr>
          <w:rFonts w:ascii="Times New Roman" w:eastAsia="Times New Roman" w:hAnsi="Times New Roman" w:cs="Times New Roman"/>
          <w:b/>
          <w:i/>
          <w:color w:val="000000" w:themeColor="text1"/>
          <w:sz w:val="24"/>
          <w:szCs w:val="24"/>
        </w:rPr>
      </w:pPr>
      <w:r w:rsidRPr="00175E34">
        <w:rPr>
          <w:rFonts w:ascii="Times New Roman" w:eastAsia="Times New Roman" w:hAnsi="Times New Roman" w:cs="Times New Roman"/>
          <w:b/>
          <w:i/>
          <w:color w:val="000000" w:themeColor="text1"/>
          <w:sz w:val="24"/>
          <w:szCs w:val="24"/>
        </w:rPr>
        <w:t>Annexures</w:t>
      </w:r>
    </w:p>
    <w:p w14:paraId="7D956308" w14:textId="77777777" w:rsidR="00367FCC" w:rsidRPr="00175E34" w:rsidRDefault="002C2FD4">
      <w:pPr>
        <w:rPr>
          <w:rFonts w:ascii="Times New Roman" w:eastAsia="Times New Roman" w:hAnsi="Times New Roman" w:cs="Times New Roman"/>
          <w:color w:val="000000" w:themeColor="text1"/>
        </w:rPr>
      </w:pPr>
      <w:r w:rsidRPr="00175E34">
        <w:rPr>
          <w:rFonts w:ascii="Times New Roman" w:eastAsia="Times New Roman" w:hAnsi="Times New Roman" w:cs="Times New Roman"/>
          <w:color w:val="000000" w:themeColor="text1"/>
        </w:rPr>
        <w:t xml:space="preserve"> </w:t>
      </w:r>
    </w:p>
    <w:p w14:paraId="670517F9" w14:textId="19242E25" w:rsidR="00367FCC" w:rsidRPr="00175E34" w:rsidRDefault="00367FCC">
      <w:pPr>
        <w:rPr>
          <w:rFonts w:ascii="Times New Roman" w:eastAsia="Times New Roman" w:hAnsi="Times New Roman" w:cs="Times New Roman"/>
          <w:b/>
          <w:color w:val="000000" w:themeColor="text1"/>
          <w:sz w:val="28"/>
          <w:szCs w:val="28"/>
        </w:rPr>
      </w:pPr>
    </w:p>
    <w:p w14:paraId="1C0AF046" w14:textId="6AB0750F" w:rsidR="00CC71D7" w:rsidRPr="00175E34" w:rsidRDefault="00CC71D7">
      <w:pPr>
        <w:rPr>
          <w:rFonts w:ascii="Times New Roman" w:eastAsia="Times New Roman" w:hAnsi="Times New Roman" w:cs="Times New Roman"/>
          <w:b/>
          <w:color w:val="000000" w:themeColor="text1"/>
          <w:sz w:val="28"/>
          <w:szCs w:val="28"/>
        </w:rPr>
      </w:pPr>
    </w:p>
    <w:p w14:paraId="0E87B32B" w14:textId="06F12F9F" w:rsidR="00CC71D7" w:rsidRPr="00175E34" w:rsidRDefault="00CC71D7">
      <w:pPr>
        <w:rPr>
          <w:rFonts w:ascii="Times New Roman" w:eastAsia="Times New Roman" w:hAnsi="Times New Roman" w:cs="Times New Roman"/>
          <w:b/>
          <w:color w:val="000000" w:themeColor="text1"/>
          <w:sz w:val="28"/>
          <w:szCs w:val="28"/>
        </w:rPr>
      </w:pPr>
    </w:p>
    <w:p w14:paraId="6DBCA6AC" w14:textId="7953125C" w:rsidR="00CC71D7" w:rsidRPr="00175E34" w:rsidRDefault="00CC71D7">
      <w:pPr>
        <w:rPr>
          <w:rFonts w:ascii="Times New Roman" w:eastAsia="Times New Roman" w:hAnsi="Times New Roman" w:cs="Times New Roman"/>
          <w:b/>
          <w:color w:val="000000" w:themeColor="text1"/>
          <w:sz w:val="28"/>
          <w:szCs w:val="28"/>
        </w:rPr>
      </w:pPr>
    </w:p>
    <w:p w14:paraId="02F4599F" w14:textId="731EE886" w:rsidR="00CC71D7" w:rsidRPr="00175E34" w:rsidRDefault="00CC71D7">
      <w:pPr>
        <w:rPr>
          <w:rFonts w:ascii="Times New Roman" w:eastAsia="Times New Roman" w:hAnsi="Times New Roman" w:cs="Times New Roman"/>
          <w:b/>
          <w:color w:val="000000" w:themeColor="text1"/>
          <w:sz w:val="28"/>
          <w:szCs w:val="28"/>
        </w:rPr>
      </w:pPr>
    </w:p>
    <w:p w14:paraId="03CB4CA1" w14:textId="29476EEB" w:rsidR="00CC71D7" w:rsidRPr="00175E34" w:rsidRDefault="00CC71D7">
      <w:pPr>
        <w:rPr>
          <w:rFonts w:ascii="Times New Roman" w:eastAsia="Times New Roman" w:hAnsi="Times New Roman" w:cs="Times New Roman"/>
          <w:b/>
          <w:color w:val="000000" w:themeColor="text1"/>
          <w:sz w:val="28"/>
          <w:szCs w:val="28"/>
        </w:rPr>
      </w:pPr>
    </w:p>
    <w:p w14:paraId="3476EA37" w14:textId="51040656" w:rsidR="00CC71D7" w:rsidRPr="00175E34" w:rsidRDefault="00CC71D7">
      <w:pPr>
        <w:rPr>
          <w:rFonts w:ascii="Times New Roman" w:eastAsia="Times New Roman" w:hAnsi="Times New Roman" w:cs="Times New Roman"/>
          <w:b/>
          <w:color w:val="000000" w:themeColor="text1"/>
          <w:sz w:val="28"/>
          <w:szCs w:val="28"/>
        </w:rPr>
      </w:pPr>
    </w:p>
    <w:p w14:paraId="22740096" w14:textId="5747512F" w:rsidR="00CC71D7" w:rsidRPr="00175E34" w:rsidRDefault="00CC71D7">
      <w:pPr>
        <w:rPr>
          <w:rFonts w:ascii="Times New Roman" w:eastAsia="Times New Roman" w:hAnsi="Times New Roman" w:cs="Times New Roman"/>
          <w:b/>
          <w:color w:val="000000" w:themeColor="text1"/>
          <w:sz w:val="28"/>
          <w:szCs w:val="28"/>
        </w:rPr>
      </w:pPr>
    </w:p>
    <w:p w14:paraId="660257FB" w14:textId="02F62535" w:rsidR="00CC71D7" w:rsidRPr="00175E34" w:rsidRDefault="00CC71D7">
      <w:pPr>
        <w:rPr>
          <w:rFonts w:ascii="Times New Roman" w:eastAsia="Times New Roman" w:hAnsi="Times New Roman" w:cs="Times New Roman"/>
          <w:b/>
          <w:color w:val="000000" w:themeColor="text1"/>
          <w:sz w:val="28"/>
          <w:szCs w:val="28"/>
        </w:rPr>
      </w:pPr>
    </w:p>
    <w:p w14:paraId="37FE20BF" w14:textId="2B3B0599" w:rsidR="00CC71D7" w:rsidRPr="00175E34" w:rsidRDefault="00CC71D7">
      <w:pPr>
        <w:rPr>
          <w:rFonts w:ascii="Times New Roman" w:eastAsia="Times New Roman" w:hAnsi="Times New Roman" w:cs="Times New Roman"/>
          <w:b/>
          <w:color w:val="000000" w:themeColor="text1"/>
          <w:sz w:val="28"/>
          <w:szCs w:val="28"/>
        </w:rPr>
      </w:pPr>
    </w:p>
    <w:p w14:paraId="3B2EF10B" w14:textId="77777777" w:rsidR="00CC71D7" w:rsidRPr="00175E34" w:rsidRDefault="00CC71D7">
      <w:pPr>
        <w:rPr>
          <w:rFonts w:ascii="Times New Roman" w:eastAsia="Times New Roman" w:hAnsi="Times New Roman" w:cs="Times New Roman"/>
          <w:b/>
          <w:color w:val="000000" w:themeColor="text1"/>
          <w:sz w:val="28"/>
          <w:szCs w:val="28"/>
        </w:rPr>
      </w:pPr>
    </w:p>
    <w:p w14:paraId="519682A5" w14:textId="067437A5" w:rsidR="00EC67B5" w:rsidRPr="00EC67B5" w:rsidRDefault="00175E34" w:rsidP="002D45F9">
      <w:pPr>
        <w:pStyle w:val="a8"/>
        <w:rPr>
          <w:rFonts w:ascii="Times New Roman" w:eastAsia="Times New Roman" w:hAnsi="Times New Roman" w:cs="Times New Roman"/>
          <w:b/>
          <w:i w:val="0"/>
          <w:color w:val="000000" w:themeColor="text1"/>
          <w:sz w:val="28"/>
          <w:szCs w:val="28"/>
          <w:u w:val="single"/>
        </w:rPr>
      </w:pPr>
      <w:bookmarkStart w:id="2" w:name="_1fob9te" w:colFirst="0" w:colLast="0"/>
      <w:bookmarkEnd w:id="2"/>
      <w:r w:rsidRPr="00EC67B5">
        <w:rPr>
          <w:rFonts w:ascii="Times New Roman" w:eastAsia="Times New Roman" w:hAnsi="Times New Roman" w:cs="Times New Roman"/>
          <w:b/>
          <w:i w:val="0"/>
          <w:color w:val="000000" w:themeColor="text1"/>
          <w:sz w:val="28"/>
          <w:szCs w:val="28"/>
          <w:u w:val="single"/>
        </w:rPr>
        <w:lastRenderedPageBreak/>
        <w:t>ABSTRACT</w:t>
      </w:r>
    </w:p>
    <w:p w14:paraId="161EC983" w14:textId="77777777" w:rsidR="00EC67B5" w:rsidRPr="00EC67B5" w:rsidRDefault="00EC67B5" w:rsidP="00EC67B5">
      <w:pPr>
        <w:keepNext/>
        <w:keepLines/>
        <w:spacing w:after="0"/>
        <w:jc w:val="both"/>
        <w:outlineLvl w:val="0"/>
        <w:rPr>
          <w:rFonts w:ascii="Times New Roman" w:eastAsia="Times New Roman" w:hAnsi="Times New Roman" w:cs="Times New Roman"/>
          <w:b/>
          <w:bCs/>
          <w:color w:val="000000" w:themeColor="text1"/>
          <w:sz w:val="24"/>
          <w:szCs w:val="24"/>
          <w:lang w:val="en-US" w:eastAsia="en-US"/>
        </w:rPr>
      </w:pPr>
      <w:r w:rsidRPr="00EC67B5">
        <w:rPr>
          <w:rFonts w:ascii="Times New Roman" w:eastAsia="Times New Roman" w:hAnsi="Times New Roman" w:cs="Times New Roman"/>
          <w:b/>
          <w:bCs/>
          <w:color w:val="000000" w:themeColor="text1"/>
          <w:sz w:val="24"/>
          <w:szCs w:val="24"/>
          <w:lang w:val="en-US" w:eastAsia="en-US"/>
        </w:rPr>
        <w:t>Background</w:t>
      </w:r>
    </w:p>
    <w:p w14:paraId="36256AB3" w14:textId="32890D6A" w:rsidR="00EC67B5" w:rsidRPr="00EC67B5" w:rsidRDefault="00EC67B5" w:rsidP="00EC67B5">
      <w:pPr>
        <w:keepNext/>
        <w:keepLines/>
        <w:spacing w:after="0"/>
        <w:jc w:val="both"/>
        <w:outlineLvl w:val="0"/>
        <w:rPr>
          <w:rFonts w:ascii="Times New Roman" w:eastAsia="Times New Roman" w:hAnsi="Times New Roman" w:cs="Times New Roman"/>
          <w:b/>
          <w:color w:val="000000" w:themeColor="text1"/>
          <w:sz w:val="24"/>
          <w:szCs w:val="24"/>
          <w:lang w:val="en-US" w:eastAsia="en-US"/>
        </w:rPr>
      </w:pPr>
      <w:r w:rsidRPr="00EC67B5">
        <w:rPr>
          <w:rFonts w:ascii="Times New Roman" w:eastAsia="Times New Roman" w:hAnsi="Times New Roman" w:cs="Times New Roman"/>
          <w:color w:val="000000" w:themeColor="text1"/>
          <w:sz w:val="24"/>
          <w:szCs w:val="24"/>
          <w:lang w:val="en-US" w:eastAsia="en-US"/>
        </w:rPr>
        <w:t xml:space="preserve">Preterm premature rupture of the membranes (PPROM) is defined as amniotic membrane rupture before 37 weeks of gestation. The prevalence ranged </w:t>
      </w:r>
      <w:r w:rsidRPr="00B34066">
        <w:rPr>
          <w:rFonts w:ascii="Times New Roman" w:eastAsia="Times New Roman" w:hAnsi="Times New Roman" w:cs="Times New Roman"/>
          <w:color w:val="000000" w:themeColor="text1"/>
          <w:sz w:val="24"/>
          <w:szCs w:val="24"/>
          <w:lang w:val="en-US" w:eastAsia="en-US"/>
        </w:rPr>
        <w:t xml:space="preserve">from </w:t>
      </w:r>
      <w:r w:rsidR="00B2629F" w:rsidRPr="00B34066">
        <w:rPr>
          <w:rFonts w:ascii="Times New Roman" w:eastAsia="Times New Roman" w:hAnsi="Times New Roman" w:cs="Times New Roman"/>
          <w:color w:val="000000" w:themeColor="text1"/>
          <w:sz w:val="24"/>
          <w:szCs w:val="24"/>
          <w:lang w:val="en-US" w:eastAsia="en-US"/>
        </w:rPr>
        <w:t xml:space="preserve">2 -3% </w:t>
      </w:r>
      <w:r w:rsidRPr="00EC67B5">
        <w:rPr>
          <w:rFonts w:ascii="Times New Roman" w:eastAsia="Times New Roman" w:hAnsi="Times New Roman" w:cs="Times New Roman"/>
          <w:color w:val="000000" w:themeColor="text1"/>
          <w:sz w:val="24"/>
          <w:szCs w:val="24"/>
          <w:lang w:val="en-US" w:eastAsia="en-US"/>
        </w:rPr>
        <w:t xml:space="preserve">in Oman. PPROM is associated with several risk factors including infections and it can lead to serious maternal and fetal outcomes.  </w:t>
      </w:r>
    </w:p>
    <w:p w14:paraId="547B3323" w14:textId="77777777" w:rsidR="00EC67B5" w:rsidRPr="00EC67B5" w:rsidRDefault="00EC67B5" w:rsidP="00EC67B5">
      <w:pPr>
        <w:keepNext/>
        <w:keepLines/>
        <w:spacing w:after="0"/>
        <w:jc w:val="both"/>
        <w:outlineLvl w:val="0"/>
        <w:rPr>
          <w:rFonts w:ascii="Times New Roman" w:eastAsia="Times New Roman" w:hAnsi="Times New Roman" w:cs="Times New Roman"/>
          <w:b/>
          <w:bCs/>
          <w:color w:val="000000" w:themeColor="text1"/>
          <w:sz w:val="24"/>
          <w:szCs w:val="24"/>
          <w:lang w:val="en-US" w:eastAsia="en-US"/>
        </w:rPr>
      </w:pPr>
      <w:r w:rsidRPr="00EC67B5">
        <w:rPr>
          <w:rFonts w:ascii="Times New Roman" w:eastAsia="Times New Roman" w:hAnsi="Times New Roman" w:cs="Times New Roman"/>
          <w:b/>
          <w:bCs/>
          <w:color w:val="000000" w:themeColor="text1"/>
          <w:sz w:val="24"/>
          <w:szCs w:val="24"/>
          <w:lang w:val="en-US" w:eastAsia="en-US"/>
        </w:rPr>
        <w:t>Objectives</w:t>
      </w:r>
    </w:p>
    <w:p w14:paraId="1565A4F4" w14:textId="77777777" w:rsidR="00EC67B5" w:rsidRPr="00EC67B5" w:rsidRDefault="00EC67B5" w:rsidP="00EC67B5">
      <w:pPr>
        <w:keepNext/>
        <w:keepLines/>
        <w:spacing w:after="0"/>
        <w:jc w:val="both"/>
        <w:outlineLvl w:val="0"/>
        <w:rPr>
          <w:rFonts w:ascii="Times New Roman" w:eastAsia="Times New Roman" w:hAnsi="Times New Roman" w:cs="Times New Roman"/>
          <w:b/>
          <w:color w:val="000000" w:themeColor="text1"/>
          <w:sz w:val="24"/>
          <w:szCs w:val="24"/>
          <w:lang w:val="en-US" w:eastAsia="en-US"/>
        </w:rPr>
      </w:pPr>
      <w:r w:rsidRPr="00EC67B5">
        <w:rPr>
          <w:rFonts w:ascii="Times New Roman" w:eastAsia="Times New Roman" w:hAnsi="Times New Roman" w:cs="Times New Roman"/>
          <w:color w:val="000000" w:themeColor="text1"/>
          <w:sz w:val="24"/>
          <w:szCs w:val="24"/>
          <w:lang w:val="en-US" w:eastAsia="en-US"/>
        </w:rPr>
        <w:t>The aim of our study is to assess risk factors for PPROM as well as to determine the maternal and neonatal outcome of PPROM and to identify the most common organisms related to infections in PPROM.</w:t>
      </w:r>
    </w:p>
    <w:p w14:paraId="7775D2F1" w14:textId="77777777" w:rsidR="00EC67B5" w:rsidRPr="00EC67B5" w:rsidRDefault="00EC67B5" w:rsidP="00EC67B5">
      <w:pPr>
        <w:keepNext/>
        <w:keepLines/>
        <w:spacing w:after="0"/>
        <w:jc w:val="both"/>
        <w:outlineLvl w:val="0"/>
        <w:rPr>
          <w:rFonts w:ascii="Times New Roman" w:eastAsia="Times New Roman" w:hAnsi="Times New Roman" w:cs="Times New Roman"/>
          <w:b/>
          <w:bCs/>
          <w:color w:val="000000" w:themeColor="text1"/>
          <w:sz w:val="24"/>
          <w:szCs w:val="24"/>
          <w:lang w:val="en-US" w:eastAsia="en-US"/>
        </w:rPr>
      </w:pPr>
      <w:r w:rsidRPr="00EC67B5">
        <w:rPr>
          <w:rFonts w:ascii="Times New Roman" w:eastAsia="Times New Roman" w:hAnsi="Times New Roman" w:cs="Times New Roman"/>
          <w:b/>
          <w:bCs/>
          <w:color w:val="000000" w:themeColor="text1"/>
          <w:sz w:val="24"/>
          <w:szCs w:val="24"/>
          <w:lang w:val="en-US" w:eastAsia="en-US"/>
        </w:rPr>
        <w:t>Method</w:t>
      </w:r>
    </w:p>
    <w:p w14:paraId="7E2A717E" w14:textId="77777777" w:rsidR="00EC67B5" w:rsidRPr="00EC67B5" w:rsidRDefault="00EC67B5" w:rsidP="00EC67B5">
      <w:pPr>
        <w:keepNext/>
        <w:keepLines/>
        <w:spacing w:after="0"/>
        <w:jc w:val="both"/>
        <w:outlineLvl w:val="0"/>
        <w:rPr>
          <w:rFonts w:ascii="Times New Roman" w:eastAsia="Times New Roman" w:hAnsi="Times New Roman" w:cs="Times New Roman"/>
          <w:b/>
          <w:color w:val="000000" w:themeColor="text1"/>
          <w:sz w:val="24"/>
          <w:szCs w:val="24"/>
          <w:lang w:val="en-US" w:eastAsia="en-US"/>
        </w:rPr>
      </w:pPr>
      <w:r w:rsidRPr="00EC67B5">
        <w:rPr>
          <w:rFonts w:ascii="Times New Roman" w:eastAsia="Times New Roman" w:hAnsi="Times New Roman" w:cs="Times New Roman"/>
          <w:color w:val="000000" w:themeColor="text1"/>
          <w:sz w:val="24"/>
          <w:szCs w:val="24"/>
          <w:lang w:val="en-US" w:eastAsia="en-US"/>
        </w:rPr>
        <w:t>This study was a retrospective observational study on pregnant women diagnosed with PPROM admitted to the Department of Obstetrics and Gynecology in Suhar Regional Hospital in North Al Batinah. The study period was from January 2021 to December 2021.</w:t>
      </w:r>
    </w:p>
    <w:p w14:paraId="3D50D80C" w14:textId="6D8E5FDE" w:rsidR="00EC67B5" w:rsidRPr="00EC67B5" w:rsidRDefault="00EC67B5" w:rsidP="00EC67B5">
      <w:pPr>
        <w:keepNext/>
        <w:keepLines/>
        <w:spacing w:after="0"/>
        <w:jc w:val="both"/>
        <w:outlineLvl w:val="0"/>
        <w:rPr>
          <w:rFonts w:ascii="Times New Roman" w:eastAsia="Times New Roman" w:hAnsi="Times New Roman" w:cs="Times New Roman"/>
          <w:b/>
          <w:color w:val="000000" w:themeColor="text1"/>
          <w:sz w:val="24"/>
          <w:szCs w:val="24"/>
          <w:lang w:val="en-US" w:eastAsia="en-US"/>
        </w:rPr>
      </w:pPr>
      <w:r w:rsidRPr="00EC67B5">
        <w:rPr>
          <w:rFonts w:ascii="Times New Roman" w:eastAsia="Times New Roman" w:hAnsi="Times New Roman" w:cs="Times New Roman"/>
          <w:color w:val="000000" w:themeColor="text1"/>
          <w:sz w:val="24"/>
          <w:szCs w:val="24"/>
          <w:lang w:val="en-US" w:eastAsia="en-US"/>
        </w:rPr>
        <w:t xml:space="preserve">Collection of the data was done by regular visits to the Hospital and includes the specific information from Al Shifa+ computerized data system and Microbiology Laboratory Records. The excel data was exported to </w:t>
      </w:r>
      <w:r w:rsidR="006853B3" w:rsidRPr="00B34066">
        <w:rPr>
          <w:rFonts w:ascii="Times New Roman" w:eastAsia="Times New Roman" w:hAnsi="Times New Roman" w:cs="Times New Roman"/>
          <w:color w:val="000000" w:themeColor="text1"/>
          <w:sz w:val="24"/>
          <w:szCs w:val="24"/>
          <w:lang w:val="en-US" w:eastAsia="en-US"/>
        </w:rPr>
        <w:t xml:space="preserve">and analyzed using </w:t>
      </w:r>
      <w:r w:rsidRPr="00B34066">
        <w:rPr>
          <w:rFonts w:ascii="Times New Roman" w:eastAsia="Times New Roman" w:hAnsi="Times New Roman" w:cs="Times New Roman"/>
          <w:color w:val="000000" w:themeColor="text1"/>
          <w:sz w:val="24"/>
          <w:szCs w:val="24"/>
          <w:lang w:val="en-US" w:eastAsia="en-US"/>
        </w:rPr>
        <w:t xml:space="preserve">the </w:t>
      </w:r>
      <w:r w:rsidRPr="00EC67B5">
        <w:rPr>
          <w:rFonts w:ascii="Times New Roman" w:eastAsia="Times New Roman" w:hAnsi="Times New Roman" w:cs="Times New Roman"/>
          <w:color w:val="000000" w:themeColor="text1"/>
          <w:sz w:val="24"/>
          <w:szCs w:val="24"/>
          <w:lang w:val="en-US" w:eastAsia="en-US"/>
        </w:rPr>
        <w:t>SPSS 22 statistical software (IBM Chicago)</w:t>
      </w:r>
      <w:r w:rsidR="00B34066">
        <w:rPr>
          <w:rFonts w:ascii="Times New Roman" w:eastAsia="Times New Roman" w:hAnsi="Times New Roman" w:cs="Times New Roman"/>
          <w:color w:val="000000" w:themeColor="text1"/>
          <w:sz w:val="24"/>
          <w:szCs w:val="24"/>
          <w:lang w:val="en-US" w:eastAsia="en-US"/>
        </w:rPr>
        <w:t>.</w:t>
      </w:r>
    </w:p>
    <w:p w14:paraId="617D2624" w14:textId="77777777" w:rsidR="00EC67B5" w:rsidRPr="00EC67B5" w:rsidRDefault="00EC67B5" w:rsidP="00EC67B5">
      <w:pPr>
        <w:keepNext/>
        <w:keepLines/>
        <w:spacing w:after="0"/>
        <w:jc w:val="both"/>
        <w:outlineLvl w:val="0"/>
        <w:rPr>
          <w:rFonts w:ascii="Times New Roman" w:eastAsia="Times New Roman" w:hAnsi="Times New Roman" w:cs="Times New Roman"/>
          <w:b/>
          <w:bCs/>
          <w:color w:val="000000" w:themeColor="text1"/>
          <w:sz w:val="24"/>
          <w:szCs w:val="24"/>
          <w:lang w:val="en-US" w:eastAsia="en-US"/>
        </w:rPr>
      </w:pPr>
      <w:r w:rsidRPr="00EC67B5">
        <w:rPr>
          <w:rFonts w:ascii="Times New Roman" w:eastAsia="Times New Roman" w:hAnsi="Times New Roman" w:cs="Times New Roman"/>
          <w:b/>
          <w:bCs/>
          <w:color w:val="000000" w:themeColor="text1"/>
          <w:sz w:val="24"/>
          <w:szCs w:val="24"/>
          <w:lang w:val="en-US" w:eastAsia="en-US"/>
        </w:rPr>
        <w:t>Results</w:t>
      </w:r>
    </w:p>
    <w:p w14:paraId="192D0E7E" w14:textId="77777777" w:rsidR="00EC67B5" w:rsidRPr="00EC67B5" w:rsidRDefault="00EC67B5" w:rsidP="00EC67B5">
      <w:pPr>
        <w:keepNext/>
        <w:keepLines/>
        <w:spacing w:after="0"/>
        <w:jc w:val="both"/>
        <w:outlineLvl w:val="0"/>
        <w:rPr>
          <w:rFonts w:ascii="Times New Roman" w:eastAsia="Times New Roman" w:hAnsi="Times New Roman" w:cs="Times New Roman"/>
          <w:b/>
          <w:color w:val="000000" w:themeColor="text1"/>
          <w:sz w:val="24"/>
          <w:szCs w:val="24"/>
          <w:lang w:val="en-US" w:eastAsia="en-US"/>
        </w:rPr>
      </w:pPr>
      <w:r w:rsidRPr="00EC67B5">
        <w:rPr>
          <w:rFonts w:ascii="Times New Roman" w:eastAsia="Times New Roman" w:hAnsi="Times New Roman" w:cs="Times New Roman"/>
          <w:color w:val="000000" w:themeColor="text1"/>
          <w:sz w:val="24"/>
          <w:szCs w:val="24"/>
          <w:lang w:val="en-US" w:eastAsia="en-US"/>
        </w:rPr>
        <w:t>A total of 103 women with PPROM diagnosed during January 2021-December 2021 were included in the study. PPROM was most frequently (33%) observed among females aged 26-30 years and in primigravida (61%) Prior PPROM was observed among 4.9% of the study population. Diabetes mellitus (8.7%) and anemia (6.8%) were the most common chronic illnesses observed. Gestational diabetes (34.7%) was the major risk factor observed. Chorioamnionitis (15.5%) was the major maternal outcome of PPROM while severe respiratory distress syndrome (13.8%) and neonatal sepsis (4.5%) were the major   complications seen in neonates. Vaginal delivery was seen in a greater number of women (70%) with PPROM at the gestational age &gt;34 weeks. Apgar score of &gt;7 was noted in a greater number of newborns (69.4%) borne to women who had PPROM at gestational age &gt; 34 weeks. Among pathogens, Candida albicans (65%) was the most frequent isolate of maternal infection.</w:t>
      </w:r>
    </w:p>
    <w:p w14:paraId="7091C253" w14:textId="77777777" w:rsidR="00EC67B5" w:rsidRPr="00EC67B5" w:rsidRDefault="00EC67B5" w:rsidP="00EC67B5">
      <w:pPr>
        <w:keepNext/>
        <w:keepLines/>
        <w:spacing w:after="0"/>
        <w:jc w:val="both"/>
        <w:outlineLvl w:val="0"/>
        <w:rPr>
          <w:rFonts w:ascii="Times New Roman" w:eastAsia="Times New Roman" w:hAnsi="Times New Roman" w:cs="Times New Roman"/>
          <w:b/>
          <w:bCs/>
          <w:color w:val="000000" w:themeColor="text1"/>
          <w:sz w:val="24"/>
          <w:szCs w:val="24"/>
          <w:lang w:val="en-US" w:eastAsia="en-US"/>
        </w:rPr>
      </w:pPr>
      <w:r w:rsidRPr="00EC67B5">
        <w:rPr>
          <w:rFonts w:ascii="Times New Roman" w:eastAsia="Times New Roman" w:hAnsi="Times New Roman" w:cs="Times New Roman"/>
          <w:b/>
          <w:bCs/>
          <w:color w:val="000000" w:themeColor="text1"/>
          <w:sz w:val="24"/>
          <w:szCs w:val="24"/>
          <w:lang w:val="en-US" w:eastAsia="en-US"/>
        </w:rPr>
        <w:t>Conclusion</w:t>
      </w:r>
    </w:p>
    <w:p w14:paraId="22D8E017" w14:textId="77777777" w:rsidR="00EC67B5" w:rsidRPr="00EC67B5" w:rsidRDefault="00EC67B5" w:rsidP="00EC67B5">
      <w:pPr>
        <w:rPr>
          <w:rFonts w:cs="Arial"/>
          <w:color w:val="000000" w:themeColor="text1"/>
          <w:lang w:val="en-US" w:eastAsia="en-US"/>
        </w:rPr>
      </w:pPr>
      <w:r w:rsidRPr="00EC67B5">
        <w:rPr>
          <w:rFonts w:ascii="Times New Roman" w:hAnsi="Times New Roman" w:cs="Times New Roman"/>
          <w:bCs/>
          <w:iCs/>
          <w:color w:val="000000" w:themeColor="text1"/>
          <w:sz w:val="24"/>
          <w:szCs w:val="24"/>
          <w:lang w:val="en-US" w:eastAsia="en-US"/>
        </w:rPr>
        <w:t>Accurate knowledge regarding risk factors for PPROM and common associated pathogens would help clinicians to develop better strategies to optimize preventive care to maximize pregnancy outcomes.</w:t>
      </w:r>
    </w:p>
    <w:p w14:paraId="7519A898" w14:textId="77777777" w:rsidR="00EC67B5" w:rsidRPr="00EC67B5" w:rsidRDefault="00EC67B5" w:rsidP="00EC67B5">
      <w:pPr>
        <w:keepNext/>
        <w:keepLines/>
        <w:spacing w:after="0"/>
        <w:jc w:val="both"/>
        <w:outlineLvl w:val="0"/>
        <w:rPr>
          <w:rFonts w:ascii="Times New Roman" w:eastAsia="Times New Roman" w:hAnsi="Times New Roman" w:cs="Times New Roman"/>
          <w:b/>
          <w:bCs/>
          <w:color w:val="000000" w:themeColor="text1"/>
          <w:sz w:val="24"/>
          <w:szCs w:val="24"/>
          <w:lang w:val="en-US" w:eastAsia="en-US"/>
        </w:rPr>
      </w:pPr>
      <w:r w:rsidRPr="00EC67B5">
        <w:rPr>
          <w:rFonts w:ascii="Times New Roman" w:eastAsia="Times New Roman" w:hAnsi="Times New Roman" w:cs="Times New Roman"/>
          <w:b/>
          <w:bCs/>
          <w:color w:val="000000" w:themeColor="text1"/>
          <w:sz w:val="24"/>
          <w:szCs w:val="24"/>
          <w:lang w:val="en-US" w:eastAsia="en-US"/>
        </w:rPr>
        <w:t>Key words</w:t>
      </w:r>
    </w:p>
    <w:p w14:paraId="7465D20A" w14:textId="77777777" w:rsidR="00EC67B5" w:rsidRPr="00EC67B5" w:rsidRDefault="00EC67B5" w:rsidP="00EC67B5">
      <w:pPr>
        <w:keepNext/>
        <w:keepLines/>
        <w:spacing w:after="0"/>
        <w:jc w:val="both"/>
        <w:outlineLvl w:val="0"/>
        <w:rPr>
          <w:rFonts w:ascii="Times New Roman" w:eastAsia="Times New Roman" w:hAnsi="Times New Roman" w:cs="Times New Roman"/>
          <w:b/>
          <w:color w:val="000000" w:themeColor="text1"/>
          <w:sz w:val="24"/>
          <w:szCs w:val="24"/>
          <w:lang w:val="en-US" w:eastAsia="en-US"/>
        </w:rPr>
      </w:pPr>
      <w:bookmarkStart w:id="3" w:name="_k0m73by6wl59" w:colFirst="0" w:colLast="0"/>
      <w:bookmarkEnd w:id="3"/>
      <w:r w:rsidRPr="00EC67B5">
        <w:rPr>
          <w:rFonts w:ascii="Times New Roman" w:eastAsia="Times New Roman" w:hAnsi="Times New Roman" w:cs="Times New Roman"/>
          <w:color w:val="000000" w:themeColor="text1"/>
          <w:sz w:val="24"/>
          <w:szCs w:val="24"/>
          <w:lang w:val="en-US" w:eastAsia="en-US"/>
        </w:rPr>
        <w:t xml:space="preserve">PPROM, organism, risk factors, maternal complication, neonatal outcome </w:t>
      </w:r>
    </w:p>
    <w:p w14:paraId="4BA17A4D" w14:textId="4BCF900B" w:rsidR="00367FCC" w:rsidRPr="00175E34" w:rsidRDefault="00367FCC">
      <w:pPr>
        <w:rPr>
          <w:color w:val="000000" w:themeColor="text1"/>
          <w:lang w:val="en-US"/>
        </w:rPr>
      </w:pPr>
    </w:p>
    <w:p w14:paraId="74D5E650" w14:textId="79BF8838" w:rsidR="00CC71D7" w:rsidRPr="00175E34" w:rsidRDefault="00CC71D7">
      <w:pPr>
        <w:rPr>
          <w:color w:val="000000" w:themeColor="text1"/>
        </w:rPr>
      </w:pPr>
    </w:p>
    <w:p w14:paraId="4E1D138A" w14:textId="33876B91" w:rsidR="00EC67B5" w:rsidRDefault="00EC67B5">
      <w:pPr>
        <w:rPr>
          <w:color w:val="000000" w:themeColor="text1"/>
        </w:rPr>
      </w:pPr>
    </w:p>
    <w:p w14:paraId="6D365D1C" w14:textId="77777777" w:rsidR="00175E34" w:rsidRPr="00175E34" w:rsidRDefault="00175E34">
      <w:pPr>
        <w:rPr>
          <w:color w:val="000000" w:themeColor="text1"/>
        </w:rPr>
      </w:pPr>
    </w:p>
    <w:p w14:paraId="6F593192" w14:textId="401C0648" w:rsidR="00CC71D7" w:rsidRPr="00175E34" w:rsidRDefault="00175E34" w:rsidP="002D45F9">
      <w:pPr>
        <w:pStyle w:val="a8"/>
        <w:rPr>
          <w:rFonts w:ascii="Times New Roman" w:eastAsia="Times New Roman" w:hAnsi="Times New Roman" w:cs="Times New Roman"/>
          <w:b/>
          <w:i w:val="0"/>
          <w:color w:val="000000" w:themeColor="text1"/>
          <w:sz w:val="28"/>
          <w:szCs w:val="28"/>
          <w:u w:val="single"/>
        </w:rPr>
      </w:pPr>
      <w:r w:rsidRPr="00175E34">
        <w:rPr>
          <w:rFonts w:ascii="Times New Roman" w:eastAsia="Times New Roman" w:hAnsi="Times New Roman" w:cs="Times New Roman"/>
          <w:b/>
          <w:i w:val="0"/>
          <w:color w:val="000000" w:themeColor="text1"/>
          <w:sz w:val="28"/>
          <w:szCs w:val="28"/>
          <w:u w:val="single"/>
        </w:rPr>
        <w:lastRenderedPageBreak/>
        <w:t>INTRODUCTION</w:t>
      </w:r>
    </w:p>
    <w:p w14:paraId="33DEF858" w14:textId="76364762" w:rsidR="00367FCC" w:rsidRPr="00175E34" w:rsidRDefault="002C2FD4" w:rsidP="00EC67B5">
      <w:pPr>
        <w:pStyle w:val="1"/>
        <w:spacing w:before="0" w:line="360" w:lineRule="auto"/>
        <w:jc w:val="both"/>
        <w:rPr>
          <w:rFonts w:ascii="Times New Roman" w:eastAsia="Times New Roman" w:hAnsi="Times New Roman" w:cs="Times New Roman"/>
          <w:b w:val="0"/>
          <w:color w:val="000000" w:themeColor="text1"/>
          <w:sz w:val="24"/>
          <w:szCs w:val="24"/>
        </w:rPr>
      </w:pPr>
      <w:r w:rsidRPr="00175E34">
        <w:rPr>
          <w:rFonts w:ascii="Times New Roman" w:eastAsia="Times New Roman" w:hAnsi="Times New Roman" w:cs="Times New Roman"/>
          <w:b w:val="0"/>
          <w:color w:val="000000" w:themeColor="text1"/>
          <w:sz w:val="24"/>
          <w:szCs w:val="24"/>
        </w:rPr>
        <w:t>Preterm premature rupture of the membranes (PPROM) is defined as amniotic membrane rupture before 37 weeks of gestation and before the onset of labour, while extreme PPROM occurs before 26 weeks of gestation [1-2]. PPROM is a serious obstetric problem that affects approximately 5 to 15% of all pregnancies [3] and on an average of 3 - 4 % of all pregnancies [1]. The prevalence ranged from 1.8% in Oman [2</w:t>
      </w:r>
      <w:r w:rsidR="00CC71D7" w:rsidRPr="00175E34">
        <w:rPr>
          <w:rFonts w:ascii="Times New Roman" w:eastAsia="Times New Roman" w:hAnsi="Times New Roman" w:cs="Times New Roman"/>
          <w:b w:val="0"/>
          <w:color w:val="000000" w:themeColor="text1"/>
          <w:sz w:val="24"/>
          <w:szCs w:val="24"/>
        </w:rPr>
        <w:t>],</w:t>
      </w:r>
      <w:r w:rsidRPr="00175E34">
        <w:rPr>
          <w:rFonts w:ascii="Times New Roman" w:eastAsia="Times New Roman" w:hAnsi="Times New Roman" w:cs="Times New Roman"/>
          <w:b w:val="0"/>
          <w:color w:val="000000" w:themeColor="text1"/>
          <w:sz w:val="24"/>
          <w:szCs w:val="24"/>
        </w:rPr>
        <w:t xml:space="preserve"> 7.4% in Egypt [3-4] to 9.6% in Pakistan [5]. </w:t>
      </w:r>
      <w:r w:rsidR="00EC67B5" w:rsidRPr="00175E34">
        <w:rPr>
          <w:rFonts w:ascii="Times New Roman" w:eastAsia="Times New Roman" w:hAnsi="Times New Roman" w:cs="Times New Roman"/>
          <w:b w:val="0"/>
          <w:color w:val="000000" w:themeColor="text1"/>
          <w:sz w:val="24"/>
          <w:szCs w:val="24"/>
        </w:rPr>
        <w:t>PPROM is</w:t>
      </w:r>
      <w:r w:rsidRPr="00175E34">
        <w:rPr>
          <w:rFonts w:ascii="Times New Roman" w:eastAsia="Times New Roman" w:hAnsi="Times New Roman" w:cs="Times New Roman"/>
          <w:b w:val="0"/>
          <w:color w:val="000000" w:themeColor="text1"/>
          <w:sz w:val="24"/>
          <w:szCs w:val="24"/>
        </w:rPr>
        <w:t xml:space="preserve"> an important cause of premature births and is directly related to 40% to 50% of all preterm births [1] and accounts for approximately 18-20% of perinatal deaths in the </w:t>
      </w:r>
      <w:r w:rsidR="00EC67B5" w:rsidRPr="00175E34">
        <w:rPr>
          <w:rFonts w:ascii="Times New Roman" w:eastAsia="Times New Roman" w:hAnsi="Times New Roman" w:cs="Times New Roman"/>
          <w:b w:val="0"/>
          <w:color w:val="000000" w:themeColor="text1"/>
          <w:sz w:val="24"/>
          <w:szCs w:val="24"/>
        </w:rPr>
        <w:t>United States</w:t>
      </w:r>
      <w:r w:rsidRPr="00175E34">
        <w:rPr>
          <w:rFonts w:ascii="Times New Roman" w:eastAsia="Times New Roman" w:hAnsi="Times New Roman" w:cs="Times New Roman"/>
          <w:b w:val="0"/>
          <w:color w:val="000000" w:themeColor="text1"/>
          <w:sz w:val="24"/>
          <w:szCs w:val="24"/>
        </w:rPr>
        <w:t xml:space="preserve">.[6] </w:t>
      </w:r>
    </w:p>
    <w:p w14:paraId="1B5D7809" w14:textId="77777777" w:rsidR="00EC67B5" w:rsidRPr="00175E34" w:rsidRDefault="00EC67B5" w:rsidP="00EC67B5">
      <w:pPr>
        <w:ind w:firstLine="720"/>
        <w:rPr>
          <w:rFonts w:asciiTheme="majorBidi" w:hAnsiTheme="majorBidi" w:cstheme="majorBidi"/>
          <w:color w:val="000000" w:themeColor="text1"/>
          <w:sz w:val="2"/>
          <w:szCs w:val="2"/>
        </w:rPr>
      </w:pPr>
    </w:p>
    <w:p w14:paraId="0BEA0F27" w14:textId="6BD2A771" w:rsidR="00367FCC" w:rsidRPr="00175E34" w:rsidRDefault="002C2FD4" w:rsidP="00EC67B5">
      <w:pPr>
        <w:pStyle w:val="1"/>
        <w:spacing w:before="0" w:line="360" w:lineRule="auto"/>
        <w:jc w:val="both"/>
        <w:rPr>
          <w:rFonts w:ascii="Times New Roman" w:eastAsia="Times New Roman" w:hAnsi="Times New Roman" w:cs="Times New Roman"/>
          <w:b w:val="0"/>
          <w:color w:val="000000" w:themeColor="text1"/>
          <w:sz w:val="24"/>
          <w:szCs w:val="24"/>
        </w:rPr>
      </w:pPr>
      <w:r w:rsidRPr="00175E34">
        <w:rPr>
          <w:rFonts w:ascii="Times New Roman" w:eastAsia="Times New Roman" w:hAnsi="Times New Roman" w:cs="Times New Roman"/>
          <w:b w:val="0"/>
          <w:color w:val="000000" w:themeColor="text1"/>
          <w:sz w:val="24"/>
          <w:szCs w:val="24"/>
        </w:rPr>
        <w:t>Preterm premature rupture of the membranes (PPROM) and preterm delivery has been associated with several risk factors including altered membrane morphology, complications of invasive procedures and fetoscopy surgeries, infections, inflammation, genetic factors, environmental factors, and iatrogenic factors [7 – 8]</w:t>
      </w:r>
    </w:p>
    <w:p w14:paraId="0B6E8068" w14:textId="77777777" w:rsidR="00EC67B5" w:rsidRPr="00175E34" w:rsidRDefault="00EC67B5" w:rsidP="00EC67B5">
      <w:pPr>
        <w:rPr>
          <w:color w:val="000000" w:themeColor="text1"/>
          <w:sz w:val="2"/>
          <w:szCs w:val="2"/>
        </w:rPr>
      </w:pPr>
    </w:p>
    <w:p w14:paraId="0D92ECA1" w14:textId="4D53AF63" w:rsidR="00367FCC" w:rsidRPr="00175E34" w:rsidRDefault="002C2FD4" w:rsidP="00EC67B5">
      <w:pPr>
        <w:pStyle w:val="1"/>
        <w:spacing w:before="0" w:line="360" w:lineRule="auto"/>
        <w:jc w:val="both"/>
        <w:rPr>
          <w:rFonts w:ascii="Times New Roman" w:eastAsia="Times New Roman" w:hAnsi="Times New Roman" w:cs="Times New Roman"/>
          <w:b w:val="0"/>
          <w:color w:val="000000" w:themeColor="text1"/>
          <w:sz w:val="24"/>
          <w:szCs w:val="24"/>
        </w:rPr>
      </w:pPr>
      <w:bookmarkStart w:id="4" w:name="_8ecnf6bibebh" w:colFirst="0" w:colLast="0"/>
      <w:bookmarkEnd w:id="4"/>
      <w:r w:rsidRPr="00175E34">
        <w:rPr>
          <w:rFonts w:ascii="Times New Roman" w:eastAsia="Times New Roman" w:hAnsi="Times New Roman" w:cs="Times New Roman"/>
          <w:b w:val="0"/>
          <w:color w:val="000000" w:themeColor="text1"/>
          <w:sz w:val="24"/>
          <w:szCs w:val="24"/>
        </w:rPr>
        <w:t>The pathophysiology of PPROM is complex and multifactorial [3,6]. The cause of membrane rupture is unknown in most cases, but asymptomatic intrauterine infection is a common precursor. In Oman, according to Al Riyami et al study in 2011, the results revealed the most important risk factor to be the history of infection [2]. Since several risk factors cause an increase in systemic inflammation, the greater stimulation of the infection or inflammation pathway may help to explain some of the increases in preterm deliveries linked to numerous risk factors [9].  The risk of PPROM in pregnant women with diabetes was 1.7 times more than normal pregnant women [16]. Other important risk factors associated with PPROM include previous pre-term delivery, smoking, urinary tract infection, hypertension etc. [10]</w:t>
      </w:r>
    </w:p>
    <w:p w14:paraId="1E7C4DAC" w14:textId="77777777" w:rsidR="00EC67B5" w:rsidRPr="00175E34" w:rsidRDefault="00EC67B5" w:rsidP="00EC67B5">
      <w:pPr>
        <w:rPr>
          <w:color w:val="000000" w:themeColor="text1"/>
        </w:rPr>
      </w:pPr>
    </w:p>
    <w:p w14:paraId="588C9A27" w14:textId="752D9805" w:rsidR="00367FCC" w:rsidRPr="00175E34" w:rsidRDefault="00175E34" w:rsidP="002D45F9">
      <w:pPr>
        <w:pStyle w:val="a8"/>
        <w:rPr>
          <w:rFonts w:ascii="Times New Roman" w:eastAsia="Times New Roman" w:hAnsi="Times New Roman" w:cs="Times New Roman"/>
          <w:b/>
          <w:i w:val="0"/>
          <w:color w:val="000000" w:themeColor="text1"/>
          <w:sz w:val="28"/>
          <w:szCs w:val="28"/>
          <w:u w:val="single"/>
        </w:rPr>
      </w:pPr>
      <w:r w:rsidRPr="00175E34">
        <w:rPr>
          <w:rFonts w:ascii="Times New Roman" w:eastAsia="Times New Roman" w:hAnsi="Times New Roman" w:cs="Times New Roman"/>
          <w:b/>
          <w:i w:val="0"/>
          <w:color w:val="000000" w:themeColor="text1"/>
          <w:sz w:val="28"/>
          <w:szCs w:val="28"/>
          <w:u w:val="single"/>
        </w:rPr>
        <w:t>REVIEW OF LITERATURE</w:t>
      </w:r>
    </w:p>
    <w:p w14:paraId="204B4CE4" w14:textId="77777777" w:rsidR="00CC71D7" w:rsidRPr="00175E34" w:rsidRDefault="00CC71D7" w:rsidP="00CC71D7">
      <w:pPr>
        <w:pBdr>
          <w:top w:val="nil"/>
          <w:left w:val="nil"/>
          <w:bottom w:val="nil"/>
          <w:right w:val="nil"/>
          <w:between w:val="nil"/>
        </w:pBdr>
        <w:spacing w:after="0" w:line="360" w:lineRule="auto"/>
        <w:rPr>
          <w:rFonts w:ascii="Times New Roman" w:eastAsia="Times New Roman" w:hAnsi="Times New Roman" w:cs="Times New Roman"/>
          <w:b/>
          <w:color w:val="000000" w:themeColor="text1"/>
          <w:sz w:val="2"/>
          <w:szCs w:val="2"/>
          <w:u w:val="single"/>
        </w:rPr>
      </w:pPr>
    </w:p>
    <w:p w14:paraId="2502B6D1" w14:textId="4C83829A" w:rsidR="00367FCC" w:rsidRPr="00175E34" w:rsidRDefault="002C2FD4" w:rsidP="00EC67B5">
      <w:pPr>
        <w:spacing w:after="0" w:line="360" w:lineRule="auto"/>
        <w:jc w:val="both"/>
        <w:rPr>
          <w:rFonts w:ascii="Times New Roman" w:eastAsia="Times New Roman" w:hAnsi="Times New Roman" w:cs="Times New Roman"/>
          <w:color w:val="000000" w:themeColor="text1"/>
          <w:sz w:val="24"/>
          <w:szCs w:val="24"/>
        </w:rPr>
      </w:pPr>
      <w:r w:rsidRPr="00175E34">
        <w:rPr>
          <w:rFonts w:ascii="Times New Roman" w:eastAsia="Times New Roman" w:hAnsi="Times New Roman" w:cs="Times New Roman"/>
          <w:color w:val="000000" w:themeColor="text1"/>
          <w:sz w:val="24"/>
          <w:szCs w:val="24"/>
        </w:rPr>
        <w:t>In 2004 El Taher et al reported that PPROM was more common in multiparous younger women, with high Positive maternal blood CRP levels before 37 weeks indicating a high prevalence of premature membrane rupture, which has been linked to oligohydramnios.[11].</w:t>
      </w:r>
    </w:p>
    <w:p w14:paraId="7587619A" w14:textId="77777777" w:rsidR="00EC67B5" w:rsidRPr="00175E34" w:rsidRDefault="00EC67B5" w:rsidP="00EC67B5">
      <w:pPr>
        <w:spacing w:after="0" w:line="360" w:lineRule="auto"/>
        <w:jc w:val="both"/>
        <w:rPr>
          <w:rFonts w:ascii="Times New Roman" w:eastAsia="Times New Roman" w:hAnsi="Times New Roman" w:cs="Times New Roman"/>
          <w:color w:val="000000" w:themeColor="text1"/>
          <w:sz w:val="14"/>
          <w:szCs w:val="14"/>
        </w:rPr>
      </w:pPr>
    </w:p>
    <w:p w14:paraId="742C31EF" w14:textId="2024AE36" w:rsidR="00367FCC" w:rsidRPr="00175E34" w:rsidRDefault="002C2FD4" w:rsidP="00EC67B5">
      <w:pPr>
        <w:spacing w:after="0" w:line="360" w:lineRule="auto"/>
        <w:jc w:val="both"/>
        <w:rPr>
          <w:rFonts w:ascii="Times New Roman" w:eastAsia="Times New Roman" w:hAnsi="Times New Roman" w:cs="Times New Roman"/>
          <w:color w:val="000000" w:themeColor="text1"/>
          <w:sz w:val="24"/>
          <w:szCs w:val="24"/>
        </w:rPr>
      </w:pPr>
      <w:r w:rsidRPr="00175E34">
        <w:rPr>
          <w:rFonts w:ascii="Times New Roman" w:eastAsia="Times New Roman" w:hAnsi="Times New Roman" w:cs="Times New Roman"/>
          <w:color w:val="000000" w:themeColor="text1"/>
          <w:sz w:val="24"/>
          <w:szCs w:val="24"/>
        </w:rPr>
        <w:t xml:space="preserve">A study done by Nafiseh Saghafi et al in Iran in 2018 showed that 68% of PPROM patients had a positive endocervical culture. The most common isolated microorganisms of endocervical culture were Escherichia coli (24.2%), Coagulase negative Staphylococci (27.2%), </w:t>
      </w:r>
      <w:r w:rsidR="00175E34" w:rsidRPr="00175E34">
        <w:rPr>
          <w:rFonts w:ascii="Times New Roman" w:eastAsia="Times New Roman" w:hAnsi="Times New Roman" w:cs="Times New Roman"/>
          <w:color w:val="000000" w:themeColor="text1"/>
          <w:sz w:val="24"/>
          <w:szCs w:val="24"/>
        </w:rPr>
        <w:t>Enterococcus (</w:t>
      </w:r>
      <w:r w:rsidRPr="00175E34">
        <w:rPr>
          <w:rFonts w:ascii="Times New Roman" w:eastAsia="Times New Roman" w:hAnsi="Times New Roman" w:cs="Times New Roman"/>
          <w:color w:val="000000" w:themeColor="text1"/>
          <w:sz w:val="24"/>
          <w:szCs w:val="24"/>
        </w:rPr>
        <w:t xml:space="preserve">11.7%), and Candida (11.7%), and the endocervical colonization was </w:t>
      </w:r>
      <w:r w:rsidRPr="00175E34">
        <w:rPr>
          <w:rFonts w:ascii="Times New Roman" w:eastAsia="Times New Roman" w:hAnsi="Times New Roman" w:cs="Times New Roman"/>
          <w:color w:val="000000" w:themeColor="text1"/>
          <w:sz w:val="24"/>
          <w:szCs w:val="24"/>
        </w:rPr>
        <w:lastRenderedPageBreak/>
        <w:t xml:space="preserve">associated with a higher admission rate [12]. In a study with a similar purpose conducted in Brazil, the main microorganism isolated was group B streptococcus [13]. Goldenberg et.al found that the most frequent organism observed in PPROM conditions is genital Mycoplasma spp. and, specifically, U </w:t>
      </w:r>
      <w:proofErr w:type="spellStart"/>
      <w:r w:rsidRPr="00175E34">
        <w:rPr>
          <w:rFonts w:ascii="Times New Roman" w:eastAsia="Times New Roman" w:hAnsi="Times New Roman" w:cs="Times New Roman"/>
          <w:color w:val="000000" w:themeColor="text1"/>
          <w:sz w:val="24"/>
          <w:szCs w:val="24"/>
        </w:rPr>
        <w:t>urealyticum</w:t>
      </w:r>
      <w:proofErr w:type="spellEnd"/>
      <w:r w:rsidRPr="00175E34">
        <w:rPr>
          <w:rFonts w:ascii="Times New Roman" w:eastAsia="Times New Roman" w:hAnsi="Times New Roman" w:cs="Times New Roman"/>
          <w:color w:val="000000" w:themeColor="text1"/>
          <w:sz w:val="24"/>
          <w:szCs w:val="24"/>
        </w:rPr>
        <w:t xml:space="preserve"> spp. [9]. Reduced relative abundance of Lactobacillus spp. and higher bacterial diversity in the vaginal microbiome of pregnant women are associated with a higher risk of preterm premature membrane rupture (PPROM) [14].</w:t>
      </w:r>
    </w:p>
    <w:p w14:paraId="4991EFB3" w14:textId="77777777" w:rsidR="00EC67B5" w:rsidRPr="00175E34" w:rsidRDefault="00EC67B5" w:rsidP="00EC67B5">
      <w:pPr>
        <w:spacing w:after="0" w:line="360" w:lineRule="auto"/>
        <w:jc w:val="both"/>
        <w:rPr>
          <w:rFonts w:ascii="Times New Roman" w:eastAsia="Times New Roman" w:hAnsi="Times New Roman" w:cs="Times New Roman"/>
          <w:color w:val="000000" w:themeColor="text1"/>
          <w:sz w:val="14"/>
          <w:szCs w:val="14"/>
        </w:rPr>
      </w:pPr>
    </w:p>
    <w:p w14:paraId="5E849F00" w14:textId="2E48BAE2" w:rsidR="00367FCC" w:rsidRPr="00175E34" w:rsidRDefault="002C2FD4" w:rsidP="00EC67B5">
      <w:pPr>
        <w:spacing w:after="0" w:line="360" w:lineRule="auto"/>
        <w:jc w:val="both"/>
        <w:rPr>
          <w:rFonts w:ascii="Times New Roman" w:eastAsia="Times New Roman" w:hAnsi="Times New Roman" w:cs="Times New Roman"/>
          <w:color w:val="000000" w:themeColor="text1"/>
          <w:sz w:val="24"/>
          <w:szCs w:val="24"/>
        </w:rPr>
      </w:pPr>
      <w:r w:rsidRPr="00175E34">
        <w:rPr>
          <w:rFonts w:ascii="Times New Roman" w:eastAsia="Times New Roman" w:hAnsi="Times New Roman" w:cs="Times New Roman"/>
          <w:color w:val="000000" w:themeColor="text1"/>
          <w:sz w:val="24"/>
          <w:szCs w:val="24"/>
        </w:rPr>
        <w:t xml:space="preserve"> The </w:t>
      </w:r>
      <w:proofErr w:type="spellStart"/>
      <w:r w:rsidRPr="00175E34">
        <w:rPr>
          <w:rFonts w:ascii="Times New Roman" w:eastAsia="Times New Roman" w:hAnsi="Times New Roman" w:cs="Times New Roman"/>
          <w:color w:val="000000" w:themeColor="text1"/>
          <w:sz w:val="24"/>
          <w:szCs w:val="24"/>
        </w:rPr>
        <w:t>fetal</w:t>
      </w:r>
      <w:proofErr w:type="spellEnd"/>
      <w:r w:rsidRPr="00175E34">
        <w:rPr>
          <w:rFonts w:ascii="Times New Roman" w:eastAsia="Times New Roman" w:hAnsi="Times New Roman" w:cs="Times New Roman"/>
          <w:color w:val="000000" w:themeColor="text1"/>
          <w:sz w:val="24"/>
          <w:szCs w:val="24"/>
        </w:rPr>
        <w:t xml:space="preserve"> membranes act as a barrier to infection, and if they burst, there will be significant consequences of preterm premature rupture of membranes (PPRPM) on both the mother and the infant, mostly related to prematurity. Also, PPROM can lead to </w:t>
      </w:r>
      <w:proofErr w:type="spellStart"/>
      <w:r w:rsidRPr="00175E34">
        <w:rPr>
          <w:rFonts w:ascii="Times New Roman" w:eastAsia="Times New Roman" w:hAnsi="Times New Roman" w:cs="Times New Roman"/>
          <w:color w:val="000000" w:themeColor="text1"/>
          <w:sz w:val="24"/>
          <w:szCs w:val="24"/>
        </w:rPr>
        <w:t>fetal</w:t>
      </w:r>
      <w:proofErr w:type="spellEnd"/>
      <w:r w:rsidRPr="00175E34">
        <w:rPr>
          <w:rFonts w:ascii="Times New Roman" w:eastAsia="Times New Roman" w:hAnsi="Times New Roman" w:cs="Times New Roman"/>
          <w:color w:val="000000" w:themeColor="text1"/>
          <w:sz w:val="24"/>
          <w:szCs w:val="24"/>
        </w:rPr>
        <w:t xml:space="preserve"> outcome of respiratory distress syndrome (RDS), neonatal sepsis, intraventricular </w:t>
      </w:r>
      <w:proofErr w:type="spellStart"/>
      <w:r w:rsidRPr="00175E34">
        <w:rPr>
          <w:rFonts w:ascii="Times New Roman" w:eastAsia="Times New Roman" w:hAnsi="Times New Roman" w:cs="Times New Roman"/>
          <w:color w:val="000000" w:themeColor="text1"/>
          <w:sz w:val="24"/>
          <w:szCs w:val="24"/>
        </w:rPr>
        <w:t>hemorrhage</w:t>
      </w:r>
      <w:proofErr w:type="spellEnd"/>
      <w:r w:rsidRPr="00175E34">
        <w:rPr>
          <w:rFonts w:ascii="Times New Roman" w:eastAsia="Times New Roman" w:hAnsi="Times New Roman" w:cs="Times New Roman"/>
          <w:color w:val="000000" w:themeColor="text1"/>
          <w:sz w:val="24"/>
          <w:szCs w:val="24"/>
        </w:rPr>
        <w:t xml:space="preserve"> (IVH), neonatal death, along with maternal outcomes of chorioamnionitis, and endometritis after delivery [15]. Swapna et.al in Oman found </w:t>
      </w:r>
      <w:proofErr w:type="spellStart"/>
      <w:r w:rsidRPr="00175E34">
        <w:rPr>
          <w:rFonts w:ascii="Times New Roman" w:eastAsia="Times New Roman" w:hAnsi="Times New Roman" w:cs="Times New Roman"/>
          <w:color w:val="000000" w:themeColor="text1"/>
          <w:sz w:val="24"/>
          <w:szCs w:val="24"/>
        </w:rPr>
        <w:t>fetal</w:t>
      </w:r>
      <w:proofErr w:type="spellEnd"/>
      <w:r w:rsidRPr="00175E34">
        <w:rPr>
          <w:rFonts w:ascii="Times New Roman" w:eastAsia="Times New Roman" w:hAnsi="Times New Roman" w:cs="Times New Roman"/>
          <w:color w:val="000000" w:themeColor="text1"/>
          <w:sz w:val="24"/>
          <w:szCs w:val="24"/>
        </w:rPr>
        <w:t xml:space="preserve"> complications of severe respiratory distress syndrome (RDS) constituting 43% and sepsis (24%) as important </w:t>
      </w:r>
      <w:proofErr w:type="spellStart"/>
      <w:r w:rsidRPr="00175E34">
        <w:rPr>
          <w:rFonts w:ascii="Times New Roman" w:eastAsia="Times New Roman" w:hAnsi="Times New Roman" w:cs="Times New Roman"/>
          <w:color w:val="000000" w:themeColor="text1"/>
          <w:sz w:val="24"/>
          <w:szCs w:val="24"/>
        </w:rPr>
        <w:t>fetal</w:t>
      </w:r>
      <w:proofErr w:type="spellEnd"/>
      <w:r w:rsidRPr="00175E34">
        <w:rPr>
          <w:rFonts w:ascii="Times New Roman" w:eastAsia="Times New Roman" w:hAnsi="Times New Roman" w:cs="Times New Roman"/>
          <w:color w:val="000000" w:themeColor="text1"/>
          <w:sz w:val="24"/>
          <w:szCs w:val="24"/>
        </w:rPr>
        <w:t xml:space="preserve"> complications.[16]. Approximately 4.8% of infants born to women with chorioamnionitis had early onset sepsis, compared to 0.9% of infants born to women without chorioamnionitis. [17].</w:t>
      </w:r>
    </w:p>
    <w:p w14:paraId="37363DE1" w14:textId="77777777" w:rsidR="00EC67B5" w:rsidRPr="00175E34" w:rsidRDefault="00EC67B5" w:rsidP="00EC67B5">
      <w:pPr>
        <w:spacing w:after="0" w:line="360" w:lineRule="auto"/>
        <w:jc w:val="both"/>
        <w:rPr>
          <w:rFonts w:ascii="Times New Roman" w:eastAsia="Times New Roman" w:hAnsi="Times New Roman" w:cs="Times New Roman"/>
          <w:color w:val="000000" w:themeColor="text1"/>
          <w:sz w:val="14"/>
          <w:szCs w:val="14"/>
        </w:rPr>
      </w:pPr>
    </w:p>
    <w:p w14:paraId="20D4A289" w14:textId="1132462D" w:rsidR="00367FCC" w:rsidRPr="00175E34" w:rsidRDefault="002C2FD4" w:rsidP="00EC67B5">
      <w:pPr>
        <w:spacing w:after="0" w:line="360" w:lineRule="auto"/>
        <w:jc w:val="both"/>
        <w:rPr>
          <w:rFonts w:ascii="Times New Roman" w:eastAsia="Times New Roman" w:hAnsi="Times New Roman" w:cs="Times New Roman"/>
          <w:color w:val="000000" w:themeColor="text1"/>
          <w:sz w:val="24"/>
          <w:szCs w:val="24"/>
        </w:rPr>
      </w:pPr>
      <w:r w:rsidRPr="00175E34">
        <w:rPr>
          <w:rFonts w:ascii="Times New Roman" w:eastAsia="Times New Roman" w:hAnsi="Times New Roman" w:cs="Times New Roman"/>
          <w:color w:val="000000" w:themeColor="text1"/>
          <w:sz w:val="24"/>
          <w:szCs w:val="24"/>
        </w:rPr>
        <w:t xml:space="preserve"> Correct diagnosis is essential for determining the most appropriate management strategy and ultimately minimizing the risk of maternal and </w:t>
      </w:r>
      <w:proofErr w:type="spellStart"/>
      <w:r w:rsidRPr="00175E34">
        <w:rPr>
          <w:rFonts w:ascii="Times New Roman" w:eastAsia="Times New Roman" w:hAnsi="Times New Roman" w:cs="Times New Roman"/>
          <w:color w:val="000000" w:themeColor="text1"/>
          <w:sz w:val="24"/>
          <w:szCs w:val="24"/>
        </w:rPr>
        <w:t>fetal</w:t>
      </w:r>
      <w:proofErr w:type="spellEnd"/>
      <w:r w:rsidRPr="00175E34">
        <w:rPr>
          <w:rFonts w:ascii="Times New Roman" w:eastAsia="Times New Roman" w:hAnsi="Times New Roman" w:cs="Times New Roman"/>
          <w:color w:val="000000" w:themeColor="text1"/>
          <w:sz w:val="24"/>
          <w:szCs w:val="24"/>
        </w:rPr>
        <w:t xml:space="preserve"> complications. Therefore, several tests have been widely used to evaluate the </w:t>
      </w:r>
      <w:proofErr w:type="spellStart"/>
      <w:r w:rsidRPr="00175E34">
        <w:rPr>
          <w:rFonts w:ascii="Times New Roman" w:eastAsia="Times New Roman" w:hAnsi="Times New Roman" w:cs="Times New Roman"/>
          <w:color w:val="000000" w:themeColor="text1"/>
          <w:sz w:val="24"/>
          <w:szCs w:val="24"/>
        </w:rPr>
        <w:t>fetal</w:t>
      </w:r>
      <w:proofErr w:type="spellEnd"/>
      <w:r w:rsidRPr="00175E34">
        <w:rPr>
          <w:rFonts w:ascii="Times New Roman" w:eastAsia="Times New Roman" w:hAnsi="Times New Roman" w:cs="Times New Roman"/>
          <w:color w:val="000000" w:themeColor="text1"/>
          <w:sz w:val="24"/>
          <w:szCs w:val="24"/>
        </w:rPr>
        <w:t xml:space="preserve"> membranes' integrity and confirm the diagnosis of PPROM. According to Al Riyami et al study in 2013 [2], the history and vaginal examination are remarkable steps in the diagnosis. For example, on sterile speculum examination, a sudden discharge of amniotic fluid from the vagina, pooling fluid in the posterior fornix, </w:t>
      </w:r>
      <w:proofErr w:type="spellStart"/>
      <w:r w:rsidRPr="00175E34">
        <w:rPr>
          <w:rFonts w:ascii="Times New Roman" w:eastAsia="Times New Roman" w:hAnsi="Times New Roman" w:cs="Times New Roman"/>
          <w:color w:val="000000" w:themeColor="text1"/>
          <w:sz w:val="24"/>
          <w:szCs w:val="24"/>
        </w:rPr>
        <w:t>Nitrazine</w:t>
      </w:r>
      <w:proofErr w:type="spellEnd"/>
      <w:r w:rsidRPr="00175E34">
        <w:rPr>
          <w:rFonts w:ascii="Times New Roman" w:eastAsia="Times New Roman" w:hAnsi="Times New Roman" w:cs="Times New Roman"/>
          <w:color w:val="000000" w:themeColor="text1"/>
          <w:sz w:val="24"/>
          <w:szCs w:val="24"/>
        </w:rPr>
        <w:t xml:space="preserve"> paper test, as well as a positive </w:t>
      </w:r>
      <w:proofErr w:type="spellStart"/>
      <w:r w:rsidRPr="00175E34">
        <w:rPr>
          <w:rFonts w:ascii="Times New Roman" w:eastAsia="Times New Roman" w:hAnsi="Times New Roman" w:cs="Times New Roman"/>
          <w:color w:val="000000" w:themeColor="text1"/>
          <w:sz w:val="24"/>
          <w:szCs w:val="24"/>
        </w:rPr>
        <w:t>ferning</w:t>
      </w:r>
      <w:proofErr w:type="spellEnd"/>
      <w:r w:rsidRPr="00175E34">
        <w:rPr>
          <w:rFonts w:ascii="Times New Roman" w:eastAsia="Times New Roman" w:hAnsi="Times New Roman" w:cs="Times New Roman"/>
          <w:color w:val="000000" w:themeColor="text1"/>
          <w:sz w:val="24"/>
          <w:szCs w:val="24"/>
        </w:rPr>
        <w:t xml:space="preserve"> test, further the level of amniotic fluid index was finally assessed using ultrasound. These tests were also agreed upon by Tavassoli et al [18], Al-Bayati et al [19], and Dayal et al studies [20]. </w:t>
      </w:r>
    </w:p>
    <w:p w14:paraId="50BAEDFC" w14:textId="77777777" w:rsidR="00EC67B5" w:rsidRPr="00175E34" w:rsidRDefault="00EC67B5" w:rsidP="00EC67B5">
      <w:pPr>
        <w:spacing w:after="0" w:line="360" w:lineRule="auto"/>
        <w:jc w:val="both"/>
        <w:rPr>
          <w:rFonts w:ascii="Times New Roman" w:eastAsia="Times New Roman" w:hAnsi="Times New Roman" w:cs="Times New Roman"/>
          <w:color w:val="000000" w:themeColor="text1"/>
          <w:sz w:val="14"/>
          <w:szCs w:val="14"/>
        </w:rPr>
      </w:pPr>
    </w:p>
    <w:p w14:paraId="729E3199" w14:textId="5CF5A902" w:rsidR="00EC67B5" w:rsidRPr="00175E34" w:rsidRDefault="002C2FD4" w:rsidP="00EC67B5">
      <w:pPr>
        <w:spacing w:after="0" w:line="360" w:lineRule="auto"/>
        <w:jc w:val="both"/>
        <w:rPr>
          <w:rFonts w:ascii="Times New Roman" w:eastAsia="Times New Roman" w:hAnsi="Times New Roman" w:cs="Times New Roman"/>
          <w:color w:val="000000" w:themeColor="text1"/>
          <w:sz w:val="24"/>
          <w:szCs w:val="24"/>
        </w:rPr>
      </w:pPr>
      <w:r w:rsidRPr="00175E34">
        <w:rPr>
          <w:rFonts w:ascii="Times New Roman" w:eastAsia="Times New Roman" w:hAnsi="Times New Roman" w:cs="Times New Roman"/>
          <w:color w:val="000000" w:themeColor="text1"/>
          <w:sz w:val="24"/>
          <w:szCs w:val="24"/>
        </w:rPr>
        <w:t xml:space="preserve"> Most studies have suggested a standard management strategy for PPROM cases before 34 weeks of gestation, which includes the administration of antibiotics and corticosteroids, and amniotic fluid culture. This strategy was in accordance with the study of Tavassoli et al in 2010 [18] and Rodrigo et al in 2016 [21] which showed that conservative management can prolong pregnancy and reduce prematurity-related morbidity connected to gestational age.</w:t>
      </w:r>
      <w:r w:rsidR="00B34066">
        <w:rPr>
          <w:rFonts w:ascii="Times New Roman" w:eastAsia="Times New Roman" w:hAnsi="Times New Roman" w:cs="Times New Roman"/>
          <w:color w:val="000000" w:themeColor="text1"/>
          <w:sz w:val="24"/>
          <w:szCs w:val="24"/>
        </w:rPr>
        <w:t xml:space="preserve"> </w:t>
      </w:r>
      <w:r w:rsidRPr="006E7633">
        <w:rPr>
          <w:rFonts w:ascii="Times New Roman" w:eastAsia="Times New Roman" w:hAnsi="Times New Roman" w:cs="Times New Roman"/>
          <w:color w:val="000000" w:themeColor="text1"/>
          <w:sz w:val="24"/>
          <w:szCs w:val="24"/>
        </w:rPr>
        <w:t>For expectant</w:t>
      </w:r>
      <w:r w:rsidRPr="00175E34">
        <w:rPr>
          <w:rFonts w:ascii="Times New Roman" w:eastAsia="Times New Roman" w:hAnsi="Times New Roman" w:cs="Times New Roman"/>
          <w:color w:val="000000" w:themeColor="text1"/>
          <w:sz w:val="24"/>
          <w:szCs w:val="24"/>
        </w:rPr>
        <w:t xml:space="preserve"> management of PPROM cases, delivery at 34 weeks of pregnancy is considered as the common norm by various guidelines, however some studies prolonging of delivery up to </w:t>
      </w:r>
      <w:r w:rsidRPr="00175E34">
        <w:rPr>
          <w:rFonts w:ascii="Times New Roman" w:eastAsia="Times New Roman" w:hAnsi="Times New Roman" w:cs="Times New Roman"/>
          <w:color w:val="000000" w:themeColor="text1"/>
          <w:sz w:val="24"/>
          <w:szCs w:val="24"/>
        </w:rPr>
        <w:lastRenderedPageBreak/>
        <w:t xml:space="preserve">37 weeks of gestation may be considered, if there </w:t>
      </w:r>
      <w:r w:rsidR="00175E34" w:rsidRPr="00175E34">
        <w:rPr>
          <w:rFonts w:ascii="Times New Roman" w:eastAsia="Times New Roman" w:hAnsi="Times New Roman" w:cs="Times New Roman"/>
          <w:color w:val="000000" w:themeColor="text1"/>
          <w:sz w:val="24"/>
          <w:szCs w:val="24"/>
        </w:rPr>
        <w:t>are</w:t>
      </w:r>
      <w:r w:rsidRPr="00175E34">
        <w:rPr>
          <w:rFonts w:ascii="Times New Roman" w:eastAsia="Times New Roman" w:hAnsi="Times New Roman" w:cs="Times New Roman"/>
          <w:color w:val="000000" w:themeColor="text1"/>
          <w:sz w:val="24"/>
          <w:szCs w:val="24"/>
        </w:rPr>
        <w:t xml:space="preserve"> no contraindications of </w:t>
      </w:r>
      <w:proofErr w:type="spellStart"/>
      <w:r w:rsidRPr="00175E34">
        <w:rPr>
          <w:rFonts w:ascii="Times New Roman" w:eastAsia="Times New Roman" w:hAnsi="Times New Roman" w:cs="Times New Roman"/>
          <w:color w:val="000000" w:themeColor="text1"/>
          <w:sz w:val="24"/>
          <w:szCs w:val="24"/>
        </w:rPr>
        <w:t>feto</w:t>
      </w:r>
      <w:proofErr w:type="spellEnd"/>
      <w:r w:rsidRPr="00175E34">
        <w:rPr>
          <w:rFonts w:ascii="Times New Roman" w:eastAsia="Times New Roman" w:hAnsi="Times New Roman" w:cs="Times New Roman"/>
          <w:color w:val="000000" w:themeColor="text1"/>
          <w:sz w:val="24"/>
          <w:szCs w:val="24"/>
        </w:rPr>
        <w:t>-maternal complications.[23]</w:t>
      </w:r>
    </w:p>
    <w:p w14:paraId="14DD8489" w14:textId="77777777" w:rsidR="00EC67B5" w:rsidRPr="00175E34" w:rsidRDefault="00EC67B5" w:rsidP="00EC67B5">
      <w:pPr>
        <w:spacing w:after="0" w:line="360" w:lineRule="auto"/>
        <w:jc w:val="both"/>
        <w:rPr>
          <w:rFonts w:ascii="Times New Roman" w:eastAsia="Times New Roman" w:hAnsi="Times New Roman" w:cs="Times New Roman"/>
          <w:color w:val="000000" w:themeColor="text1"/>
          <w:sz w:val="14"/>
          <w:szCs w:val="14"/>
        </w:rPr>
      </w:pPr>
    </w:p>
    <w:p w14:paraId="3147545D" w14:textId="77777777" w:rsidR="00EC67B5" w:rsidRPr="00175E34" w:rsidRDefault="00EC67B5" w:rsidP="00EC67B5">
      <w:pPr>
        <w:spacing w:after="0" w:line="360" w:lineRule="auto"/>
        <w:jc w:val="both"/>
        <w:rPr>
          <w:rFonts w:ascii="Times New Roman" w:eastAsia="Times New Roman" w:hAnsi="Times New Roman" w:cs="Times New Roman"/>
          <w:color w:val="000000" w:themeColor="text1"/>
          <w:sz w:val="2"/>
          <w:szCs w:val="2"/>
        </w:rPr>
      </w:pPr>
    </w:p>
    <w:p w14:paraId="08DEDC60" w14:textId="77777777" w:rsidR="00367FCC" w:rsidRPr="00175E34" w:rsidRDefault="002C2FD4" w:rsidP="00EC67B5">
      <w:pPr>
        <w:spacing w:after="0" w:line="360" w:lineRule="auto"/>
        <w:jc w:val="both"/>
        <w:rPr>
          <w:rFonts w:ascii="Times New Roman" w:eastAsia="Times New Roman" w:hAnsi="Times New Roman" w:cs="Times New Roman"/>
          <w:color w:val="000000" w:themeColor="text1"/>
          <w:sz w:val="24"/>
          <w:szCs w:val="24"/>
        </w:rPr>
      </w:pPr>
      <w:r w:rsidRPr="00175E34">
        <w:rPr>
          <w:rFonts w:ascii="Times New Roman" w:eastAsia="Times New Roman" w:hAnsi="Times New Roman" w:cs="Times New Roman"/>
          <w:color w:val="000000" w:themeColor="text1"/>
          <w:sz w:val="24"/>
          <w:szCs w:val="24"/>
        </w:rPr>
        <w:t xml:space="preserve">On literature search, there is a paucity of data on PPROM and the risk factors associated with it in Oman, and especially there are no studies from North Al Batinah in this regard. Since PPROM is an important cause of perinatal morbidity and mortality, the aim of this study to determine the risk factors for PPROM in this region of Oman will help the clinicians to take prompt appropriate intervention and care of PPROM pregnant women and prevent maternal and </w:t>
      </w:r>
      <w:proofErr w:type="spellStart"/>
      <w:r w:rsidRPr="00175E34">
        <w:rPr>
          <w:rFonts w:ascii="Times New Roman" w:eastAsia="Times New Roman" w:hAnsi="Times New Roman" w:cs="Times New Roman"/>
          <w:color w:val="000000" w:themeColor="text1"/>
          <w:sz w:val="24"/>
          <w:szCs w:val="24"/>
        </w:rPr>
        <w:t>fetal</w:t>
      </w:r>
      <w:proofErr w:type="spellEnd"/>
      <w:r w:rsidRPr="00175E34">
        <w:rPr>
          <w:rFonts w:ascii="Times New Roman" w:eastAsia="Times New Roman" w:hAnsi="Times New Roman" w:cs="Times New Roman"/>
          <w:color w:val="000000" w:themeColor="text1"/>
          <w:sz w:val="24"/>
          <w:szCs w:val="24"/>
        </w:rPr>
        <w:t xml:space="preserve"> complications. This data will provide the attending doctor to provide proper counselling to such patients regarding the problem. Many studies from other parts of the world have found infections being the foremost cause of PPROM. This study will help to determine the incidence of infections in PPROM and the important causative microorganisms in PPROM patients admitted to Suhar regional hospital from January 2021 to December 2022 which will also help the Obstetricians to initiate antibiotic therapy.</w:t>
      </w:r>
    </w:p>
    <w:p w14:paraId="68B91335" w14:textId="77777777" w:rsidR="00367FCC" w:rsidRPr="00175E34" w:rsidRDefault="00367FCC" w:rsidP="00951719">
      <w:pPr>
        <w:pBdr>
          <w:top w:val="nil"/>
          <w:left w:val="nil"/>
          <w:bottom w:val="nil"/>
          <w:right w:val="nil"/>
          <w:between w:val="nil"/>
        </w:pBdr>
        <w:spacing w:before="200" w:after="0" w:line="300" w:lineRule="auto"/>
        <w:jc w:val="both"/>
        <w:rPr>
          <w:rFonts w:ascii="Times New Roman" w:eastAsia="Times New Roman" w:hAnsi="Times New Roman" w:cs="Times New Roman"/>
          <w:b/>
          <w:color w:val="000000" w:themeColor="text1"/>
          <w:sz w:val="28"/>
          <w:szCs w:val="28"/>
          <w:u w:val="single"/>
        </w:rPr>
      </w:pPr>
    </w:p>
    <w:p w14:paraId="1F22CB45" w14:textId="3B79FD76" w:rsidR="00367FCC" w:rsidRPr="00175E34" w:rsidRDefault="00175E34" w:rsidP="002D45F9">
      <w:pPr>
        <w:pStyle w:val="a8"/>
        <w:rPr>
          <w:rFonts w:ascii="Times New Roman" w:eastAsia="Times New Roman" w:hAnsi="Times New Roman" w:cs="Times New Roman"/>
          <w:b/>
          <w:i w:val="0"/>
          <w:color w:val="000000" w:themeColor="text1"/>
          <w:sz w:val="28"/>
          <w:szCs w:val="28"/>
          <w:u w:val="single"/>
        </w:rPr>
      </w:pPr>
      <w:r w:rsidRPr="00175E34">
        <w:rPr>
          <w:rFonts w:ascii="Times New Roman" w:eastAsia="Times New Roman" w:hAnsi="Times New Roman" w:cs="Times New Roman"/>
          <w:b/>
          <w:i w:val="0"/>
          <w:color w:val="000000" w:themeColor="text1"/>
          <w:sz w:val="28"/>
          <w:szCs w:val="28"/>
          <w:u w:val="single"/>
        </w:rPr>
        <w:t>AIMS AND OBJECTIVES</w:t>
      </w:r>
    </w:p>
    <w:p w14:paraId="14DCE8F1" w14:textId="58A93801" w:rsidR="00367FCC" w:rsidRPr="006E7633" w:rsidRDefault="002C2FD4" w:rsidP="00951719">
      <w:pPr>
        <w:pBdr>
          <w:top w:val="nil"/>
          <w:left w:val="nil"/>
          <w:bottom w:val="nil"/>
          <w:right w:val="nil"/>
          <w:between w:val="nil"/>
        </w:pBdr>
        <w:spacing w:after="0" w:line="360" w:lineRule="auto"/>
        <w:jc w:val="both"/>
        <w:rPr>
          <w:rFonts w:ascii="Times New Roman" w:eastAsia="Times New Roman" w:hAnsi="Times New Roman" w:cs="Times New Roman"/>
          <w:color w:val="FF0000"/>
          <w:sz w:val="24"/>
          <w:szCs w:val="24"/>
        </w:rPr>
      </w:pPr>
      <w:r w:rsidRPr="00175E34">
        <w:rPr>
          <w:rFonts w:ascii="Times New Roman" w:eastAsia="Times New Roman" w:hAnsi="Times New Roman" w:cs="Times New Roman"/>
          <w:color w:val="000000" w:themeColor="text1"/>
          <w:sz w:val="24"/>
          <w:szCs w:val="24"/>
        </w:rPr>
        <w:t xml:space="preserve">1- To determine the most prevalent risk factors of preterm premature rupture of membrane (PPROM) among </w:t>
      </w:r>
      <w:r w:rsidRPr="00B34066">
        <w:rPr>
          <w:rFonts w:ascii="Times New Roman" w:eastAsia="Times New Roman" w:hAnsi="Times New Roman" w:cs="Times New Roman"/>
          <w:color w:val="000000" w:themeColor="text1"/>
          <w:sz w:val="24"/>
          <w:szCs w:val="24"/>
        </w:rPr>
        <w:t xml:space="preserve">pregnant women admitted in the Sohar regional hospital during the period from January 2021 to December </w:t>
      </w:r>
      <w:r w:rsidR="006E7633" w:rsidRPr="00B34066">
        <w:rPr>
          <w:rFonts w:ascii="Times New Roman" w:eastAsia="Times New Roman" w:hAnsi="Times New Roman" w:cs="Times New Roman"/>
          <w:color w:val="000000" w:themeColor="text1"/>
          <w:sz w:val="24"/>
          <w:szCs w:val="24"/>
        </w:rPr>
        <w:t>2021</w:t>
      </w:r>
      <w:r w:rsidR="00B34066" w:rsidRPr="00B34066">
        <w:rPr>
          <w:rFonts w:ascii="Times New Roman" w:eastAsia="Times New Roman" w:hAnsi="Times New Roman" w:cs="Times New Roman"/>
          <w:color w:val="000000" w:themeColor="text1"/>
          <w:sz w:val="24"/>
          <w:szCs w:val="24"/>
        </w:rPr>
        <w:t>.</w:t>
      </w:r>
    </w:p>
    <w:p w14:paraId="79E114FA" w14:textId="77777777" w:rsidR="00367FCC" w:rsidRPr="00175E34" w:rsidRDefault="002C2FD4" w:rsidP="00951719">
      <w:p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r w:rsidRPr="00175E34">
        <w:rPr>
          <w:rFonts w:ascii="Times New Roman" w:eastAsia="Times New Roman" w:hAnsi="Times New Roman" w:cs="Times New Roman"/>
          <w:color w:val="000000" w:themeColor="text1"/>
          <w:sz w:val="24"/>
          <w:szCs w:val="24"/>
        </w:rPr>
        <w:t>2- To identify the most common organisms related to infections in PPROM.</w:t>
      </w:r>
    </w:p>
    <w:p w14:paraId="436A0846" w14:textId="024482E2" w:rsidR="00367FCC" w:rsidRPr="00175E34" w:rsidRDefault="002C2FD4" w:rsidP="00951719">
      <w:p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r w:rsidRPr="00175E34">
        <w:rPr>
          <w:rFonts w:ascii="Times New Roman" w:eastAsia="Times New Roman" w:hAnsi="Times New Roman" w:cs="Times New Roman"/>
          <w:color w:val="000000" w:themeColor="text1"/>
          <w:sz w:val="24"/>
          <w:szCs w:val="24"/>
        </w:rPr>
        <w:t xml:space="preserve">3- To identify the important </w:t>
      </w:r>
      <w:proofErr w:type="spellStart"/>
      <w:r w:rsidRPr="00175E34">
        <w:rPr>
          <w:rFonts w:ascii="Times New Roman" w:eastAsia="Times New Roman" w:hAnsi="Times New Roman" w:cs="Times New Roman"/>
          <w:color w:val="000000" w:themeColor="text1"/>
          <w:sz w:val="24"/>
          <w:szCs w:val="24"/>
        </w:rPr>
        <w:t>fetal</w:t>
      </w:r>
      <w:proofErr w:type="spellEnd"/>
      <w:r w:rsidRPr="00175E34">
        <w:rPr>
          <w:rFonts w:ascii="Times New Roman" w:eastAsia="Times New Roman" w:hAnsi="Times New Roman" w:cs="Times New Roman"/>
          <w:color w:val="000000" w:themeColor="text1"/>
          <w:sz w:val="24"/>
          <w:szCs w:val="24"/>
        </w:rPr>
        <w:t xml:space="preserve"> and maternal outcomes of PPROM.</w:t>
      </w:r>
    </w:p>
    <w:p w14:paraId="195DD5B2" w14:textId="3FDBCCFB" w:rsidR="00EC67B5" w:rsidRPr="00175E34" w:rsidRDefault="00EC67B5" w:rsidP="002D45F9">
      <w:pPr>
        <w:pStyle w:val="a8"/>
        <w:rPr>
          <w:rFonts w:ascii="Times New Roman" w:eastAsia="Times New Roman" w:hAnsi="Times New Roman" w:cs="Times New Roman"/>
          <w:b/>
          <w:i w:val="0"/>
          <w:color w:val="000000" w:themeColor="text1"/>
          <w:sz w:val="28"/>
          <w:szCs w:val="28"/>
          <w:u w:val="single"/>
        </w:rPr>
      </w:pPr>
    </w:p>
    <w:p w14:paraId="17BA992A" w14:textId="1A65EC74" w:rsidR="00EC67B5" w:rsidRPr="00175E34" w:rsidRDefault="00175E34" w:rsidP="002D45F9">
      <w:pPr>
        <w:pStyle w:val="a8"/>
        <w:rPr>
          <w:rFonts w:ascii="Times New Roman" w:eastAsia="Times New Roman" w:hAnsi="Times New Roman" w:cs="Times New Roman"/>
          <w:b/>
          <w:i w:val="0"/>
          <w:color w:val="000000" w:themeColor="text1"/>
          <w:sz w:val="28"/>
          <w:szCs w:val="28"/>
          <w:u w:val="single"/>
        </w:rPr>
      </w:pPr>
      <w:r w:rsidRPr="00175E34">
        <w:rPr>
          <w:rFonts w:ascii="Times New Roman" w:eastAsia="Times New Roman" w:hAnsi="Times New Roman" w:cs="Times New Roman"/>
          <w:b/>
          <w:i w:val="0"/>
          <w:color w:val="000000" w:themeColor="text1"/>
          <w:sz w:val="28"/>
          <w:szCs w:val="28"/>
          <w:u w:val="single"/>
        </w:rPr>
        <w:t>HYPOTHESIS</w:t>
      </w:r>
      <w:r>
        <w:rPr>
          <w:rFonts w:ascii="Times New Roman" w:eastAsia="Times New Roman" w:hAnsi="Times New Roman" w:cs="Times New Roman"/>
          <w:b/>
          <w:i w:val="0"/>
          <w:color w:val="000000" w:themeColor="text1"/>
          <w:sz w:val="28"/>
          <w:szCs w:val="28"/>
          <w:u w:val="single"/>
        </w:rPr>
        <w:t>/</w:t>
      </w:r>
      <w:r w:rsidRPr="00175E34">
        <w:rPr>
          <w:rFonts w:ascii="Times New Roman" w:eastAsia="Times New Roman" w:hAnsi="Times New Roman" w:cs="Times New Roman"/>
          <w:b/>
          <w:i w:val="0"/>
          <w:color w:val="000000" w:themeColor="text1"/>
          <w:sz w:val="28"/>
          <w:szCs w:val="28"/>
          <w:u w:val="single"/>
        </w:rPr>
        <w:t xml:space="preserve">RESEARCH QUESTIONS: </w:t>
      </w:r>
    </w:p>
    <w:p w14:paraId="6C929DEC" w14:textId="77777777" w:rsidR="00EC67B5" w:rsidRPr="00175E34" w:rsidRDefault="00EC67B5" w:rsidP="002D45F9">
      <w:pPr>
        <w:pStyle w:val="ab"/>
        <w:numPr>
          <w:ilvl w:val="0"/>
          <w:numId w:val="2"/>
        </w:numPr>
        <w:pBdr>
          <w:top w:val="nil"/>
          <w:left w:val="nil"/>
          <w:bottom w:val="nil"/>
          <w:right w:val="nil"/>
          <w:between w:val="nil"/>
        </w:pBdr>
        <w:spacing w:line="360" w:lineRule="auto"/>
        <w:ind w:left="284"/>
        <w:jc w:val="both"/>
        <w:rPr>
          <w:rFonts w:ascii="Times New Roman" w:eastAsia="Times New Roman" w:hAnsi="Times New Roman" w:cs="Times New Roman"/>
          <w:color w:val="000000" w:themeColor="text1"/>
          <w:sz w:val="24"/>
          <w:szCs w:val="24"/>
        </w:rPr>
      </w:pPr>
      <w:r w:rsidRPr="00175E34">
        <w:rPr>
          <w:rFonts w:ascii="Times New Roman" w:eastAsia="Times New Roman" w:hAnsi="Times New Roman" w:cs="Times New Roman"/>
          <w:color w:val="000000" w:themeColor="text1"/>
          <w:sz w:val="24"/>
          <w:szCs w:val="24"/>
        </w:rPr>
        <w:t>Maternal infections along with gestational diabetes are the most dominant risk factor of preterm premature rupture of membrane (PPROM)</w:t>
      </w:r>
    </w:p>
    <w:p w14:paraId="4FC15361" w14:textId="0E9C233F" w:rsidR="00EC67B5" w:rsidRPr="00175E34" w:rsidRDefault="00EC67B5" w:rsidP="002D45F9">
      <w:pPr>
        <w:pStyle w:val="ab"/>
        <w:numPr>
          <w:ilvl w:val="0"/>
          <w:numId w:val="2"/>
        </w:numPr>
        <w:pBdr>
          <w:top w:val="nil"/>
          <w:left w:val="nil"/>
          <w:bottom w:val="nil"/>
          <w:right w:val="nil"/>
          <w:between w:val="nil"/>
        </w:pBdr>
        <w:spacing w:line="360" w:lineRule="auto"/>
        <w:ind w:left="284"/>
        <w:jc w:val="both"/>
        <w:rPr>
          <w:rFonts w:ascii="Times New Roman" w:eastAsia="Times New Roman" w:hAnsi="Times New Roman" w:cs="Times New Roman"/>
          <w:color w:val="000000" w:themeColor="text1"/>
          <w:sz w:val="24"/>
          <w:szCs w:val="24"/>
        </w:rPr>
      </w:pPr>
      <w:r w:rsidRPr="00175E34">
        <w:rPr>
          <w:rFonts w:ascii="Times New Roman" w:eastAsia="Times New Roman" w:hAnsi="Times New Roman" w:cs="Times New Roman"/>
          <w:color w:val="000000" w:themeColor="text1"/>
          <w:sz w:val="24"/>
          <w:szCs w:val="24"/>
        </w:rPr>
        <w:t xml:space="preserve">Escherichia coli and Staphylococci are the common </w:t>
      </w:r>
      <w:r w:rsidR="006E7633" w:rsidRPr="00B34066">
        <w:rPr>
          <w:rFonts w:ascii="Times New Roman" w:eastAsia="Times New Roman" w:hAnsi="Times New Roman" w:cs="Times New Roman"/>
          <w:color w:val="000000" w:themeColor="text1"/>
          <w:sz w:val="24"/>
          <w:szCs w:val="24"/>
        </w:rPr>
        <w:t xml:space="preserve">bacterial </w:t>
      </w:r>
      <w:r w:rsidRPr="00175E34">
        <w:rPr>
          <w:rFonts w:ascii="Times New Roman" w:eastAsia="Times New Roman" w:hAnsi="Times New Roman" w:cs="Times New Roman"/>
          <w:color w:val="000000" w:themeColor="text1"/>
          <w:sz w:val="24"/>
          <w:szCs w:val="24"/>
        </w:rPr>
        <w:t>organisms causing maternal infections associated with PPROM.</w:t>
      </w:r>
    </w:p>
    <w:p w14:paraId="46A898C3" w14:textId="77777777" w:rsidR="00EC67B5" w:rsidRPr="00175E34" w:rsidRDefault="00EC67B5" w:rsidP="002D45F9">
      <w:pPr>
        <w:pStyle w:val="ab"/>
        <w:numPr>
          <w:ilvl w:val="0"/>
          <w:numId w:val="2"/>
        </w:numPr>
        <w:pBdr>
          <w:top w:val="nil"/>
          <w:left w:val="nil"/>
          <w:bottom w:val="nil"/>
          <w:right w:val="nil"/>
          <w:between w:val="nil"/>
        </w:pBdr>
        <w:spacing w:line="360" w:lineRule="auto"/>
        <w:ind w:left="284"/>
        <w:jc w:val="both"/>
        <w:rPr>
          <w:rFonts w:ascii="Times New Roman" w:eastAsia="Times New Roman" w:hAnsi="Times New Roman" w:cs="Times New Roman"/>
          <w:color w:val="000000" w:themeColor="text1"/>
          <w:sz w:val="24"/>
          <w:szCs w:val="24"/>
        </w:rPr>
      </w:pPr>
      <w:r w:rsidRPr="00175E34">
        <w:rPr>
          <w:rFonts w:ascii="Times New Roman" w:eastAsia="Times New Roman" w:hAnsi="Times New Roman" w:cs="Times New Roman"/>
          <w:color w:val="000000" w:themeColor="text1"/>
          <w:sz w:val="24"/>
          <w:szCs w:val="24"/>
        </w:rPr>
        <w:t>Chorioamnionitis and neonatal sepsis are the common maternal and fetal complications of PPROM.</w:t>
      </w:r>
    </w:p>
    <w:p w14:paraId="6E539651" w14:textId="6ED66550" w:rsidR="00EC67B5" w:rsidRDefault="00EC67B5" w:rsidP="002D45F9">
      <w:pPr>
        <w:pBdr>
          <w:top w:val="nil"/>
          <w:left w:val="nil"/>
          <w:bottom w:val="nil"/>
          <w:right w:val="nil"/>
          <w:between w:val="nil"/>
        </w:pBdr>
        <w:spacing w:after="0" w:line="360" w:lineRule="auto"/>
        <w:ind w:left="284"/>
        <w:jc w:val="both"/>
        <w:rPr>
          <w:rFonts w:ascii="Times New Roman" w:eastAsia="Times New Roman" w:hAnsi="Times New Roman" w:cs="Times New Roman"/>
          <w:color w:val="000000" w:themeColor="text1"/>
          <w:sz w:val="24"/>
          <w:szCs w:val="24"/>
        </w:rPr>
      </w:pPr>
    </w:p>
    <w:p w14:paraId="31F99DEE" w14:textId="77777777" w:rsidR="00B34066" w:rsidRPr="00175E34" w:rsidRDefault="00B34066" w:rsidP="002D45F9">
      <w:pPr>
        <w:pBdr>
          <w:top w:val="nil"/>
          <w:left w:val="nil"/>
          <w:bottom w:val="nil"/>
          <w:right w:val="nil"/>
          <w:between w:val="nil"/>
        </w:pBdr>
        <w:spacing w:after="0" w:line="360" w:lineRule="auto"/>
        <w:ind w:left="284"/>
        <w:jc w:val="both"/>
        <w:rPr>
          <w:rFonts w:ascii="Times New Roman" w:eastAsia="Times New Roman" w:hAnsi="Times New Roman" w:cs="Times New Roman"/>
          <w:color w:val="000000" w:themeColor="text1"/>
          <w:sz w:val="24"/>
          <w:szCs w:val="24"/>
        </w:rPr>
      </w:pPr>
    </w:p>
    <w:p w14:paraId="0DE72336" w14:textId="77777777" w:rsidR="00CC71D7" w:rsidRPr="00175E34" w:rsidRDefault="00CC71D7" w:rsidP="00951719">
      <w:p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8"/>
          <w:szCs w:val="28"/>
        </w:rPr>
      </w:pPr>
    </w:p>
    <w:p w14:paraId="1AA3C160" w14:textId="7D521F73" w:rsidR="00CC71D7" w:rsidRPr="00175E34" w:rsidRDefault="00175E34" w:rsidP="002D45F9">
      <w:pPr>
        <w:pStyle w:val="a8"/>
        <w:rPr>
          <w:rFonts w:ascii="Times New Roman" w:eastAsia="Times New Roman" w:hAnsi="Times New Roman" w:cs="Times New Roman"/>
          <w:b/>
          <w:i w:val="0"/>
          <w:color w:val="000000" w:themeColor="text1"/>
          <w:sz w:val="28"/>
          <w:szCs w:val="28"/>
          <w:u w:val="single"/>
        </w:rPr>
      </w:pPr>
      <w:r w:rsidRPr="00175E34">
        <w:rPr>
          <w:rFonts w:ascii="Times New Roman" w:eastAsia="Times New Roman" w:hAnsi="Times New Roman" w:cs="Times New Roman"/>
          <w:b/>
          <w:i w:val="0"/>
          <w:color w:val="000000" w:themeColor="text1"/>
          <w:sz w:val="28"/>
          <w:szCs w:val="28"/>
          <w:u w:val="single"/>
        </w:rPr>
        <w:lastRenderedPageBreak/>
        <w:t xml:space="preserve">RESEARCH METHODOLOGY </w:t>
      </w:r>
    </w:p>
    <w:p w14:paraId="189E207D" w14:textId="77777777" w:rsidR="00367FCC" w:rsidRPr="00175E34" w:rsidRDefault="002C2FD4" w:rsidP="00951719">
      <w:pPr>
        <w:spacing w:after="0" w:line="360" w:lineRule="auto"/>
        <w:jc w:val="both"/>
        <w:rPr>
          <w:rFonts w:ascii="Times New Roman" w:eastAsia="Times New Roman" w:hAnsi="Times New Roman" w:cs="Times New Roman"/>
          <w:b/>
          <w:color w:val="000000" w:themeColor="text1"/>
          <w:sz w:val="24"/>
          <w:szCs w:val="24"/>
        </w:rPr>
      </w:pPr>
      <w:r w:rsidRPr="00175E34">
        <w:rPr>
          <w:rFonts w:ascii="Times New Roman" w:eastAsia="Times New Roman" w:hAnsi="Times New Roman" w:cs="Times New Roman"/>
          <w:b/>
          <w:color w:val="000000" w:themeColor="text1"/>
          <w:sz w:val="24"/>
          <w:szCs w:val="24"/>
        </w:rPr>
        <w:t>Study Design:</w:t>
      </w:r>
    </w:p>
    <w:p w14:paraId="7DCC0AFF" w14:textId="3BBDF8B9" w:rsidR="002D45F9" w:rsidRPr="00175E34" w:rsidRDefault="002D45F9" w:rsidP="002D45F9">
      <w:pPr>
        <w:spacing w:line="360" w:lineRule="auto"/>
        <w:jc w:val="both"/>
        <w:rPr>
          <w:rFonts w:ascii="Times New Roman" w:hAnsi="Times New Roman" w:cs="Times New Roman"/>
          <w:color w:val="000000" w:themeColor="text1"/>
          <w:sz w:val="24"/>
          <w:szCs w:val="24"/>
        </w:rPr>
      </w:pPr>
      <w:r w:rsidRPr="00175E34">
        <w:rPr>
          <w:rFonts w:ascii="Times New Roman" w:hAnsi="Times New Roman" w:cs="Times New Roman"/>
          <w:color w:val="000000" w:themeColor="text1"/>
          <w:sz w:val="24"/>
          <w:szCs w:val="24"/>
        </w:rPr>
        <w:t xml:space="preserve">This study will be a retrospective observational study on pregnant women diagnosed with PPROM admitted to the Department of Obstetrics and </w:t>
      </w:r>
      <w:proofErr w:type="spellStart"/>
      <w:r w:rsidRPr="00175E34">
        <w:rPr>
          <w:rFonts w:ascii="Times New Roman" w:hAnsi="Times New Roman" w:cs="Times New Roman"/>
          <w:color w:val="000000" w:themeColor="text1"/>
          <w:sz w:val="24"/>
          <w:szCs w:val="24"/>
        </w:rPr>
        <w:t>Gynecology</w:t>
      </w:r>
      <w:proofErr w:type="spellEnd"/>
      <w:r w:rsidRPr="00175E34">
        <w:rPr>
          <w:rFonts w:ascii="Times New Roman" w:hAnsi="Times New Roman" w:cs="Times New Roman"/>
          <w:color w:val="000000" w:themeColor="text1"/>
          <w:sz w:val="24"/>
          <w:szCs w:val="24"/>
        </w:rPr>
        <w:t xml:space="preserve"> in Suhar Regional Hospital in North Al Batinah in the past two years. The study period is from January 2021 to December</w:t>
      </w:r>
      <w:r w:rsidR="00C469CD">
        <w:rPr>
          <w:rFonts w:ascii="Times New Roman" w:hAnsi="Times New Roman" w:cs="Times New Roman"/>
          <w:color w:val="000000" w:themeColor="text1"/>
          <w:sz w:val="24"/>
          <w:szCs w:val="24"/>
        </w:rPr>
        <w:t xml:space="preserve"> </w:t>
      </w:r>
      <w:r w:rsidR="006E7633" w:rsidRPr="00C469CD">
        <w:rPr>
          <w:rFonts w:ascii="Times New Roman" w:hAnsi="Times New Roman" w:cs="Times New Roman"/>
          <w:color w:val="000000" w:themeColor="text1"/>
          <w:sz w:val="24"/>
          <w:szCs w:val="24"/>
        </w:rPr>
        <w:t>2021</w:t>
      </w:r>
      <w:r w:rsidRPr="00C469CD">
        <w:rPr>
          <w:rFonts w:ascii="Times New Roman" w:hAnsi="Times New Roman" w:cs="Times New Roman"/>
          <w:color w:val="000000" w:themeColor="text1"/>
          <w:sz w:val="24"/>
          <w:szCs w:val="24"/>
        </w:rPr>
        <w:t xml:space="preserve">. </w:t>
      </w:r>
      <w:r w:rsidRPr="00175E34">
        <w:rPr>
          <w:rFonts w:ascii="Times New Roman" w:hAnsi="Times New Roman" w:cs="Times New Roman"/>
          <w:color w:val="000000" w:themeColor="text1"/>
          <w:sz w:val="24"/>
          <w:szCs w:val="24"/>
        </w:rPr>
        <w:t xml:space="preserve">Suhar Regional hospital is a tertiary referral healthcare facility that covers population from </w:t>
      </w:r>
      <w:proofErr w:type="spellStart"/>
      <w:r w:rsidRPr="00175E34">
        <w:rPr>
          <w:rFonts w:ascii="Times New Roman" w:hAnsi="Times New Roman" w:cs="Times New Roman"/>
          <w:color w:val="000000" w:themeColor="text1"/>
          <w:sz w:val="24"/>
          <w:szCs w:val="24"/>
        </w:rPr>
        <w:t>Suweiq</w:t>
      </w:r>
      <w:proofErr w:type="spellEnd"/>
      <w:r w:rsidRPr="00175E34">
        <w:rPr>
          <w:rFonts w:ascii="Times New Roman" w:hAnsi="Times New Roman" w:cs="Times New Roman"/>
          <w:color w:val="000000" w:themeColor="text1"/>
          <w:sz w:val="24"/>
          <w:szCs w:val="24"/>
        </w:rPr>
        <w:t xml:space="preserve"> to Shinas in Oman. With 400 plus beds, it considered to be one of the largest hospitals in Oman. The study conducted after getting the approval from Research and Ethical Board of College of Medicine and Health Sciences (</w:t>
      </w:r>
      <w:proofErr w:type="spellStart"/>
      <w:r w:rsidRPr="00175E34">
        <w:rPr>
          <w:rFonts w:ascii="Times New Roman" w:hAnsi="Times New Roman" w:cs="Times New Roman"/>
          <w:color w:val="000000" w:themeColor="text1"/>
          <w:sz w:val="24"/>
          <w:szCs w:val="24"/>
        </w:rPr>
        <w:t>CoMHS</w:t>
      </w:r>
      <w:proofErr w:type="spellEnd"/>
      <w:r w:rsidRPr="00175E34">
        <w:rPr>
          <w:rFonts w:ascii="Times New Roman" w:hAnsi="Times New Roman" w:cs="Times New Roman"/>
          <w:color w:val="000000" w:themeColor="text1"/>
          <w:sz w:val="24"/>
          <w:szCs w:val="24"/>
        </w:rPr>
        <w:t xml:space="preserve">) and Ministry of Health (MOH). Collection of the data will be done by regular visits to the Hospital and includes the specific information from Al Shifa+ computerized data system and Microbiology Laboratory Records. Data will cover maternal demographic parameters, past obstetrics history, obstetric complications in current pregnancy, PPROM clinical history and associated risk factors. </w:t>
      </w:r>
      <w:proofErr w:type="spellStart"/>
      <w:r w:rsidRPr="00175E34">
        <w:rPr>
          <w:rFonts w:ascii="Times New Roman" w:hAnsi="Times New Roman" w:cs="Times New Roman"/>
          <w:color w:val="000000" w:themeColor="text1"/>
          <w:sz w:val="24"/>
          <w:szCs w:val="24"/>
        </w:rPr>
        <w:t>Fetomaternal</w:t>
      </w:r>
      <w:proofErr w:type="spellEnd"/>
      <w:r w:rsidRPr="00175E34">
        <w:rPr>
          <w:rFonts w:ascii="Times New Roman" w:hAnsi="Times New Roman" w:cs="Times New Roman"/>
          <w:color w:val="000000" w:themeColor="text1"/>
          <w:sz w:val="24"/>
          <w:szCs w:val="24"/>
        </w:rPr>
        <w:t xml:space="preserve"> outcomes will also be assessed. Laboratory data about microbiological causes of infection and its antibiogram will be recorded. </w:t>
      </w:r>
    </w:p>
    <w:p w14:paraId="3A359AA8" w14:textId="77777777" w:rsidR="002D45F9" w:rsidRPr="00175E34" w:rsidRDefault="002D45F9" w:rsidP="002D45F9">
      <w:pPr>
        <w:spacing w:line="360" w:lineRule="auto"/>
        <w:jc w:val="both"/>
        <w:rPr>
          <w:rFonts w:ascii="Times New Roman" w:hAnsi="Times New Roman" w:cs="Times New Roman"/>
          <w:color w:val="000000" w:themeColor="text1"/>
          <w:sz w:val="24"/>
          <w:szCs w:val="24"/>
        </w:rPr>
      </w:pPr>
      <w:r w:rsidRPr="00175E34">
        <w:rPr>
          <w:rFonts w:ascii="Times New Roman" w:hAnsi="Times New Roman" w:cs="Times New Roman"/>
          <w:b/>
          <w:bCs/>
          <w:color w:val="000000" w:themeColor="text1"/>
          <w:sz w:val="24"/>
          <w:szCs w:val="24"/>
        </w:rPr>
        <w:t xml:space="preserve">Inclusion Criteria: </w:t>
      </w:r>
      <w:r w:rsidRPr="00175E34">
        <w:rPr>
          <w:rFonts w:ascii="Times New Roman" w:hAnsi="Times New Roman" w:cs="Times New Roman"/>
          <w:color w:val="000000" w:themeColor="text1"/>
          <w:sz w:val="24"/>
          <w:szCs w:val="24"/>
        </w:rPr>
        <w:t>Confirmed cases of PPROM with delivery at less than 37 weeks for pregnant women admitted at Suhar Regional hospital.</w:t>
      </w:r>
    </w:p>
    <w:p w14:paraId="357B035C" w14:textId="77777777" w:rsidR="002D45F9" w:rsidRPr="00175E34" w:rsidRDefault="002D45F9" w:rsidP="002D45F9">
      <w:pPr>
        <w:spacing w:line="360" w:lineRule="auto"/>
        <w:jc w:val="both"/>
        <w:rPr>
          <w:rFonts w:ascii="Times New Roman" w:hAnsi="Times New Roman" w:cs="Times New Roman"/>
          <w:color w:val="000000" w:themeColor="text1"/>
          <w:sz w:val="24"/>
          <w:szCs w:val="24"/>
        </w:rPr>
      </w:pPr>
      <w:r w:rsidRPr="00175E34">
        <w:rPr>
          <w:rFonts w:ascii="Times New Roman" w:hAnsi="Times New Roman" w:cs="Times New Roman"/>
          <w:b/>
          <w:bCs/>
          <w:color w:val="000000" w:themeColor="text1"/>
          <w:sz w:val="24"/>
          <w:szCs w:val="24"/>
        </w:rPr>
        <w:t>Exclusion Criteria:</w:t>
      </w:r>
      <w:r w:rsidRPr="00175E34">
        <w:rPr>
          <w:rFonts w:ascii="Times New Roman" w:hAnsi="Times New Roman" w:cs="Times New Roman"/>
          <w:color w:val="000000" w:themeColor="text1"/>
          <w:sz w:val="24"/>
          <w:szCs w:val="24"/>
        </w:rPr>
        <w:t xml:space="preserve"> Women who delivered outside the hospital, Pregnant women with incomplete data, all cases of artificial rupture of membrane.</w:t>
      </w:r>
    </w:p>
    <w:p w14:paraId="4B3CC294" w14:textId="77777777" w:rsidR="002D45F9" w:rsidRPr="00175E34" w:rsidRDefault="002D45F9" w:rsidP="002D45F9">
      <w:pPr>
        <w:spacing w:line="360" w:lineRule="auto"/>
        <w:jc w:val="both"/>
        <w:rPr>
          <w:rFonts w:ascii="Times New Roman" w:hAnsi="Times New Roman" w:cs="Times New Roman"/>
          <w:color w:val="000000" w:themeColor="text1"/>
          <w:sz w:val="24"/>
          <w:szCs w:val="24"/>
        </w:rPr>
      </w:pPr>
      <w:r w:rsidRPr="00175E34">
        <w:rPr>
          <w:rFonts w:ascii="Times New Roman" w:hAnsi="Times New Roman" w:cs="Times New Roman"/>
          <w:b/>
          <w:bCs/>
          <w:color w:val="000000" w:themeColor="text1"/>
          <w:sz w:val="24"/>
          <w:szCs w:val="24"/>
        </w:rPr>
        <w:t>Pro-forma for data collection:</w:t>
      </w:r>
      <w:r w:rsidRPr="00175E34">
        <w:rPr>
          <w:rFonts w:ascii="Times New Roman" w:hAnsi="Times New Roman" w:cs="Times New Roman"/>
          <w:color w:val="000000" w:themeColor="text1"/>
          <w:sz w:val="24"/>
          <w:szCs w:val="24"/>
        </w:rPr>
        <w:t xml:space="preserve"> A checklist is developed by the investigators that included the relevant variables after thorough literature </w:t>
      </w:r>
      <w:r w:rsidRPr="00C469CD">
        <w:rPr>
          <w:rFonts w:ascii="Times New Roman" w:hAnsi="Times New Roman" w:cs="Times New Roman"/>
          <w:color w:val="000000" w:themeColor="text1"/>
          <w:sz w:val="24"/>
          <w:szCs w:val="24"/>
        </w:rPr>
        <w:t>search [7,8,15,17]</w:t>
      </w:r>
      <w:r w:rsidRPr="00175E34">
        <w:rPr>
          <w:rFonts w:ascii="Times New Roman" w:hAnsi="Times New Roman" w:cs="Times New Roman"/>
          <w:color w:val="000000" w:themeColor="text1"/>
          <w:sz w:val="24"/>
          <w:szCs w:val="24"/>
        </w:rPr>
        <w:t xml:space="preserve"> and modified in consultation with the practicing obstetricians from the regional hospital.  </w:t>
      </w:r>
    </w:p>
    <w:p w14:paraId="75017FA7" w14:textId="7A5D8331" w:rsidR="002D45F9" w:rsidRPr="00175E34" w:rsidRDefault="002D45F9" w:rsidP="002D45F9">
      <w:pPr>
        <w:spacing w:line="360" w:lineRule="auto"/>
        <w:jc w:val="both"/>
        <w:rPr>
          <w:rFonts w:ascii="Times New Roman" w:hAnsi="Times New Roman" w:cs="Times New Roman"/>
          <w:color w:val="000000" w:themeColor="text1"/>
          <w:sz w:val="24"/>
          <w:szCs w:val="24"/>
        </w:rPr>
      </w:pPr>
      <w:r w:rsidRPr="00175E34">
        <w:rPr>
          <w:rFonts w:ascii="Times New Roman" w:hAnsi="Times New Roman" w:cs="Times New Roman"/>
          <w:b/>
          <w:bCs/>
          <w:color w:val="000000" w:themeColor="text1"/>
          <w:sz w:val="24"/>
          <w:szCs w:val="24"/>
        </w:rPr>
        <w:t>Clinical examination for PPROM:</w:t>
      </w:r>
      <w:r w:rsidRPr="00175E34">
        <w:rPr>
          <w:rFonts w:ascii="Times New Roman" w:hAnsi="Times New Roman" w:cs="Times New Roman"/>
          <w:color w:val="000000" w:themeColor="text1"/>
          <w:sz w:val="24"/>
          <w:szCs w:val="24"/>
        </w:rPr>
        <w:t xml:space="preserve"> Each suspected PPROM patient was confirmed by the Obstetrician by doing a direct visualization and sterile speculum examination to observe fluid leakage and ultrasound for fluid index. Digital examination avoided as much as possible. Patient is admitted to hospital for surveillance and further examination. Laboratory tests like leucocyte count, C-reactive protein (CRP), high vaginal swab for microscopy and culture, urine for microscopy and culture, ultrasound to assess </w:t>
      </w:r>
      <w:proofErr w:type="spellStart"/>
      <w:r w:rsidRPr="00175E34">
        <w:rPr>
          <w:rFonts w:ascii="Times New Roman" w:hAnsi="Times New Roman" w:cs="Times New Roman"/>
          <w:color w:val="000000" w:themeColor="text1"/>
          <w:sz w:val="24"/>
          <w:szCs w:val="24"/>
        </w:rPr>
        <w:t>fetal</w:t>
      </w:r>
      <w:proofErr w:type="spellEnd"/>
      <w:r w:rsidRPr="00175E34">
        <w:rPr>
          <w:rFonts w:ascii="Times New Roman" w:hAnsi="Times New Roman" w:cs="Times New Roman"/>
          <w:color w:val="000000" w:themeColor="text1"/>
          <w:sz w:val="24"/>
          <w:szCs w:val="24"/>
        </w:rPr>
        <w:t xml:space="preserve"> </w:t>
      </w:r>
      <w:r w:rsidR="00C469CD" w:rsidRPr="00175E34">
        <w:rPr>
          <w:rFonts w:ascii="Times New Roman" w:hAnsi="Times New Roman" w:cs="Times New Roman"/>
          <w:color w:val="000000" w:themeColor="text1"/>
          <w:sz w:val="24"/>
          <w:szCs w:val="24"/>
        </w:rPr>
        <w:t>wellbeing, amniotic fluid index (</w:t>
      </w:r>
      <w:r w:rsidRPr="00175E34">
        <w:rPr>
          <w:rFonts w:ascii="Times New Roman" w:hAnsi="Times New Roman" w:cs="Times New Roman"/>
          <w:color w:val="000000" w:themeColor="text1"/>
          <w:sz w:val="24"/>
          <w:szCs w:val="24"/>
        </w:rPr>
        <w:t xml:space="preserve">AFI) done. The diagnosis of chorioamnionitis was based on the presence of maternal fever (≥ 38 °C), uterine tenderness, maternal or </w:t>
      </w:r>
      <w:proofErr w:type="spellStart"/>
      <w:r w:rsidRPr="00175E34">
        <w:rPr>
          <w:rFonts w:ascii="Times New Roman" w:hAnsi="Times New Roman" w:cs="Times New Roman"/>
          <w:color w:val="000000" w:themeColor="text1"/>
          <w:sz w:val="24"/>
          <w:szCs w:val="24"/>
        </w:rPr>
        <w:t>fetal</w:t>
      </w:r>
      <w:proofErr w:type="spellEnd"/>
      <w:r w:rsidRPr="00175E34">
        <w:rPr>
          <w:rFonts w:ascii="Times New Roman" w:hAnsi="Times New Roman" w:cs="Times New Roman"/>
          <w:color w:val="000000" w:themeColor="text1"/>
          <w:sz w:val="24"/>
          <w:szCs w:val="24"/>
        </w:rPr>
        <w:t xml:space="preserve"> tachycardia, elevated leucocyte count and CRP levels. </w:t>
      </w:r>
      <w:r w:rsidR="00175E34" w:rsidRPr="00175E34">
        <w:rPr>
          <w:rFonts w:ascii="Times New Roman" w:hAnsi="Times New Roman" w:cs="Times New Roman"/>
          <w:color w:val="000000" w:themeColor="text1"/>
          <w:sz w:val="24"/>
          <w:szCs w:val="24"/>
        </w:rPr>
        <w:lastRenderedPageBreak/>
        <w:t>CRP more than 30 mg</w:t>
      </w:r>
      <w:r w:rsidRPr="00175E34">
        <w:rPr>
          <w:rFonts w:ascii="Times New Roman" w:hAnsi="Times New Roman" w:cs="Times New Roman"/>
          <w:color w:val="000000" w:themeColor="text1"/>
          <w:sz w:val="24"/>
          <w:szCs w:val="24"/>
        </w:rPr>
        <w:t>/</w:t>
      </w:r>
      <w:r w:rsidR="00175E34" w:rsidRPr="00175E34">
        <w:rPr>
          <w:rFonts w:ascii="Times New Roman" w:hAnsi="Times New Roman" w:cs="Times New Roman"/>
          <w:color w:val="000000" w:themeColor="text1"/>
          <w:sz w:val="24"/>
          <w:szCs w:val="24"/>
        </w:rPr>
        <w:t xml:space="preserve">L or serial CRP levels of &gt; </w:t>
      </w:r>
      <w:r w:rsidR="00C469CD" w:rsidRPr="00175E34">
        <w:rPr>
          <w:rFonts w:ascii="Times New Roman" w:hAnsi="Times New Roman" w:cs="Times New Roman"/>
          <w:color w:val="000000" w:themeColor="text1"/>
          <w:sz w:val="24"/>
          <w:szCs w:val="24"/>
        </w:rPr>
        <w:t>20 mg</w:t>
      </w:r>
      <w:r w:rsidRPr="00175E34">
        <w:rPr>
          <w:rFonts w:ascii="Times New Roman" w:hAnsi="Times New Roman" w:cs="Times New Roman"/>
          <w:color w:val="000000" w:themeColor="text1"/>
          <w:sz w:val="24"/>
          <w:szCs w:val="24"/>
        </w:rPr>
        <w:t>/</w:t>
      </w:r>
      <w:r w:rsidR="00C469CD" w:rsidRPr="00175E34">
        <w:rPr>
          <w:rFonts w:ascii="Times New Roman" w:hAnsi="Times New Roman" w:cs="Times New Roman"/>
          <w:color w:val="000000" w:themeColor="text1"/>
          <w:sz w:val="24"/>
          <w:szCs w:val="24"/>
        </w:rPr>
        <w:t>L was</w:t>
      </w:r>
      <w:r w:rsidRPr="00175E34">
        <w:rPr>
          <w:rFonts w:ascii="Times New Roman" w:hAnsi="Times New Roman" w:cs="Times New Roman"/>
          <w:color w:val="000000" w:themeColor="text1"/>
          <w:sz w:val="24"/>
          <w:szCs w:val="24"/>
        </w:rPr>
        <w:t xml:space="preserve"> used for diagnosis of chorioamnionitis</w:t>
      </w:r>
      <w:r w:rsidRPr="00C469CD">
        <w:rPr>
          <w:rFonts w:ascii="Times New Roman" w:hAnsi="Times New Roman" w:cs="Times New Roman"/>
          <w:color w:val="000000" w:themeColor="text1"/>
          <w:sz w:val="24"/>
          <w:szCs w:val="24"/>
        </w:rPr>
        <w:t xml:space="preserve"> [22]. </w:t>
      </w:r>
    </w:p>
    <w:p w14:paraId="558B2C58" w14:textId="77777777" w:rsidR="002D45F9" w:rsidRPr="00175E34" w:rsidRDefault="002D45F9" w:rsidP="002D45F9">
      <w:pPr>
        <w:spacing w:line="360" w:lineRule="auto"/>
        <w:jc w:val="both"/>
        <w:rPr>
          <w:rFonts w:ascii="Times New Roman" w:hAnsi="Times New Roman" w:cs="Times New Roman"/>
          <w:color w:val="000000" w:themeColor="text1"/>
          <w:sz w:val="24"/>
          <w:szCs w:val="24"/>
        </w:rPr>
      </w:pPr>
      <w:r w:rsidRPr="00175E34">
        <w:rPr>
          <w:rFonts w:ascii="Times New Roman" w:hAnsi="Times New Roman" w:cs="Times New Roman"/>
          <w:b/>
          <w:bCs/>
          <w:color w:val="000000" w:themeColor="text1"/>
          <w:sz w:val="24"/>
          <w:szCs w:val="24"/>
        </w:rPr>
        <w:t>Neonatal outcomes:</w:t>
      </w:r>
      <w:r w:rsidRPr="00175E34">
        <w:rPr>
          <w:rFonts w:ascii="Times New Roman" w:hAnsi="Times New Roman" w:cs="Times New Roman"/>
          <w:color w:val="000000" w:themeColor="text1"/>
          <w:sz w:val="24"/>
          <w:szCs w:val="24"/>
        </w:rPr>
        <w:t xml:space="preserve"> The following neonatal characteristics were searched for and recorded - birth weight, Apgar score, need for oxygen inhalation, endotracheal intubation or active resuscitation. If any admission to Neonatal intensive care unit (NICU) recorded. Morbidities like presence of neonatal sepsis, respiratory distress syndrome, and other causes for NICU admission </w:t>
      </w:r>
      <w:r w:rsidRPr="00C469CD">
        <w:rPr>
          <w:rFonts w:ascii="Times New Roman" w:hAnsi="Times New Roman" w:cs="Times New Roman"/>
          <w:color w:val="000000" w:themeColor="text1"/>
          <w:sz w:val="24"/>
          <w:szCs w:val="24"/>
        </w:rPr>
        <w:t>recorded.[23]</w:t>
      </w:r>
      <w:r w:rsidRPr="00175E34">
        <w:rPr>
          <w:rFonts w:ascii="Times New Roman" w:hAnsi="Times New Roman" w:cs="Times New Roman"/>
          <w:color w:val="000000" w:themeColor="text1"/>
          <w:sz w:val="24"/>
          <w:szCs w:val="24"/>
        </w:rPr>
        <w:t xml:space="preserve"> Diagnosis and therapy of these conditions were in accordance with national and international standards and by neonatologists.  </w:t>
      </w:r>
    </w:p>
    <w:p w14:paraId="5730FD6A" w14:textId="77777777" w:rsidR="002D45F9" w:rsidRPr="00175E34" w:rsidRDefault="002D45F9" w:rsidP="002D45F9">
      <w:pPr>
        <w:spacing w:line="360" w:lineRule="auto"/>
        <w:jc w:val="both"/>
        <w:rPr>
          <w:rFonts w:ascii="Times New Roman" w:hAnsi="Times New Roman" w:cs="Times New Roman"/>
          <w:color w:val="000000" w:themeColor="text1"/>
          <w:sz w:val="24"/>
          <w:szCs w:val="24"/>
        </w:rPr>
      </w:pPr>
      <w:r w:rsidRPr="00175E34">
        <w:rPr>
          <w:rFonts w:ascii="Times New Roman" w:hAnsi="Times New Roman" w:cs="Times New Roman"/>
          <w:b/>
          <w:color w:val="000000" w:themeColor="text1"/>
          <w:sz w:val="24"/>
          <w:szCs w:val="24"/>
        </w:rPr>
        <w:t xml:space="preserve">Bacterial identification and antibiotics susceptibility testing: </w:t>
      </w:r>
      <w:r w:rsidRPr="00175E34">
        <w:rPr>
          <w:rFonts w:ascii="Times New Roman" w:hAnsi="Times New Roman" w:cs="Times New Roman"/>
          <w:color w:val="000000" w:themeColor="text1"/>
          <w:sz w:val="24"/>
          <w:szCs w:val="24"/>
        </w:rPr>
        <w:t>The clinical specimens such as High vaginal swabs and endocervical swabs from suspected PPROM patients will be immediately collected and sent to the microbiology laboratory. The specimen will be cultured on blood agar, chocolate agar, and MacConkey agar and then incubated at 37 °C for 24–72 hours under standard conditions as per standard Clinical Laboratory Standards Institute (CLSI) criteria [</w:t>
      </w:r>
      <w:r w:rsidRPr="00175E34">
        <w:rPr>
          <w:rFonts w:ascii="Times New Roman" w:hAnsi="Times New Roman" w:cs="Times New Roman"/>
          <w:b/>
          <w:color w:val="000000" w:themeColor="text1"/>
          <w:sz w:val="24"/>
          <w:szCs w:val="24"/>
        </w:rPr>
        <w:t>24</w:t>
      </w:r>
      <w:r w:rsidRPr="00175E34">
        <w:rPr>
          <w:rFonts w:ascii="Times New Roman" w:hAnsi="Times New Roman" w:cs="Times New Roman"/>
          <w:color w:val="000000" w:themeColor="text1"/>
          <w:sz w:val="24"/>
          <w:szCs w:val="24"/>
        </w:rPr>
        <w:t>]. Pathogen identification up to the species will be performed by convention identification or VITEK II automated microbiological system as per CLSI criteria. Antibiotic sensitivity test done as per standard.</w:t>
      </w:r>
    </w:p>
    <w:p w14:paraId="0D76B65C" w14:textId="77777777" w:rsidR="002D45F9" w:rsidRPr="00175E34" w:rsidRDefault="002D45F9" w:rsidP="00FE164B">
      <w:pPr>
        <w:spacing w:after="0" w:line="360" w:lineRule="auto"/>
        <w:jc w:val="both"/>
        <w:rPr>
          <w:rFonts w:ascii="Times New Roman" w:hAnsi="Times New Roman" w:cs="Times New Roman"/>
          <w:b/>
          <w:color w:val="000000" w:themeColor="text1"/>
          <w:sz w:val="24"/>
          <w:szCs w:val="24"/>
        </w:rPr>
      </w:pPr>
      <w:r w:rsidRPr="00175E34">
        <w:rPr>
          <w:rFonts w:ascii="Times New Roman" w:hAnsi="Times New Roman" w:cs="Times New Roman"/>
          <w:b/>
          <w:bCs/>
          <w:color w:val="000000" w:themeColor="text1"/>
          <w:sz w:val="24"/>
          <w:szCs w:val="24"/>
        </w:rPr>
        <w:t>Data management:</w:t>
      </w:r>
    </w:p>
    <w:p w14:paraId="1E3E9BA6" w14:textId="4541FF93" w:rsidR="002D45F9" w:rsidRDefault="002D45F9" w:rsidP="00FE164B">
      <w:pPr>
        <w:spacing w:after="0" w:line="360" w:lineRule="auto"/>
        <w:jc w:val="both"/>
        <w:rPr>
          <w:rFonts w:ascii="Times New Roman" w:hAnsi="Times New Roman" w:cs="Times New Roman"/>
          <w:color w:val="000000" w:themeColor="text1"/>
          <w:sz w:val="24"/>
          <w:szCs w:val="24"/>
        </w:rPr>
      </w:pPr>
      <w:r w:rsidRPr="00175E34">
        <w:rPr>
          <w:rFonts w:ascii="Times New Roman" w:hAnsi="Times New Roman" w:cs="Times New Roman"/>
          <w:color w:val="000000" w:themeColor="text1"/>
          <w:sz w:val="24"/>
          <w:szCs w:val="24"/>
        </w:rPr>
        <w:t xml:space="preserve">Excel sheet file is used for entering the data as per the </w:t>
      </w:r>
      <w:proofErr w:type="spellStart"/>
      <w:r w:rsidRPr="00175E34">
        <w:rPr>
          <w:rFonts w:ascii="Times New Roman" w:hAnsi="Times New Roman" w:cs="Times New Roman"/>
          <w:color w:val="000000" w:themeColor="text1"/>
          <w:sz w:val="24"/>
          <w:szCs w:val="24"/>
        </w:rPr>
        <w:t>the</w:t>
      </w:r>
      <w:proofErr w:type="spellEnd"/>
      <w:r w:rsidRPr="00175E34">
        <w:rPr>
          <w:rFonts w:ascii="Times New Roman" w:hAnsi="Times New Roman" w:cs="Times New Roman"/>
          <w:color w:val="000000" w:themeColor="text1"/>
          <w:sz w:val="24"/>
          <w:szCs w:val="24"/>
        </w:rPr>
        <w:t xml:space="preserve"> pre-designed pro-forma. The data will be coded and then entered in this excel file. Data cleaning performed and all data with </w:t>
      </w:r>
      <w:r w:rsidRPr="00FE164B">
        <w:rPr>
          <w:rFonts w:ascii="Times New Roman" w:hAnsi="Times New Roman" w:cs="Times New Roman"/>
          <w:color w:val="000000" w:themeColor="text1"/>
          <w:sz w:val="24"/>
          <w:szCs w:val="24"/>
        </w:rPr>
        <w:t xml:space="preserve">incomplete values filtered out. The excel </w:t>
      </w:r>
      <w:r w:rsidR="00175E34" w:rsidRPr="00FE164B">
        <w:rPr>
          <w:rFonts w:ascii="Times New Roman" w:hAnsi="Times New Roman" w:cs="Times New Roman"/>
          <w:color w:val="000000" w:themeColor="text1"/>
          <w:sz w:val="24"/>
          <w:szCs w:val="24"/>
        </w:rPr>
        <w:t xml:space="preserve">data </w:t>
      </w:r>
      <w:bookmarkStart w:id="5" w:name="_Hlk138067809"/>
      <w:r w:rsidR="00175E34" w:rsidRPr="00FE164B">
        <w:rPr>
          <w:rFonts w:ascii="Times New Roman" w:hAnsi="Times New Roman" w:cs="Times New Roman"/>
          <w:color w:val="000000" w:themeColor="text1"/>
          <w:sz w:val="24"/>
          <w:szCs w:val="24"/>
        </w:rPr>
        <w:t>exported</w:t>
      </w:r>
      <w:r w:rsidRPr="00FE164B">
        <w:rPr>
          <w:rFonts w:ascii="Times New Roman" w:hAnsi="Times New Roman" w:cs="Times New Roman"/>
          <w:color w:val="000000" w:themeColor="text1"/>
          <w:sz w:val="24"/>
          <w:szCs w:val="24"/>
        </w:rPr>
        <w:t xml:space="preserve"> to the SPSS 22 statistical software (IBM Chicago)</w:t>
      </w:r>
      <w:r w:rsidR="006E7633" w:rsidRPr="00FE164B">
        <w:rPr>
          <w:rFonts w:ascii="Times New Roman" w:hAnsi="Times New Roman" w:cs="Times New Roman"/>
          <w:color w:val="000000" w:themeColor="text1"/>
          <w:sz w:val="24"/>
          <w:szCs w:val="24"/>
        </w:rPr>
        <w:t xml:space="preserve"> and </w:t>
      </w:r>
      <w:proofErr w:type="spellStart"/>
      <w:r w:rsidR="006E7633" w:rsidRPr="00FE164B">
        <w:rPr>
          <w:rFonts w:ascii="Times New Roman" w:hAnsi="Times New Roman" w:cs="Times New Roman"/>
          <w:color w:val="000000" w:themeColor="text1"/>
          <w:sz w:val="24"/>
          <w:szCs w:val="24"/>
        </w:rPr>
        <w:t>analyzed</w:t>
      </w:r>
      <w:proofErr w:type="spellEnd"/>
      <w:r w:rsidR="00FE164B" w:rsidRPr="00FE164B">
        <w:rPr>
          <w:rFonts w:ascii="Times New Roman" w:hAnsi="Times New Roman" w:cs="Times New Roman"/>
          <w:color w:val="000000" w:themeColor="text1"/>
          <w:sz w:val="24"/>
          <w:szCs w:val="24"/>
        </w:rPr>
        <w:t>.</w:t>
      </w:r>
    </w:p>
    <w:p w14:paraId="0FF68B4A" w14:textId="77777777" w:rsidR="00FE164B" w:rsidRPr="00FE164B" w:rsidRDefault="00FE164B" w:rsidP="00FE164B">
      <w:pPr>
        <w:spacing w:after="0" w:line="360" w:lineRule="auto"/>
        <w:jc w:val="both"/>
        <w:rPr>
          <w:rFonts w:ascii="Times New Roman" w:hAnsi="Times New Roman" w:cs="Times New Roman"/>
          <w:color w:val="FF0000"/>
          <w:sz w:val="18"/>
          <w:szCs w:val="18"/>
        </w:rPr>
      </w:pPr>
    </w:p>
    <w:bookmarkEnd w:id="5"/>
    <w:p w14:paraId="62E5F9EE" w14:textId="77777777" w:rsidR="002D45F9" w:rsidRPr="00175E34" w:rsidRDefault="002D45F9" w:rsidP="00FE164B">
      <w:pPr>
        <w:spacing w:after="0" w:line="360" w:lineRule="auto"/>
        <w:jc w:val="both"/>
        <w:rPr>
          <w:rFonts w:ascii="Times New Roman" w:hAnsi="Times New Roman" w:cs="Times New Roman"/>
          <w:b/>
          <w:bCs/>
          <w:color w:val="000000" w:themeColor="text1"/>
          <w:sz w:val="24"/>
          <w:szCs w:val="24"/>
        </w:rPr>
      </w:pPr>
      <w:r w:rsidRPr="00175E34">
        <w:rPr>
          <w:rFonts w:ascii="Times New Roman" w:hAnsi="Times New Roman" w:cs="Times New Roman"/>
          <w:b/>
          <w:bCs/>
          <w:color w:val="000000" w:themeColor="text1"/>
          <w:sz w:val="24"/>
          <w:szCs w:val="24"/>
        </w:rPr>
        <w:t>Statistical analysis:</w:t>
      </w:r>
    </w:p>
    <w:p w14:paraId="2BB21C5E" w14:textId="55504E79" w:rsidR="002D45F9" w:rsidRPr="00175E34" w:rsidRDefault="002D45F9" w:rsidP="00FE164B">
      <w:pPr>
        <w:spacing w:after="0" w:line="360" w:lineRule="auto"/>
        <w:jc w:val="both"/>
        <w:rPr>
          <w:rFonts w:asciiTheme="majorBidi" w:hAnsiTheme="majorBidi" w:cstheme="majorBidi"/>
          <w:color w:val="000000" w:themeColor="text1"/>
          <w:sz w:val="24"/>
          <w:szCs w:val="24"/>
        </w:rPr>
      </w:pPr>
      <w:r w:rsidRPr="00FE164B">
        <w:rPr>
          <w:rFonts w:asciiTheme="majorBidi" w:hAnsiTheme="majorBidi" w:cstheme="majorBidi"/>
          <w:color w:val="000000" w:themeColor="text1"/>
          <w:sz w:val="24"/>
          <w:szCs w:val="24"/>
          <w:shd w:val="clear" w:color="auto" w:fill="FFFFFF"/>
        </w:rPr>
        <w:t xml:space="preserve">Data was entered in MS excel and </w:t>
      </w:r>
      <w:r w:rsidR="006E7633" w:rsidRPr="00FE164B">
        <w:rPr>
          <w:rFonts w:ascii="Times New Roman" w:hAnsi="Times New Roman" w:cs="Times New Roman"/>
          <w:color w:val="000000" w:themeColor="text1"/>
          <w:sz w:val="24"/>
          <w:szCs w:val="24"/>
        </w:rPr>
        <w:t xml:space="preserve">exported to the SPSS 22 statistical software (IBM Chicago) and </w:t>
      </w:r>
      <w:proofErr w:type="spellStart"/>
      <w:r w:rsidR="006E7633" w:rsidRPr="00FE164B">
        <w:rPr>
          <w:rFonts w:ascii="Times New Roman" w:hAnsi="Times New Roman" w:cs="Times New Roman"/>
          <w:color w:val="000000" w:themeColor="text1"/>
          <w:sz w:val="24"/>
          <w:szCs w:val="24"/>
        </w:rPr>
        <w:t>analyzed</w:t>
      </w:r>
      <w:proofErr w:type="spellEnd"/>
      <w:r w:rsidR="00FE164B" w:rsidRPr="00FE164B">
        <w:rPr>
          <w:rFonts w:ascii="Times New Roman" w:hAnsi="Times New Roman" w:cs="Times New Roman"/>
          <w:color w:val="000000" w:themeColor="text1"/>
          <w:sz w:val="24"/>
          <w:szCs w:val="24"/>
        </w:rPr>
        <w:t xml:space="preserve">. </w:t>
      </w:r>
      <w:r w:rsidRPr="00175E34">
        <w:rPr>
          <w:rFonts w:asciiTheme="majorBidi" w:hAnsiTheme="majorBidi" w:cstheme="majorBidi"/>
          <w:color w:val="000000" w:themeColor="text1"/>
          <w:sz w:val="24"/>
          <w:szCs w:val="24"/>
          <w:shd w:val="clear" w:color="auto" w:fill="FFFFFF"/>
        </w:rPr>
        <w:t>Categorical variables were summarized as frequencies and proportions.   Quantitative variables were summarized as mean with SD (standard deviation) or median with IQR (interquartile range). The statistical significance of association between gestational age at PROM and other categorical variables were assessed using Chi Square test or Fisher's Exact test as per the assumptions for the test. p value less than 0.05 is considered significant</w:t>
      </w:r>
      <w:r w:rsidRPr="00175E34">
        <w:rPr>
          <w:rFonts w:asciiTheme="majorBidi" w:hAnsiTheme="majorBidi" w:cstheme="majorBidi"/>
          <w:color w:val="000000" w:themeColor="text1"/>
          <w:sz w:val="24"/>
          <w:szCs w:val="24"/>
        </w:rPr>
        <w:t>.</w:t>
      </w:r>
    </w:p>
    <w:p w14:paraId="6425A853" w14:textId="77777777" w:rsidR="002D45F9" w:rsidRPr="00175E34" w:rsidRDefault="002D45F9" w:rsidP="002D45F9">
      <w:pPr>
        <w:spacing w:line="360" w:lineRule="auto"/>
        <w:jc w:val="both"/>
        <w:rPr>
          <w:rFonts w:ascii="Times New Roman" w:eastAsia="Times New Roman" w:hAnsi="Times New Roman" w:cs="Times New Roman"/>
          <w:b/>
          <w:color w:val="000000" w:themeColor="text1"/>
          <w:sz w:val="32"/>
          <w:szCs w:val="32"/>
          <w:u w:val="single"/>
        </w:rPr>
      </w:pPr>
      <w:bookmarkStart w:id="6" w:name="_Hlk137473426"/>
    </w:p>
    <w:p w14:paraId="499FF7EF" w14:textId="0862C370" w:rsidR="002D45F9" w:rsidRPr="00175E34" w:rsidRDefault="00175E34" w:rsidP="002D45F9">
      <w:pPr>
        <w:pStyle w:val="a8"/>
        <w:rPr>
          <w:rFonts w:ascii="Times New Roman" w:eastAsia="Times New Roman" w:hAnsi="Times New Roman" w:cs="Times New Roman"/>
          <w:b/>
          <w:i w:val="0"/>
          <w:color w:val="000000" w:themeColor="text1"/>
          <w:sz w:val="28"/>
          <w:szCs w:val="28"/>
          <w:u w:val="single"/>
        </w:rPr>
      </w:pPr>
      <w:r w:rsidRPr="00175E34">
        <w:rPr>
          <w:rFonts w:ascii="Times New Roman" w:eastAsia="Times New Roman" w:hAnsi="Times New Roman" w:cs="Times New Roman"/>
          <w:b/>
          <w:i w:val="0"/>
          <w:color w:val="000000" w:themeColor="text1"/>
          <w:sz w:val="28"/>
          <w:szCs w:val="28"/>
          <w:u w:val="single"/>
        </w:rPr>
        <w:lastRenderedPageBreak/>
        <w:t>RESULTS:</w:t>
      </w:r>
    </w:p>
    <w:p w14:paraId="6AF7141E" w14:textId="3DE1B772" w:rsidR="002D45F9" w:rsidRPr="00175E34" w:rsidRDefault="002D45F9" w:rsidP="002D45F9">
      <w:pPr>
        <w:spacing w:line="360" w:lineRule="auto"/>
        <w:jc w:val="both"/>
        <w:rPr>
          <w:rFonts w:ascii="Times New Roman" w:hAnsi="Times New Roman" w:cs="Times New Roman"/>
          <w:color w:val="000000" w:themeColor="text1"/>
          <w:sz w:val="24"/>
          <w:szCs w:val="24"/>
        </w:rPr>
      </w:pPr>
      <w:r w:rsidRPr="00175E34">
        <w:rPr>
          <w:rFonts w:ascii="Times New Roman" w:hAnsi="Times New Roman" w:cs="Times New Roman"/>
          <w:color w:val="000000" w:themeColor="text1"/>
          <w:sz w:val="24"/>
          <w:szCs w:val="24"/>
        </w:rPr>
        <w:t xml:space="preserve"> A total of 103 women with preterm premature rupture of membranes (PPROM) diagnosed during January 2021- December 2021 were included in the study. Sample size was estimated to be 95 (Confidence level-95%, CI-10%, p-&lt;0.05, SD-50%) (www.surveysystem.com). The prevalence rate of PPROM in the present study is estimated to be 1.37% (95% CI:1.13-1.66). </w:t>
      </w:r>
      <w:r w:rsidRPr="00175E34">
        <w:rPr>
          <w:rFonts w:ascii="Times New Roman" w:hAnsi="Times New Roman" w:cs="Times New Roman"/>
          <w:b/>
          <w:bCs/>
          <w:color w:val="000000" w:themeColor="text1"/>
          <w:sz w:val="24"/>
          <w:szCs w:val="24"/>
        </w:rPr>
        <w:t>Table 1</w:t>
      </w:r>
      <w:r w:rsidRPr="00175E34">
        <w:rPr>
          <w:rFonts w:ascii="Times New Roman" w:hAnsi="Times New Roman" w:cs="Times New Roman"/>
          <w:color w:val="000000" w:themeColor="text1"/>
          <w:sz w:val="24"/>
          <w:szCs w:val="24"/>
        </w:rPr>
        <w:t xml:space="preserve"> illustrates demographic and maternal characteristics of study population. PPROM was most frequently (33%) observed among females aged 26-30 years and in primigravida (61%) as opposed to multigravida (40.8%). PPROM was most frequently observed at 35-37 weeks of gestation. Prior PPROM was observed among 4.9% of study population, Past history of caesarean section delivery (4.9%), cervical incompetence (1%), cervical cerclage (1.9%), and miscarriage (1.9%) was noted in small percentage of study population. Diabetes mellitus (8.7%) and </w:t>
      </w:r>
      <w:proofErr w:type="spellStart"/>
      <w:r w:rsidRPr="00175E34">
        <w:rPr>
          <w:rFonts w:ascii="Times New Roman" w:hAnsi="Times New Roman" w:cs="Times New Roman"/>
          <w:color w:val="000000" w:themeColor="text1"/>
          <w:sz w:val="24"/>
          <w:szCs w:val="24"/>
        </w:rPr>
        <w:t>anemia</w:t>
      </w:r>
      <w:proofErr w:type="spellEnd"/>
      <w:r w:rsidRPr="00175E34">
        <w:rPr>
          <w:rFonts w:ascii="Times New Roman" w:hAnsi="Times New Roman" w:cs="Times New Roman"/>
          <w:color w:val="000000" w:themeColor="text1"/>
          <w:sz w:val="24"/>
          <w:szCs w:val="24"/>
        </w:rPr>
        <w:t xml:space="preserve"> (6.8%) were the most common chronic illnesses observed in our study population. </w:t>
      </w:r>
      <w:r w:rsidRPr="00175E34">
        <w:rPr>
          <w:rFonts w:ascii="Times New Roman" w:hAnsi="Times New Roman" w:cs="Times New Roman"/>
          <w:b/>
          <w:bCs/>
          <w:color w:val="000000" w:themeColor="text1"/>
          <w:sz w:val="24"/>
          <w:szCs w:val="24"/>
        </w:rPr>
        <w:t>Table 2</w:t>
      </w:r>
      <w:r w:rsidRPr="00175E34">
        <w:rPr>
          <w:rFonts w:ascii="Times New Roman" w:hAnsi="Times New Roman" w:cs="Times New Roman"/>
          <w:color w:val="000000" w:themeColor="text1"/>
          <w:sz w:val="24"/>
          <w:szCs w:val="24"/>
        </w:rPr>
        <w:t xml:space="preserve"> displays association of risk factors of PPROM with maternal and neonatal outcomes. Gestational diabetes (34.7%) and chorioamnionitis (15.5%) were the major risk factors of PPROM in our study population.  Severe respiratory distress syndrome (12, 13.8%) and neonatal sepsis (4, 4.5%) were the major complications seen in neonates. Vaginal delivery was seen in a greater number of women (70%) with PPROM at the gestational age &gt;34 weeks as opposed to PPROM at the gestational age &lt;34 weeks (30%). Apgar score of &gt;7 was noted in a greater number of newborns (59, 69.4%) borne to women who had PPROM at gestational age &gt; 34 weeks as compared to newborns (26, 30.6%) borne at gestational age &lt;34 weeks. </w:t>
      </w:r>
    </w:p>
    <w:p w14:paraId="2A691C79" w14:textId="6723DB86" w:rsidR="002D45F9" w:rsidRDefault="002D45F9" w:rsidP="00FE164B">
      <w:pPr>
        <w:spacing w:line="360" w:lineRule="auto"/>
        <w:jc w:val="both"/>
        <w:rPr>
          <w:rFonts w:ascii="Times New Roman" w:hAnsi="Times New Roman" w:cs="Times New Roman"/>
          <w:color w:val="000000" w:themeColor="text1"/>
          <w:sz w:val="24"/>
          <w:szCs w:val="24"/>
        </w:rPr>
      </w:pPr>
      <w:r w:rsidRPr="00175E34">
        <w:rPr>
          <w:rFonts w:ascii="Times New Roman" w:hAnsi="Times New Roman" w:cs="Times New Roman"/>
          <w:color w:val="000000" w:themeColor="text1"/>
          <w:sz w:val="24"/>
          <w:szCs w:val="24"/>
        </w:rPr>
        <w:t xml:space="preserve">Among pathogens, </w:t>
      </w:r>
      <w:r w:rsidRPr="00175E34">
        <w:rPr>
          <w:rFonts w:ascii="Times New Roman" w:hAnsi="Times New Roman" w:cs="Times New Roman"/>
          <w:i/>
          <w:iCs/>
          <w:color w:val="000000" w:themeColor="text1"/>
          <w:sz w:val="24"/>
          <w:szCs w:val="24"/>
        </w:rPr>
        <w:t xml:space="preserve">Candida </w:t>
      </w:r>
      <w:proofErr w:type="spellStart"/>
      <w:r w:rsidRPr="00175E34">
        <w:rPr>
          <w:rFonts w:ascii="Times New Roman" w:hAnsi="Times New Roman" w:cs="Times New Roman"/>
          <w:i/>
          <w:iCs/>
          <w:color w:val="000000" w:themeColor="text1"/>
          <w:sz w:val="24"/>
          <w:szCs w:val="24"/>
        </w:rPr>
        <w:t>ablicans</w:t>
      </w:r>
      <w:proofErr w:type="spellEnd"/>
      <w:r w:rsidRPr="00175E34">
        <w:rPr>
          <w:rFonts w:ascii="Times New Roman" w:hAnsi="Times New Roman" w:cs="Times New Roman"/>
          <w:color w:val="000000" w:themeColor="text1"/>
          <w:sz w:val="24"/>
          <w:szCs w:val="24"/>
        </w:rPr>
        <w:t xml:space="preserve"> (15, 65%) was the most frequent isolate, followed by </w:t>
      </w:r>
      <w:r w:rsidRPr="00175E34">
        <w:rPr>
          <w:rFonts w:ascii="Times New Roman" w:hAnsi="Times New Roman" w:cs="Times New Roman"/>
          <w:i/>
          <w:iCs/>
          <w:color w:val="000000" w:themeColor="text1"/>
          <w:sz w:val="24"/>
          <w:szCs w:val="24"/>
        </w:rPr>
        <w:t xml:space="preserve">Escherichia coli </w:t>
      </w:r>
      <w:r w:rsidRPr="00175E34">
        <w:rPr>
          <w:rFonts w:ascii="Times New Roman" w:hAnsi="Times New Roman" w:cs="Times New Roman"/>
          <w:color w:val="000000" w:themeColor="text1"/>
          <w:sz w:val="24"/>
          <w:szCs w:val="24"/>
        </w:rPr>
        <w:t xml:space="preserve">(3, 13%), </w:t>
      </w:r>
      <w:r w:rsidRPr="00175E34">
        <w:rPr>
          <w:rFonts w:ascii="Times New Roman" w:hAnsi="Times New Roman" w:cs="Times New Roman"/>
          <w:i/>
          <w:iCs/>
          <w:color w:val="000000" w:themeColor="text1"/>
          <w:sz w:val="24"/>
          <w:szCs w:val="24"/>
        </w:rPr>
        <w:t>Streptococcus agalactiae</w:t>
      </w:r>
      <w:r w:rsidRPr="00175E34">
        <w:rPr>
          <w:rFonts w:ascii="Times New Roman" w:hAnsi="Times New Roman" w:cs="Times New Roman"/>
          <w:color w:val="000000" w:themeColor="text1"/>
          <w:sz w:val="24"/>
          <w:szCs w:val="24"/>
        </w:rPr>
        <w:t xml:space="preserve"> (3, 13%), </w:t>
      </w:r>
      <w:r w:rsidRPr="00175E34">
        <w:rPr>
          <w:rFonts w:ascii="Times New Roman" w:hAnsi="Times New Roman" w:cs="Times New Roman"/>
          <w:i/>
          <w:iCs/>
          <w:color w:val="000000" w:themeColor="text1"/>
          <w:sz w:val="24"/>
          <w:szCs w:val="24"/>
        </w:rPr>
        <w:t>Staphylococcus aureus</w:t>
      </w:r>
      <w:r w:rsidRPr="00175E34">
        <w:rPr>
          <w:rFonts w:ascii="Times New Roman" w:hAnsi="Times New Roman" w:cs="Times New Roman"/>
          <w:color w:val="000000" w:themeColor="text1"/>
          <w:sz w:val="24"/>
          <w:szCs w:val="24"/>
        </w:rPr>
        <w:t xml:space="preserve"> (1, 4%), </w:t>
      </w:r>
      <w:r w:rsidRPr="00175E34">
        <w:rPr>
          <w:rFonts w:ascii="Times New Roman" w:hAnsi="Times New Roman" w:cs="Times New Roman"/>
          <w:i/>
          <w:color w:val="000000" w:themeColor="text1"/>
          <w:sz w:val="24"/>
          <w:szCs w:val="24"/>
        </w:rPr>
        <w:t>Pseudomonas aeruginosa (1, 4%)</w:t>
      </w:r>
      <w:r w:rsidRPr="00175E34">
        <w:rPr>
          <w:rFonts w:ascii="Times New Roman" w:hAnsi="Times New Roman" w:cs="Times New Roman"/>
          <w:color w:val="000000" w:themeColor="text1"/>
          <w:sz w:val="24"/>
          <w:szCs w:val="24"/>
        </w:rPr>
        <w:t xml:space="preserve">, and </w:t>
      </w:r>
      <w:r w:rsidRPr="00175E34">
        <w:rPr>
          <w:rFonts w:ascii="Times New Roman" w:hAnsi="Times New Roman" w:cs="Times New Roman"/>
          <w:i/>
          <w:iCs/>
          <w:color w:val="000000" w:themeColor="text1"/>
          <w:sz w:val="24"/>
          <w:szCs w:val="24"/>
        </w:rPr>
        <w:t>Klebsiella pneumoniae</w:t>
      </w:r>
      <w:r w:rsidRPr="00175E34">
        <w:rPr>
          <w:rFonts w:ascii="Times New Roman" w:hAnsi="Times New Roman" w:cs="Times New Roman"/>
          <w:color w:val="000000" w:themeColor="text1"/>
          <w:sz w:val="24"/>
          <w:szCs w:val="24"/>
        </w:rPr>
        <w:t xml:space="preserve"> (1, 4%). </w:t>
      </w:r>
      <w:bookmarkEnd w:id="6"/>
    </w:p>
    <w:p w14:paraId="65A98370" w14:textId="77777777" w:rsidR="00FE164B" w:rsidRPr="00FE164B" w:rsidRDefault="00FE164B" w:rsidP="00FE164B">
      <w:pPr>
        <w:spacing w:line="360" w:lineRule="auto"/>
        <w:jc w:val="both"/>
        <w:rPr>
          <w:rFonts w:ascii="Times New Roman" w:hAnsi="Times New Roman" w:cs="Times New Roman"/>
          <w:color w:val="000000" w:themeColor="text1"/>
          <w:sz w:val="24"/>
          <w:szCs w:val="24"/>
        </w:rPr>
      </w:pPr>
    </w:p>
    <w:p w14:paraId="53783E07" w14:textId="1AFD8E07" w:rsidR="00F9503C" w:rsidRPr="00175E34" w:rsidRDefault="00F9503C" w:rsidP="00F9503C">
      <w:pPr>
        <w:pStyle w:val="a8"/>
        <w:keepNext/>
        <w:jc w:val="center"/>
        <w:rPr>
          <w:rFonts w:asciiTheme="majorBidi" w:hAnsiTheme="majorBidi" w:cstheme="majorBidi"/>
          <w:i w:val="0"/>
          <w:iCs w:val="0"/>
          <w:color w:val="000000" w:themeColor="text1"/>
          <w:sz w:val="22"/>
          <w:szCs w:val="22"/>
        </w:rPr>
      </w:pPr>
      <w:r w:rsidRPr="00175E34">
        <w:rPr>
          <w:rFonts w:asciiTheme="majorBidi" w:hAnsiTheme="majorBidi" w:cstheme="majorBidi"/>
          <w:i w:val="0"/>
          <w:iCs w:val="0"/>
          <w:color w:val="000000" w:themeColor="text1"/>
          <w:sz w:val="22"/>
          <w:szCs w:val="22"/>
        </w:rPr>
        <w:t xml:space="preserve">Table </w:t>
      </w:r>
      <w:r w:rsidRPr="00175E34">
        <w:rPr>
          <w:rFonts w:asciiTheme="majorBidi" w:hAnsiTheme="majorBidi" w:cstheme="majorBidi"/>
          <w:i w:val="0"/>
          <w:iCs w:val="0"/>
          <w:color w:val="000000" w:themeColor="text1"/>
          <w:sz w:val="22"/>
          <w:szCs w:val="22"/>
        </w:rPr>
        <w:fldChar w:fldCharType="begin"/>
      </w:r>
      <w:r w:rsidRPr="00175E34">
        <w:rPr>
          <w:rFonts w:asciiTheme="majorBidi" w:hAnsiTheme="majorBidi" w:cstheme="majorBidi"/>
          <w:i w:val="0"/>
          <w:iCs w:val="0"/>
          <w:color w:val="000000" w:themeColor="text1"/>
          <w:sz w:val="22"/>
          <w:szCs w:val="22"/>
        </w:rPr>
        <w:instrText xml:space="preserve"> SEQ Table \* ARABIC </w:instrText>
      </w:r>
      <w:r w:rsidRPr="00175E34">
        <w:rPr>
          <w:rFonts w:asciiTheme="majorBidi" w:hAnsiTheme="majorBidi" w:cstheme="majorBidi"/>
          <w:i w:val="0"/>
          <w:iCs w:val="0"/>
          <w:color w:val="000000" w:themeColor="text1"/>
          <w:sz w:val="22"/>
          <w:szCs w:val="22"/>
        </w:rPr>
        <w:fldChar w:fldCharType="separate"/>
      </w:r>
      <w:r w:rsidRPr="00175E34">
        <w:rPr>
          <w:rFonts w:asciiTheme="majorBidi" w:hAnsiTheme="majorBidi" w:cstheme="majorBidi"/>
          <w:i w:val="0"/>
          <w:iCs w:val="0"/>
          <w:noProof/>
          <w:color w:val="000000" w:themeColor="text1"/>
          <w:sz w:val="22"/>
          <w:szCs w:val="22"/>
        </w:rPr>
        <w:t>1</w:t>
      </w:r>
      <w:r w:rsidRPr="00175E34">
        <w:rPr>
          <w:rFonts w:asciiTheme="majorBidi" w:hAnsiTheme="majorBidi" w:cstheme="majorBidi"/>
          <w:i w:val="0"/>
          <w:iCs w:val="0"/>
          <w:color w:val="000000" w:themeColor="text1"/>
          <w:sz w:val="22"/>
          <w:szCs w:val="22"/>
        </w:rPr>
        <w:fldChar w:fldCharType="end"/>
      </w:r>
      <w:r w:rsidRPr="00175E34">
        <w:rPr>
          <w:rFonts w:asciiTheme="majorBidi" w:hAnsiTheme="majorBidi" w:cstheme="majorBidi"/>
          <w:i w:val="0"/>
          <w:iCs w:val="0"/>
          <w:color w:val="000000" w:themeColor="text1"/>
          <w:sz w:val="22"/>
          <w:szCs w:val="22"/>
        </w:rPr>
        <w:t xml:space="preserve"> Demographic and maternal characteristics of study population</w:t>
      </w:r>
    </w:p>
    <w:tbl>
      <w:tblPr>
        <w:tblStyle w:val="TableGrid7"/>
        <w:tblW w:w="0" w:type="auto"/>
        <w:jc w:val="center"/>
        <w:tblLook w:val="04A0" w:firstRow="1" w:lastRow="0" w:firstColumn="1" w:lastColumn="0" w:noHBand="0" w:noVBand="1"/>
      </w:tblPr>
      <w:tblGrid>
        <w:gridCol w:w="355"/>
        <w:gridCol w:w="3864"/>
        <w:gridCol w:w="2126"/>
      </w:tblGrid>
      <w:tr w:rsidR="00175E34" w:rsidRPr="00175E34" w14:paraId="1A3C5677" w14:textId="77777777" w:rsidTr="002D45F9">
        <w:trPr>
          <w:jc w:val="center"/>
        </w:trPr>
        <w:tc>
          <w:tcPr>
            <w:tcW w:w="355" w:type="dxa"/>
            <w:shd w:val="clear" w:color="auto" w:fill="FFFF00"/>
          </w:tcPr>
          <w:p w14:paraId="5016DBA5" w14:textId="77777777" w:rsidR="002D45F9" w:rsidRPr="00175E34" w:rsidRDefault="002D45F9" w:rsidP="001F45D3">
            <w:pPr>
              <w:spacing w:line="276" w:lineRule="auto"/>
              <w:jc w:val="both"/>
              <w:rPr>
                <w:rFonts w:ascii="Times New Roman" w:hAnsi="Times New Roman"/>
                <w:color w:val="000000" w:themeColor="text1"/>
                <w:sz w:val="24"/>
                <w:szCs w:val="24"/>
              </w:rPr>
            </w:pPr>
            <w:bookmarkStart w:id="7" w:name="_Hlk137473476"/>
          </w:p>
        </w:tc>
        <w:tc>
          <w:tcPr>
            <w:tcW w:w="3864" w:type="dxa"/>
            <w:shd w:val="clear" w:color="auto" w:fill="FFFF00"/>
          </w:tcPr>
          <w:p w14:paraId="17F53597" w14:textId="77777777" w:rsidR="002D45F9" w:rsidRPr="00175E34" w:rsidRDefault="002D45F9" w:rsidP="001F45D3">
            <w:pPr>
              <w:spacing w:line="276" w:lineRule="auto"/>
              <w:jc w:val="both"/>
              <w:rPr>
                <w:rFonts w:ascii="Times New Roman" w:hAnsi="Times New Roman"/>
                <w:color w:val="000000" w:themeColor="text1"/>
                <w:sz w:val="24"/>
                <w:szCs w:val="24"/>
              </w:rPr>
            </w:pPr>
            <w:r w:rsidRPr="00175E34">
              <w:rPr>
                <w:rFonts w:ascii="Times New Roman" w:hAnsi="Times New Roman"/>
                <w:color w:val="000000" w:themeColor="text1"/>
                <w:sz w:val="24"/>
                <w:szCs w:val="24"/>
              </w:rPr>
              <w:t xml:space="preserve">Variable </w:t>
            </w:r>
          </w:p>
        </w:tc>
        <w:tc>
          <w:tcPr>
            <w:tcW w:w="2126" w:type="dxa"/>
            <w:shd w:val="clear" w:color="auto" w:fill="FFFF00"/>
          </w:tcPr>
          <w:p w14:paraId="3515A3DE" w14:textId="77777777" w:rsidR="002D45F9" w:rsidRPr="00175E34" w:rsidRDefault="002D45F9" w:rsidP="001F45D3">
            <w:pPr>
              <w:spacing w:line="276" w:lineRule="auto"/>
              <w:jc w:val="both"/>
              <w:rPr>
                <w:rFonts w:ascii="Times New Roman" w:hAnsi="Times New Roman"/>
                <w:color w:val="000000" w:themeColor="text1"/>
                <w:sz w:val="24"/>
                <w:szCs w:val="24"/>
              </w:rPr>
            </w:pPr>
            <w:r w:rsidRPr="00175E34">
              <w:rPr>
                <w:rFonts w:ascii="Times New Roman" w:hAnsi="Times New Roman"/>
                <w:color w:val="000000" w:themeColor="text1"/>
                <w:sz w:val="24"/>
                <w:szCs w:val="24"/>
              </w:rPr>
              <w:t>N (%)</w:t>
            </w:r>
          </w:p>
        </w:tc>
      </w:tr>
      <w:tr w:rsidR="00175E34" w:rsidRPr="00175E34" w14:paraId="4E46548C" w14:textId="77777777" w:rsidTr="002D45F9">
        <w:trPr>
          <w:jc w:val="center"/>
        </w:trPr>
        <w:tc>
          <w:tcPr>
            <w:tcW w:w="355" w:type="dxa"/>
            <w:shd w:val="clear" w:color="auto" w:fill="DAEEF3" w:themeFill="accent5" w:themeFillTint="33"/>
          </w:tcPr>
          <w:p w14:paraId="17CDCC67" w14:textId="77777777" w:rsidR="002D45F9" w:rsidRPr="00175E34" w:rsidRDefault="002D45F9" w:rsidP="001F45D3">
            <w:pPr>
              <w:spacing w:line="276" w:lineRule="auto"/>
              <w:jc w:val="both"/>
              <w:rPr>
                <w:rFonts w:ascii="Times New Roman" w:hAnsi="Times New Roman"/>
                <w:color w:val="000000" w:themeColor="text1"/>
                <w:sz w:val="20"/>
                <w:szCs w:val="20"/>
              </w:rPr>
            </w:pPr>
          </w:p>
        </w:tc>
        <w:tc>
          <w:tcPr>
            <w:tcW w:w="3864" w:type="dxa"/>
            <w:shd w:val="clear" w:color="auto" w:fill="DAEEF3" w:themeFill="accent5" w:themeFillTint="33"/>
          </w:tcPr>
          <w:p w14:paraId="4D275599" w14:textId="77777777" w:rsidR="002D45F9" w:rsidRPr="00175E34" w:rsidRDefault="002D45F9" w:rsidP="001F45D3">
            <w:pPr>
              <w:spacing w:line="276" w:lineRule="auto"/>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Total number of study population</w:t>
            </w:r>
          </w:p>
        </w:tc>
        <w:tc>
          <w:tcPr>
            <w:tcW w:w="2126" w:type="dxa"/>
            <w:shd w:val="clear" w:color="auto" w:fill="DAEEF3" w:themeFill="accent5" w:themeFillTint="33"/>
          </w:tcPr>
          <w:p w14:paraId="790BA1AD" w14:textId="77777777" w:rsidR="002D45F9" w:rsidRPr="00175E34" w:rsidRDefault="002D45F9" w:rsidP="001F45D3">
            <w:pPr>
              <w:spacing w:line="276" w:lineRule="auto"/>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103</w:t>
            </w:r>
          </w:p>
        </w:tc>
      </w:tr>
      <w:tr w:rsidR="00175E34" w:rsidRPr="00175E34" w14:paraId="6E506B26" w14:textId="77777777" w:rsidTr="002D45F9">
        <w:trPr>
          <w:jc w:val="center"/>
        </w:trPr>
        <w:tc>
          <w:tcPr>
            <w:tcW w:w="355" w:type="dxa"/>
            <w:shd w:val="clear" w:color="auto" w:fill="DAEEF3" w:themeFill="accent5" w:themeFillTint="33"/>
          </w:tcPr>
          <w:p w14:paraId="7B264B82" w14:textId="77777777" w:rsidR="002D45F9" w:rsidRPr="00175E34" w:rsidRDefault="002D45F9" w:rsidP="001F45D3">
            <w:pPr>
              <w:spacing w:line="276" w:lineRule="auto"/>
              <w:jc w:val="both"/>
              <w:rPr>
                <w:rFonts w:ascii="Times New Roman" w:hAnsi="Times New Roman"/>
                <w:color w:val="000000" w:themeColor="text1"/>
                <w:sz w:val="20"/>
                <w:szCs w:val="20"/>
              </w:rPr>
            </w:pPr>
          </w:p>
        </w:tc>
        <w:tc>
          <w:tcPr>
            <w:tcW w:w="3864" w:type="dxa"/>
            <w:shd w:val="clear" w:color="auto" w:fill="DAEEF3" w:themeFill="accent5" w:themeFillTint="33"/>
          </w:tcPr>
          <w:p w14:paraId="072BB377" w14:textId="77777777" w:rsidR="002D45F9" w:rsidRPr="00175E34" w:rsidRDefault="002D45F9" w:rsidP="001F45D3">
            <w:pPr>
              <w:spacing w:line="276" w:lineRule="auto"/>
              <w:jc w:val="both"/>
              <w:rPr>
                <w:rFonts w:ascii="Times New Roman" w:hAnsi="Times New Roman"/>
                <w:b/>
                <w:bCs/>
                <w:color w:val="000000" w:themeColor="text1"/>
                <w:sz w:val="20"/>
                <w:szCs w:val="20"/>
              </w:rPr>
            </w:pPr>
            <w:r w:rsidRPr="00175E34">
              <w:rPr>
                <w:rFonts w:ascii="Times New Roman" w:hAnsi="Times New Roman"/>
                <w:b/>
                <w:bCs/>
                <w:color w:val="000000" w:themeColor="text1"/>
                <w:sz w:val="20"/>
                <w:szCs w:val="20"/>
              </w:rPr>
              <w:t>Maternal age</w:t>
            </w:r>
          </w:p>
        </w:tc>
        <w:tc>
          <w:tcPr>
            <w:tcW w:w="2126" w:type="dxa"/>
            <w:shd w:val="clear" w:color="auto" w:fill="DAEEF3" w:themeFill="accent5" w:themeFillTint="33"/>
          </w:tcPr>
          <w:p w14:paraId="32908BD0" w14:textId="77777777" w:rsidR="002D45F9" w:rsidRPr="00175E34" w:rsidRDefault="002D45F9" w:rsidP="001F45D3">
            <w:pPr>
              <w:spacing w:line="276" w:lineRule="auto"/>
              <w:jc w:val="both"/>
              <w:rPr>
                <w:rFonts w:ascii="Times New Roman" w:hAnsi="Times New Roman"/>
                <w:color w:val="000000" w:themeColor="text1"/>
                <w:sz w:val="20"/>
                <w:szCs w:val="20"/>
              </w:rPr>
            </w:pPr>
          </w:p>
        </w:tc>
      </w:tr>
      <w:tr w:rsidR="00175E34" w:rsidRPr="00175E34" w14:paraId="3240BE54" w14:textId="77777777" w:rsidTr="002D45F9">
        <w:trPr>
          <w:jc w:val="center"/>
        </w:trPr>
        <w:tc>
          <w:tcPr>
            <w:tcW w:w="355" w:type="dxa"/>
            <w:shd w:val="clear" w:color="auto" w:fill="DAEEF3" w:themeFill="accent5" w:themeFillTint="33"/>
          </w:tcPr>
          <w:p w14:paraId="1E2B80AD" w14:textId="77777777" w:rsidR="002D45F9" w:rsidRPr="00175E34" w:rsidRDefault="002D45F9" w:rsidP="001F45D3">
            <w:pPr>
              <w:spacing w:line="276" w:lineRule="auto"/>
              <w:jc w:val="both"/>
              <w:rPr>
                <w:rFonts w:ascii="Times New Roman" w:hAnsi="Times New Roman"/>
                <w:color w:val="000000" w:themeColor="text1"/>
                <w:sz w:val="20"/>
                <w:szCs w:val="20"/>
              </w:rPr>
            </w:pPr>
          </w:p>
        </w:tc>
        <w:tc>
          <w:tcPr>
            <w:tcW w:w="3864" w:type="dxa"/>
            <w:shd w:val="clear" w:color="auto" w:fill="DAEEF3" w:themeFill="accent5" w:themeFillTint="33"/>
          </w:tcPr>
          <w:p w14:paraId="05F427AC" w14:textId="77777777" w:rsidR="002D45F9" w:rsidRPr="00175E34" w:rsidRDefault="002D45F9" w:rsidP="001F45D3">
            <w:pPr>
              <w:spacing w:line="276" w:lineRule="auto"/>
              <w:ind w:left="720"/>
              <w:contextualSpacing/>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&lt; 20</w:t>
            </w:r>
          </w:p>
        </w:tc>
        <w:tc>
          <w:tcPr>
            <w:tcW w:w="2126" w:type="dxa"/>
            <w:shd w:val="clear" w:color="auto" w:fill="DAEEF3" w:themeFill="accent5" w:themeFillTint="33"/>
          </w:tcPr>
          <w:p w14:paraId="02A29528" w14:textId="77777777" w:rsidR="002D45F9" w:rsidRPr="00175E34" w:rsidRDefault="002D45F9" w:rsidP="001F45D3">
            <w:pPr>
              <w:spacing w:line="276" w:lineRule="auto"/>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8 (7.8%)</w:t>
            </w:r>
          </w:p>
        </w:tc>
      </w:tr>
      <w:tr w:rsidR="00175E34" w:rsidRPr="00175E34" w14:paraId="666F2BEB" w14:textId="77777777" w:rsidTr="002D45F9">
        <w:trPr>
          <w:jc w:val="center"/>
        </w:trPr>
        <w:tc>
          <w:tcPr>
            <w:tcW w:w="355" w:type="dxa"/>
            <w:shd w:val="clear" w:color="auto" w:fill="DAEEF3" w:themeFill="accent5" w:themeFillTint="33"/>
          </w:tcPr>
          <w:p w14:paraId="78D26917" w14:textId="77777777" w:rsidR="002D45F9" w:rsidRPr="00175E34" w:rsidRDefault="002D45F9" w:rsidP="001F45D3">
            <w:pPr>
              <w:spacing w:line="276" w:lineRule="auto"/>
              <w:jc w:val="both"/>
              <w:rPr>
                <w:rFonts w:ascii="Times New Roman" w:hAnsi="Times New Roman"/>
                <w:color w:val="000000" w:themeColor="text1"/>
                <w:sz w:val="20"/>
                <w:szCs w:val="20"/>
              </w:rPr>
            </w:pPr>
          </w:p>
        </w:tc>
        <w:tc>
          <w:tcPr>
            <w:tcW w:w="3864" w:type="dxa"/>
            <w:shd w:val="clear" w:color="auto" w:fill="DAEEF3" w:themeFill="accent5" w:themeFillTint="33"/>
          </w:tcPr>
          <w:p w14:paraId="3B16A0A0" w14:textId="77777777" w:rsidR="002D45F9" w:rsidRPr="00175E34" w:rsidRDefault="002D45F9" w:rsidP="001F45D3">
            <w:pPr>
              <w:spacing w:line="276" w:lineRule="auto"/>
              <w:ind w:left="720"/>
              <w:contextualSpacing/>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20-25</w:t>
            </w:r>
          </w:p>
        </w:tc>
        <w:tc>
          <w:tcPr>
            <w:tcW w:w="2126" w:type="dxa"/>
            <w:shd w:val="clear" w:color="auto" w:fill="DAEEF3" w:themeFill="accent5" w:themeFillTint="33"/>
          </w:tcPr>
          <w:p w14:paraId="6E1CEAF8" w14:textId="77777777" w:rsidR="002D45F9" w:rsidRPr="00175E34" w:rsidRDefault="002D45F9" w:rsidP="001F45D3">
            <w:pPr>
              <w:spacing w:line="276" w:lineRule="auto"/>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21 (20.4%)</w:t>
            </w:r>
          </w:p>
        </w:tc>
      </w:tr>
      <w:tr w:rsidR="00175E34" w:rsidRPr="00175E34" w14:paraId="30DE784E" w14:textId="77777777" w:rsidTr="002D45F9">
        <w:trPr>
          <w:jc w:val="center"/>
        </w:trPr>
        <w:tc>
          <w:tcPr>
            <w:tcW w:w="355" w:type="dxa"/>
            <w:shd w:val="clear" w:color="auto" w:fill="DAEEF3" w:themeFill="accent5" w:themeFillTint="33"/>
          </w:tcPr>
          <w:p w14:paraId="51F4D214" w14:textId="77777777" w:rsidR="002D45F9" w:rsidRPr="00175E34" w:rsidRDefault="002D45F9" w:rsidP="001F45D3">
            <w:pPr>
              <w:spacing w:line="276" w:lineRule="auto"/>
              <w:jc w:val="both"/>
              <w:rPr>
                <w:rFonts w:ascii="Times New Roman" w:hAnsi="Times New Roman"/>
                <w:color w:val="000000" w:themeColor="text1"/>
                <w:sz w:val="20"/>
                <w:szCs w:val="20"/>
              </w:rPr>
            </w:pPr>
          </w:p>
        </w:tc>
        <w:tc>
          <w:tcPr>
            <w:tcW w:w="3864" w:type="dxa"/>
            <w:shd w:val="clear" w:color="auto" w:fill="DAEEF3" w:themeFill="accent5" w:themeFillTint="33"/>
          </w:tcPr>
          <w:p w14:paraId="382C1ED6" w14:textId="77777777" w:rsidR="002D45F9" w:rsidRPr="00175E34" w:rsidRDefault="002D45F9" w:rsidP="001F45D3">
            <w:pPr>
              <w:spacing w:line="276" w:lineRule="auto"/>
              <w:ind w:left="720"/>
              <w:contextualSpacing/>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26-30</w:t>
            </w:r>
          </w:p>
        </w:tc>
        <w:tc>
          <w:tcPr>
            <w:tcW w:w="2126" w:type="dxa"/>
            <w:shd w:val="clear" w:color="auto" w:fill="DAEEF3" w:themeFill="accent5" w:themeFillTint="33"/>
          </w:tcPr>
          <w:p w14:paraId="0FA7BBDB" w14:textId="77777777" w:rsidR="002D45F9" w:rsidRPr="00175E34" w:rsidRDefault="002D45F9" w:rsidP="001F45D3">
            <w:pPr>
              <w:spacing w:line="276" w:lineRule="auto"/>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34 (33.0%)</w:t>
            </w:r>
          </w:p>
        </w:tc>
      </w:tr>
      <w:tr w:rsidR="00175E34" w:rsidRPr="00175E34" w14:paraId="0C1F75EF" w14:textId="77777777" w:rsidTr="002D45F9">
        <w:trPr>
          <w:jc w:val="center"/>
        </w:trPr>
        <w:tc>
          <w:tcPr>
            <w:tcW w:w="355" w:type="dxa"/>
            <w:shd w:val="clear" w:color="auto" w:fill="DAEEF3" w:themeFill="accent5" w:themeFillTint="33"/>
          </w:tcPr>
          <w:p w14:paraId="61BA2791" w14:textId="77777777" w:rsidR="002D45F9" w:rsidRPr="00175E34" w:rsidRDefault="002D45F9" w:rsidP="001F45D3">
            <w:pPr>
              <w:spacing w:line="276" w:lineRule="auto"/>
              <w:jc w:val="both"/>
              <w:rPr>
                <w:rFonts w:ascii="Times New Roman" w:hAnsi="Times New Roman"/>
                <w:color w:val="000000" w:themeColor="text1"/>
                <w:sz w:val="20"/>
                <w:szCs w:val="20"/>
              </w:rPr>
            </w:pPr>
          </w:p>
        </w:tc>
        <w:tc>
          <w:tcPr>
            <w:tcW w:w="3864" w:type="dxa"/>
            <w:shd w:val="clear" w:color="auto" w:fill="DAEEF3" w:themeFill="accent5" w:themeFillTint="33"/>
          </w:tcPr>
          <w:p w14:paraId="3D8CE0B5" w14:textId="77777777" w:rsidR="002D45F9" w:rsidRPr="00175E34" w:rsidRDefault="002D45F9" w:rsidP="001F45D3">
            <w:pPr>
              <w:spacing w:line="276" w:lineRule="auto"/>
              <w:ind w:left="720"/>
              <w:contextualSpacing/>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31-35</w:t>
            </w:r>
          </w:p>
          <w:p w14:paraId="60956355" w14:textId="77777777" w:rsidR="002D45F9" w:rsidRPr="00175E34" w:rsidRDefault="002D45F9" w:rsidP="001F45D3">
            <w:pPr>
              <w:spacing w:line="276" w:lineRule="auto"/>
              <w:ind w:left="720"/>
              <w:contextualSpacing/>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&gt;36</w:t>
            </w:r>
          </w:p>
        </w:tc>
        <w:tc>
          <w:tcPr>
            <w:tcW w:w="2126" w:type="dxa"/>
            <w:shd w:val="clear" w:color="auto" w:fill="DAEEF3" w:themeFill="accent5" w:themeFillTint="33"/>
          </w:tcPr>
          <w:p w14:paraId="5E109D14" w14:textId="77777777" w:rsidR="002D45F9" w:rsidRPr="00175E34" w:rsidRDefault="002D45F9" w:rsidP="001F45D3">
            <w:pPr>
              <w:spacing w:line="276" w:lineRule="auto"/>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18 (17.5%)</w:t>
            </w:r>
          </w:p>
          <w:p w14:paraId="3E66E301" w14:textId="77777777" w:rsidR="002D45F9" w:rsidRPr="00175E34" w:rsidRDefault="002D45F9" w:rsidP="001F45D3">
            <w:pPr>
              <w:spacing w:line="276" w:lineRule="auto"/>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22 (21.4%)</w:t>
            </w:r>
          </w:p>
        </w:tc>
      </w:tr>
      <w:tr w:rsidR="00175E34" w:rsidRPr="00175E34" w14:paraId="1ECC3EE1" w14:textId="77777777" w:rsidTr="002D45F9">
        <w:trPr>
          <w:jc w:val="center"/>
        </w:trPr>
        <w:tc>
          <w:tcPr>
            <w:tcW w:w="355" w:type="dxa"/>
            <w:shd w:val="clear" w:color="auto" w:fill="DAEEF3" w:themeFill="accent5" w:themeFillTint="33"/>
          </w:tcPr>
          <w:p w14:paraId="2DFBF9C3" w14:textId="77777777" w:rsidR="002D45F9" w:rsidRPr="00175E34" w:rsidRDefault="002D45F9" w:rsidP="001F45D3">
            <w:pPr>
              <w:jc w:val="both"/>
              <w:rPr>
                <w:rFonts w:ascii="Times New Roman" w:hAnsi="Times New Roman"/>
                <w:color w:val="000000" w:themeColor="text1"/>
                <w:sz w:val="20"/>
                <w:szCs w:val="20"/>
              </w:rPr>
            </w:pPr>
          </w:p>
        </w:tc>
        <w:tc>
          <w:tcPr>
            <w:tcW w:w="3864" w:type="dxa"/>
            <w:shd w:val="clear" w:color="auto" w:fill="DAEEF3" w:themeFill="accent5" w:themeFillTint="33"/>
          </w:tcPr>
          <w:p w14:paraId="36A98090" w14:textId="77777777" w:rsidR="002D45F9" w:rsidRPr="00175E34" w:rsidRDefault="002D45F9" w:rsidP="001F45D3">
            <w:pPr>
              <w:contextualSpacing/>
              <w:jc w:val="both"/>
              <w:rPr>
                <w:rFonts w:ascii="Times New Roman" w:hAnsi="Times New Roman"/>
                <w:b/>
                <w:bCs/>
                <w:color w:val="000000" w:themeColor="text1"/>
                <w:sz w:val="20"/>
                <w:szCs w:val="20"/>
              </w:rPr>
            </w:pPr>
            <w:r w:rsidRPr="00175E34">
              <w:rPr>
                <w:rFonts w:ascii="Times New Roman" w:hAnsi="Times New Roman"/>
                <w:b/>
                <w:bCs/>
                <w:color w:val="000000" w:themeColor="text1"/>
                <w:sz w:val="20"/>
                <w:szCs w:val="20"/>
              </w:rPr>
              <w:t>Gestational age at PPROM</w:t>
            </w:r>
          </w:p>
        </w:tc>
        <w:tc>
          <w:tcPr>
            <w:tcW w:w="2126" w:type="dxa"/>
            <w:shd w:val="clear" w:color="auto" w:fill="DAEEF3" w:themeFill="accent5" w:themeFillTint="33"/>
          </w:tcPr>
          <w:p w14:paraId="1FB5DC2C" w14:textId="77777777" w:rsidR="002D45F9" w:rsidRPr="00175E34" w:rsidRDefault="002D45F9" w:rsidP="001F45D3">
            <w:pPr>
              <w:jc w:val="both"/>
              <w:rPr>
                <w:rFonts w:ascii="Times New Roman" w:hAnsi="Times New Roman"/>
                <w:color w:val="000000" w:themeColor="text1"/>
                <w:sz w:val="20"/>
                <w:szCs w:val="20"/>
              </w:rPr>
            </w:pPr>
          </w:p>
        </w:tc>
      </w:tr>
      <w:tr w:rsidR="00175E34" w:rsidRPr="00175E34" w14:paraId="39515991" w14:textId="77777777" w:rsidTr="002D45F9">
        <w:trPr>
          <w:jc w:val="center"/>
        </w:trPr>
        <w:tc>
          <w:tcPr>
            <w:tcW w:w="355" w:type="dxa"/>
            <w:shd w:val="clear" w:color="auto" w:fill="DAEEF3" w:themeFill="accent5" w:themeFillTint="33"/>
          </w:tcPr>
          <w:p w14:paraId="1C950EBD" w14:textId="77777777" w:rsidR="002D45F9" w:rsidRPr="00175E34" w:rsidRDefault="002D45F9" w:rsidP="001F45D3">
            <w:pPr>
              <w:jc w:val="both"/>
              <w:rPr>
                <w:rFonts w:ascii="Times New Roman" w:hAnsi="Times New Roman"/>
                <w:color w:val="000000" w:themeColor="text1"/>
                <w:sz w:val="20"/>
                <w:szCs w:val="20"/>
              </w:rPr>
            </w:pPr>
          </w:p>
        </w:tc>
        <w:tc>
          <w:tcPr>
            <w:tcW w:w="3864" w:type="dxa"/>
            <w:shd w:val="clear" w:color="auto" w:fill="DAEEF3" w:themeFill="accent5" w:themeFillTint="33"/>
          </w:tcPr>
          <w:p w14:paraId="1D6329B3" w14:textId="77777777" w:rsidR="002D45F9" w:rsidRPr="00175E34" w:rsidRDefault="002D45F9" w:rsidP="001F45D3">
            <w:pPr>
              <w:ind w:left="720"/>
              <w:contextualSpacing/>
              <w:jc w:val="both"/>
              <w:rPr>
                <w:rFonts w:ascii="Times New Roman" w:hAnsi="Times New Roman"/>
                <w:color w:val="000000" w:themeColor="text1"/>
                <w:sz w:val="20"/>
                <w:szCs w:val="20"/>
              </w:rPr>
            </w:pPr>
            <w:r w:rsidRPr="00175E34">
              <w:rPr>
                <w:rFonts w:ascii="Times New Roman" w:hAnsi="Times New Roman"/>
                <w:color w:val="000000" w:themeColor="text1"/>
              </w:rPr>
              <w:t>&lt;28 weeks</w:t>
            </w:r>
          </w:p>
        </w:tc>
        <w:tc>
          <w:tcPr>
            <w:tcW w:w="2126" w:type="dxa"/>
            <w:shd w:val="clear" w:color="auto" w:fill="DAEEF3" w:themeFill="accent5" w:themeFillTint="33"/>
          </w:tcPr>
          <w:p w14:paraId="004384FC" w14:textId="77777777" w:rsidR="002D45F9" w:rsidRPr="00175E34" w:rsidRDefault="002D45F9" w:rsidP="001F45D3">
            <w:pPr>
              <w:jc w:val="both"/>
              <w:rPr>
                <w:rFonts w:ascii="Times New Roman" w:hAnsi="Times New Roman"/>
                <w:color w:val="000000" w:themeColor="text1"/>
                <w:sz w:val="20"/>
                <w:szCs w:val="20"/>
              </w:rPr>
            </w:pPr>
            <w:r w:rsidRPr="00175E34">
              <w:rPr>
                <w:rFonts w:ascii="Times New Roman" w:hAnsi="Times New Roman"/>
                <w:color w:val="000000" w:themeColor="text1"/>
              </w:rPr>
              <w:t>11 (10.7%)</w:t>
            </w:r>
          </w:p>
        </w:tc>
      </w:tr>
      <w:tr w:rsidR="00175E34" w:rsidRPr="00175E34" w14:paraId="4E078A21" w14:textId="77777777" w:rsidTr="002D45F9">
        <w:trPr>
          <w:jc w:val="center"/>
        </w:trPr>
        <w:tc>
          <w:tcPr>
            <w:tcW w:w="355" w:type="dxa"/>
            <w:shd w:val="clear" w:color="auto" w:fill="DAEEF3" w:themeFill="accent5" w:themeFillTint="33"/>
          </w:tcPr>
          <w:p w14:paraId="00E5D4FD" w14:textId="77777777" w:rsidR="002D45F9" w:rsidRPr="00175E34" w:rsidRDefault="002D45F9" w:rsidP="001F45D3">
            <w:pPr>
              <w:jc w:val="both"/>
              <w:rPr>
                <w:rFonts w:ascii="Times New Roman" w:hAnsi="Times New Roman"/>
                <w:color w:val="000000" w:themeColor="text1"/>
                <w:sz w:val="20"/>
                <w:szCs w:val="20"/>
              </w:rPr>
            </w:pPr>
          </w:p>
        </w:tc>
        <w:tc>
          <w:tcPr>
            <w:tcW w:w="3864" w:type="dxa"/>
            <w:shd w:val="clear" w:color="auto" w:fill="DAEEF3" w:themeFill="accent5" w:themeFillTint="33"/>
          </w:tcPr>
          <w:p w14:paraId="0C28B073" w14:textId="77777777" w:rsidR="002D45F9" w:rsidRPr="00175E34" w:rsidRDefault="002D45F9" w:rsidP="001F45D3">
            <w:pPr>
              <w:ind w:left="720"/>
              <w:contextualSpacing/>
              <w:jc w:val="both"/>
              <w:rPr>
                <w:rFonts w:ascii="Times New Roman" w:hAnsi="Times New Roman"/>
                <w:color w:val="000000" w:themeColor="text1"/>
                <w:sz w:val="20"/>
                <w:szCs w:val="20"/>
              </w:rPr>
            </w:pPr>
            <w:r w:rsidRPr="00175E34">
              <w:rPr>
                <w:rFonts w:ascii="Times New Roman" w:hAnsi="Times New Roman"/>
                <w:color w:val="000000" w:themeColor="text1"/>
              </w:rPr>
              <w:t>29-31 weeks</w:t>
            </w:r>
          </w:p>
        </w:tc>
        <w:tc>
          <w:tcPr>
            <w:tcW w:w="2126" w:type="dxa"/>
            <w:shd w:val="clear" w:color="auto" w:fill="DAEEF3" w:themeFill="accent5" w:themeFillTint="33"/>
          </w:tcPr>
          <w:p w14:paraId="1005EAA6" w14:textId="77777777" w:rsidR="002D45F9" w:rsidRPr="00175E34" w:rsidRDefault="002D45F9" w:rsidP="001F45D3">
            <w:pPr>
              <w:jc w:val="both"/>
              <w:rPr>
                <w:rFonts w:ascii="Times New Roman" w:hAnsi="Times New Roman"/>
                <w:color w:val="000000" w:themeColor="text1"/>
                <w:sz w:val="20"/>
                <w:szCs w:val="20"/>
              </w:rPr>
            </w:pPr>
            <w:r w:rsidRPr="00175E34">
              <w:rPr>
                <w:rFonts w:ascii="Times New Roman" w:hAnsi="Times New Roman"/>
                <w:color w:val="000000" w:themeColor="text1"/>
              </w:rPr>
              <w:t>17 (16.5%)</w:t>
            </w:r>
          </w:p>
        </w:tc>
      </w:tr>
      <w:tr w:rsidR="00175E34" w:rsidRPr="00175E34" w14:paraId="6F39720B" w14:textId="77777777" w:rsidTr="002D45F9">
        <w:trPr>
          <w:jc w:val="center"/>
        </w:trPr>
        <w:tc>
          <w:tcPr>
            <w:tcW w:w="355" w:type="dxa"/>
            <w:shd w:val="clear" w:color="auto" w:fill="DAEEF3" w:themeFill="accent5" w:themeFillTint="33"/>
          </w:tcPr>
          <w:p w14:paraId="124AEF71" w14:textId="77777777" w:rsidR="002D45F9" w:rsidRPr="00175E34" w:rsidRDefault="002D45F9" w:rsidP="001F45D3">
            <w:pPr>
              <w:jc w:val="both"/>
              <w:rPr>
                <w:rFonts w:ascii="Times New Roman" w:hAnsi="Times New Roman"/>
                <w:color w:val="000000" w:themeColor="text1"/>
                <w:sz w:val="20"/>
                <w:szCs w:val="20"/>
              </w:rPr>
            </w:pPr>
          </w:p>
        </w:tc>
        <w:tc>
          <w:tcPr>
            <w:tcW w:w="3864" w:type="dxa"/>
            <w:shd w:val="clear" w:color="auto" w:fill="DAEEF3" w:themeFill="accent5" w:themeFillTint="33"/>
          </w:tcPr>
          <w:p w14:paraId="5FD07CF1" w14:textId="77777777" w:rsidR="002D45F9" w:rsidRPr="00175E34" w:rsidRDefault="002D45F9" w:rsidP="001F45D3">
            <w:pPr>
              <w:ind w:left="720"/>
              <w:contextualSpacing/>
              <w:jc w:val="both"/>
              <w:rPr>
                <w:rFonts w:ascii="Times New Roman" w:hAnsi="Times New Roman"/>
                <w:color w:val="000000" w:themeColor="text1"/>
                <w:sz w:val="20"/>
                <w:szCs w:val="20"/>
              </w:rPr>
            </w:pPr>
            <w:r w:rsidRPr="00175E34">
              <w:rPr>
                <w:rFonts w:ascii="Times New Roman" w:hAnsi="Times New Roman"/>
                <w:color w:val="000000" w:themeColor="text1"/>
              </w:rPr>
              <w:t>32-34 weeks</w:t>
            </w:r>
          </w:p>
        </w:tc>
        <w:tc>
          <w:tcPr>
            <w:tcW w:w="2126" w:type="dxa"/>
            <w:shd w:val="clear" w:color="auto" w:fill="DAEEF3" w:themeFill="accent5" w:themeFillTint="33"/>
          </w:tcPr>
          <w:p w14:paraId="5C5620E9" w14:textId="77777777" w:rsidR="002D45F9" w:rsidRPr="00175E34" w:rsidRDefault="002D45F9" w:rsidP="001F45D3">
            <w:pPr>
              <w:jc w:val="both"/>
              <w:rPr>
                <w:rFonts w:ascii="Times New Roman" w:hAnsi="Times New Roman"/>
                <w:color w:val="000000" w:themeColor="text1"/>
                <w:sz w:val="20"/>
                <w:szCs w:val="20"/>
              </w:rPr>
            </w:pPr>
            <w:r w:rsidRPr="00175E34">
              <w:rPr>
                <w:rFonts w:ascii="Times New Roman" w:hAnsi="Times New Roman"/>
                <w:color w:val="000000" w:themeColor="text1"/>
              </w:rPr>
              <w:t>22 (21.4%)</w:t>
            </w:r>
          </w:p>
        </w:tc>
      </w:tr>
      <w:tr w:rsidR="00175E34" w:rsidRPr="00175E34" w14:paraId="111BEB9D" w14:textId="77777777" w:rsidTr="002D45F9">
        <w:trPr>
          <w:jc w:val="center"/>
        </w:trPr>
        <w:tc>
          <w:tcPr>
            <w:tcW w:w="355" w:type="dxa"/>
            <w:shd w:val="clear" w:color="auto" w:fill="DAEEF3" w:themeFill="accent5" w:themeFillTint="33"/>
          </w:tcPr>
          <w:p w14:paraId="09D90350" w14:textId="77777777" w:rsidR="002D45F9" w:rsidRPr="00175E34" w:rsidRDefault="002D45F9" w:rsidP="001F45D3">
            <w:pPr>
              <w:jc w:val="both"/>
              <w:rPr>
                <w:rFonts w:ascii="Times New Roman" w:hAnsi="Times New Roman"/>
                <w:color w:val="000000" w:themeColor="text1"/>
                <w:sz w:val="20"/>
                <w:szCs w:val="20"/>
              </w:rPr>
            </w:pPr>
          </w:p>
        </w:tc>
        <w:tc>
          <w:tcPr>
            <w:tcW w:w="3864" w:type="dxa"/>
            <w:shd w:val="clear" w:color="auto" w:fill="DAEEF3" w:themeFill="accent5" w:themeFillTint="33"/>
          </w:tcPr>
          <w:p w14:paraId="6560DC84" w14:textId="77777777" w:rsidR="002D45F9" w:rsidRPr="00175E34" w:rsidRDefault="002D45F9" w:rsidP="001F45D3">
            <w:pPr>
              <w:ind w:left="720"/>
              <w:contextualSpacing/>
              <w:jc w:val="both"/>
              <w:rPr>
                <w:rFonts w:ascii="Times New Roman" w:hAnsi="Times New Roman"/>
                <w:color w:val="000000" w:themeColor="text1"/>
                <w:sz w:val="20"/>
                <w:szCs w:val="20"/>
              </w:rPr>
            </w:pPr>
            <w:r w:rsidRPr="00175E34">
              <w:rPr>
                <w:rFonts w:ascii="Times New Roman" w:hAnsi="Times New Roman"/>
                <w:color w:val="000000" w:themeColor="text1"/>
              </w:rPr>
              <w:t>35- &lt;37 weeks</w:t>
            </w:r>
          </w:p>
        </w:tc>
        <w:tc>
          <w:tcPr>
            <w:tcW w:w="2126" w:type="dxa"/>
            <w:shd w:val="clear" w:color="auto" w:fill="DAEEF3" w:themeFill="accent5" w:themeFillTint="33"/>
          </w:tcPr>
          <w:p w14:paraId="4FF8A698" w14:textId="77777777" w:rsidR="002D45F9" w:rsidRPr="00175E34" w:rsidRDefault="002D45F9" w:rsidP="001F45D3">
            <w:pPr>
              <w:jc w:val="both"/>
              <w:rPr>
                <w:rFonts w:ascii="Times New Roman" w:hAnsi="Times New Roman"/>
                <w:color w:val="000000" w:themeColor="text1"/>
                <w:sz w:val="20"/>
                <w:szCs w:val="20"/>
              </w:rPr>
            </w:pPr>
            <w:r w:rsidRPr="00175E34">
              <w:rPr>
                <w:rFonts w:ascii="Times New Roman" w:hAnsi="Times New Roman"/>
                <w:color w:val="000000" w:themeColor="text1"/>
              </w:rPr>
              <w:t>50 (48.5%)</w:t>
            </w:r>
          </w:p>
        </w:tc>
      </w:tr>
      <w:tr w:rsidR="00175E34" w:rsidRPr="00175E34" w14:paraId="75CDAFD6" w14:textId="77777777" w:rsidTr="002D45F9">
        <w:trPr>
          <w:jc w:val="center"/>
        </w:trPr>
        <w:tc>
          <w:tcPr>
            <w:tcW w:w="355" w:type="dxa"/>
            <w:shd w:val="clear" w:color="auto" w:fill="DAEEF3" w:themeFill="accent5" w:themeFillTint="33"/>
          </w:tcPr>
          <w:p w14:paraId="772AAA11" w14:textId="77777777" w:rsidR="002D45F9" w:rsidRPr="00175E34" w:rsidRDefault="002D45F9" w:rsidP="001F45D3">
            <w:pPr>
              <w:jc w:val="both"/>
              <w:rPr>
                <w:rFonts w:ascii="Times New Roman" w:hAnsi="Times New Roman"/>
                <w:color w:val="000000" w:themeColor="text1"/>
                <w:sz w:val="20"/>
                <w:szCs w:val="20"/>
              </w:rPr>
            </w:pPr>
          </w:p>
        </w:tc>
        <w:tc>
          <w:tcPr>
            <w:tcW w:w="3864" w:type="dxa"/>
            <w:shd w:val="clear" w:color="auto" w:fill="DAEEF3" w:themeFill="accent5" w:themeFillTint="33"/>
          </w:tcPr>
          <w:p w14:paraId="3ACB4BAE" w14:textId="77777777" w:rsidR="002D45F9" w:rsidRPr="00175E34" w:rsidRDefault="002D45F9" w:rsidP="001F45D3">
            <w:pPr>
              <w:ind w:left="720"/>
              <w:contextualSpacing/>
              <w:jc w:val="both"/>
              <w:rPr>
                <w:rFonts w:ascii="Times New Roman" w:hAnsi="Times New Roman"/>
                <w:color w:val="000000" w:themeColor="text1"/>
                <w:sz w:val="20"/>
                <w:szCs w:val="20"/>
              </w:rPr>
            </w:pPr>
          </w:p>
        </w:tc>
        <w:tc>
          <w:tcPr>
            <w:tcW w:w="2126" w:type="dxa"/>
            <w:shd w:val="clear" w:color="auto" w:fill="DAEEF3" w:themeFill="accent5" w:themeFillTint="33"/>
          </w:tcPr>
          <w:p w14:paraId="242335A5" w14:textId="77777777" w:rsidR="002D45F9" w:rsidRPr="00175E34" w:rsidRDefault="002D45F9" w:rsidP="001F45D3">
            <w:pPr>
              <w:jc w:val="both"/>
              <w:rPr>
                <w:rFonts w:ascii="Times New Roman" w:hAnsi="Times New Roman"/>
                <w:color w:val="000000" w:themeColor="text1"/>
                <w:sz w:val="20"/>
                <w:szCs w:val="20"/>
              </w:rPr>
            </w:pPr>
          </w:p>
        </w:tc>
      </w:tr>
      <w:tr w:rsidR="00175E34" w:rsidRPr="00175E34" w14:paraId="058606D4" w14:textId="77777777" w:rsidTr="002D45F9">
        <w:trPr>
          <w:jc w:val="center"/>
        </w:trPr>
        <w:tc>
          <w:tcPr>
            <w:tcW w:w="355" w:type="dxa"/>
            <w:shd w:val="clear" w:color="auto" w:fill="DAEEF3" w:themeFill="accent5" w:themeFillTint="33"/>
          </w:tcPr>
          <w:p w14:paraId="6EDFAE15" w14:textId="77777777" w:rsidR="002D45F9" w:rsidRPr="00175E34" w:rsidRDefault="002D45F9" w:rsidP="001F45D3">
            <w:pPr>
              <w:spacing w:line="276" w:lineRule="auto"/>
              <w:jc w:val="both"/>
              <w:rPr>
                <w:rFonts w:ascii="Times New Roman" w:hAnsi="Times New Roman"/>
                <w:color w:val="000000" w:themeColor="text1"/>
                <w:sz w:val="20"/>
                <w:szCs w:val="20"/>
              </w:rPr>
            </w:pPr>
          </w:p>
        </w:tc>
        <w:tc>
          <w:tcPr>
            <w:tcW w:w="3864" w:type="dxa"/>
            <w:shd w:val="clear" w:color="auto" w:fill="DAEEF3" w:themeFill="accent5" w:themeFillTint="33"/>
          </w:tcPr>
          <w:p w14:paraId="162659E3" w14:textId="77777777" w:rsidR="002D45F9" w:rsidRPr="00175E34" w:rsidRDefault="002D45F9" w:rsidP="001F45D3">
            <w:pPr>
              <w:spacing w:line="276" w:lineRule="auto"/>
              <w:jc w:val="both"/>
              <w:rPr>
                <w:rFonts w:ascii="Times New Roman" w:hAnsi="Times New Roman"/>
                <w:b/>
                <w:bCs/>
                <w:color w:val="000000" w:themeColor="text1"/>
                <w:sz w:val="20"/>
                <w:szCs w:val="20"/>
              </w:rPr>
            </w:pPr>
            <w:r w:rsidRPr="00175E34">
              <w:rPr>
                <w:rFonts w:ascii="Times New Roman" w:hAnsi="Times New Roman"/>
                <w:b/>
                <w:bCs/>
                <w:color w:val="000000" w:themeColor="text1"/>
                <w:sz w:val="20"/>
                <w:szCs w:val="20"/>
              </w:rPr>
              <w:t>Gravida</w:t>
            </w:r>
          </w:p>
        </w:tc>
        <w:tc>
          <w:tcPr>
            <w:tcW w:w="2126" w:type="dxa"/>
            <w:shd w:val="clear" w:color="auto" w:fill="DAEEF3" w:themeFill="accent5" w:themeFillTint="33"/>
          </w:tcPr>
          <w:p w14:paraId="58530F7D" w14:textId="77777777" w:rsidR="002D45F9" w:rsidRPr="00175E34" w:rsidRDefault="002D45F9" w:rsidP="001F45D3">
            <w:pPr>
              <w:spacing w:line="276" w:lineRule="auto"/>
              <w:jc w:val="both"/>
              <w:rPr>
                <w:rFonts w:ascii="Times New Roman" w:hAnsi="Times New Roman"/>
                <w:color w:val="000000" w:themeColor="text1"/>
                <w:sz w:val="20"/>
                <w:szCs w:val="20"/>
              </w:rPr>
            </w:pPr>
          </w:p>
        </w:tc>
      </w:tr>
      <w:tr w:rsidR="00175E34" w:rsidRPr="00175E34" w14:paraId="3A22E5F1" w14:textId="77777777" w:rsidTr="002D45F9">
        <w:trPr>
          <w:jc w:val="center"/>
        </w:trPr>
        <w:tc>
          <w:tcPr>
            <w:tcW w:w="355" w:type="dxa"/>
            <w:shd w:val="clear" w:color="auto" w:fill="DAEEF3" w:themeFill="accent5" w:themeFillTint="33"/>
          </w:tcPr>
          <w:p w14:paraId="01C0B362" w14:textId="77777777" w:rsidR="002D45F9" w:rsidRPr="00175E34" w:rsidRDefault="002D45F9" w:rsidP="001F45D3">
            <w:pPr>
              <w:spacing w:line="276" w:lineRule="auto"/>
              <w:jc w:val="both"/>
              <w:rPr>
                <w:rFonts w:ascii="Times New Roman" w:hAnsi="Times New Roman"/>
                <w:color w:val="000000" w:themeColor="text1"/>
                <w:sz w:val="20"/>
                <w:szCs w:val="20"/>
              </w:rPr>
            </w:pPr>
          </w:p>
        </w:tc>
        <w:tc>
          <w:tcPr>
            <w:tcW w:w="3864" w:type="dxa"/>
            <w:shd w:val="clear" w:color="auto" w:fill="DAEEF3" w:themeFill="accent5" w:themeFillTint="33"/>
          </w:tcPr>
          <w:p w14:paraId="58AE6B33" w14:textId="77777777" w:rsidR="002D45F9" w:rsidRPr="00175E34" w:rsidRDefault="002D45F9" w:rsidP="001F45D3">
            <w:pPr>
              <w:spacing w:line="276" w:lineRule="auto"/>
              <w:ind w:left="720"/>
              <w:contextualSpacing/>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Primigravida</w:t>
            </w:r>
          </w:p>
        </w:tc>
        <w:tc>
          <w:tcPr>
            <w:tcW w:w="2126" w:type="dxa"/>
            <w:shd w:val="clear" w:color="auto" w:fill="DAEEF3" w:themeFill="accent5" w:themeFillTint="33"/>
          </w:tcPr>
          <w:p w14:paraId="36537100" w14:textId="77777777" w:rsidR="002D45F9" w:rsidRPr="00175E34" w:rsidRDefault="002D45F9" w:rsidP="001F45D3">
            <w:pPr>
              <w:spacing w:line="276" w:lineRule="auto"/>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61 (59.2%)</w:t>
            </w:r>
          </w:p>
        </w:tc>
      </w:tr>
      <w:tr w:rsidR="00175E34" w:rsidRPr="00175E34" w14:paraId="40892CCD" w14:textId="77777777" w:rsidTr="002D45F9">
        <w:trPr>
          <w:jc w:val="center"/>
        </w:trPr>
        <w:tc>
          <w:tcPr>
            <w:tcW w:w="355" w:type="dxa"/>
            <w:shd w:val="clear" w:color="auto" w:fill="DAEEF3" w:themeFill="accent5" w:themeFillTint="33"/>
          </w:tcPr>
          <w:p w14:paraId="67DC1954" w14:textId="77777777" w:rsidR="002D45F9" w:rsidRPr="00175E34" w:rsidRDefault="002D45F9" w:rsidP="001F45D3">
            <w:pPr>
              <w:spacing w:line="276" w:lineRule="auto"/>
              <w:jc w:val="both"/>
              <w:rPr>
                <w:rFonts w:ascii="Times New Roman" w:hAnsi="Times New Roman"/>
                <w:color w:val="000000" w:themeColor="text1"/>
                <w:sz w:val="20"/>
                <w:szCs w:val="20"/>
              </w:rPr>
            </w:pPr>
          </w:p>
        </w:tc>
        <w:tc>
          <w:tcPr>
            <w:tcW w:w="3864" w:type="dxa"/>
            <w:shd w:val="clear" w:color="auto" w:fill="DAEEF3" w:themeFill="accent5" w:themeFillTint="33"/>
          </w:tcPr>
          <w:p w14:paraId="01C49000" w14:textId="77777777" w:rsidR="002D45F9" w:rsidRPr="00175E34" w:rsidRDefault="002D45F9" w:rsidP="001F45D3">
            <w:pPr>
              <w:spacing w:line="276" w:lineRule="auto"/>
              <w:ind w:left="720"/>
              <w:contextualSpacing/>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Multigravida</w:t>
            </w:r>
          </w:p>
        </w:tc>
        <w:tc>
          <w:tcPr>
            <w:tcW w:w="2126" w:type="dxa"/>
            <w:shd w:val="clear" w:color="auto" w:fill="DAEEF3" w:themeFill="accent5" w:themeFillTint="33"/>
          </w:tcPr>
          <w:p w14:paraId="6CD4F35D" w14:textId="77777777" w:rsidR="002D45F9" w:rsidRPr="00175E34" w:rsidRDefault="002D45F9" w:rsidP="001F45D3">
            <w:pPr>
              <w:spacing w:line="276" w:lineRule="auto"/>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42 (40.8%)</w:t>
            </w:r>
          </w:p>
        </w:tc>
      </w:tr>
      <w:tr w:rsidR="00175E34" w:rsidRPr="00175E34" w14:paraId="0AABC251" w14:textId="77777777" w:rsidTr="002D45F9">
        <w:trPr>
          <w:jc w:val="center"/>
        </w:trPr>
        <w:tc>
          <w:tcPr>
            <w:tcW w:w="355" w:type="dxa"/>
            <w:shd w:val="clear" w:color="auto" w:fill="DAEEF3" w:themeFill="accent5" w:themeFillTint="33"/>
          </w:tcPr>
          <w:p w14:paraId="6988822C" w14:textId="77777777" w:rsidR="002D45F9" w:rsidRPr="00175E34" w:rsidRDefault="002D45F9" w:rsidP="001F45D3">
            <w:pPr>
              <w:spacing w:line="276" w:lineRule="auto"/>
              <w:jc w:val="both"/>
              <w:rPr>
                <w:rFonts w:ascii="Times New Roman" w:hAnsi="Times New Roman"/>
                <w:color w:val="000000" w:themeColor="text1"/>
                <w:sz w:val="20"/>
                <w:szCs w:val="20"/>
              </w:rPr>
            </w:pPr>
          </w:p>
        </w:tc>
        <w:tc>
          <w:tcPr>
            <w:tcW w:w="3864" w:type="dxa"/>
            <w:shd w:val="clear" w:color="auto" w:fill="DAEEF3" w:themeFill="accent5" w:themeFillTint="33"/>
          </w:tcPr>
          <w:p w14:paraId="34F6B9B0" w14:textId="77777777" w:rsidR="002D45F9" w:rsidRPr="00175E34" w:rsidRDefault="002D45F9" w:rsidP="001F45D3">
            <w:pPr>
              <w:spacing w:line="276" w:lineRule="auto"/>
              <w:jc w:val="both"/>
              <w:rPr>
                <w:rFonts w:ascii="Times New Roman" w:hAnsi="Times New Roman"/>
                <w:b/>
                <w:bCs/>
                <w:color w:val="000000" w:themeColor="text1"/>
                <w:sz w:val="20"/>
                <w:szCs w:val="20"/>
              </w:rPr>
            </w:pPr>
            <w:r w:rsidRPr="00175E34">
              <w:rPr>
                <w:rFonts w:ascii="Times New Roman" w:hAnsi="Times New Roman"/>
                <w:b/>
                <w:bCs/>
                <w:color w:val="000000" w:themeColor="text1"/>
                <w:sz w:val="20"/>
                <w:szCs w:val="20"/>
              </w:rPr>
              <w:t>Maternal history</w:t>
            </w:r>
          </w:p>
        </w:tc>
        <w:tc>
          <w:tcPr>
            <w:tcW w:w="2126" w:type="dxa"/>
            <w:shd w:val="clear" w:color="auto" w:fill="DAEEF3" w:themeFill="accent5" w:themeFillTint="33"/>
          </w:tcPr>
          <w:p w14:paraId="783E5765" w14:textId="77777777" w:rsidR="002D45F9" w:rsidRPr="00175E34" w:rsidRDefault="002D45F9" w:rsidP="001F45D3">
            <w:pPr>
              <w:spacing w:line="276" w:lineRule="auto"/>
              <w:jc w:val="both"/>
              <w:rPr>
                <w:rFonts w:ascii="Times New Roman" w:hAnsi="Times New Roman"/>
                <w:color w:val="000000" w:themeColor="text1"/>
                <w:sz w:val="20"/>
                <w:szCs w:val="20"/>
              </w:rPr>
            </w:pPr>
          </w:p>
        </w:tc>
      </w:tr>
      <w:tr w:rsidR="00175E34" w:rsidRPr="00175E34" w14:paraId="24C17C93" w14:textId="77777777" w:rsidTr="002D45F9">
        <w:trPr>
          <w:jc w:val="center"/>
        </w:trPr>
        <w:tc>
          <w:tcPr>
            <w:tcW w:w="355" w:type="dxa"/>
            <w:shd w:val="clear" w:color="auto" w:fill="DAEEF3" w:themeFill="accent5" w:themeFillTint="33"/>
          </w:tcPr>
          <w:p w14:paraId="7A4A6461" w14:textId="77777777" w:rsidR="002D45F9" w:rsidRPr="00175E34" w:rsidRDefault="002D45F9" w:rsidP="001F45D3">
            <w:pPr>
              <w:spacing w:line="276" w:lineRule="auto"/>
              <w:jc w:val="both"/>
              <w:rPr>
                <w:rFonts w:ascii="Times New Roman" w:hAnsi="Times New Roman"/>
                <w:color w:val="000000" w:themeColor="text1"/>
                <w:sz w:val="20"/>
                <w:szCs w:val="20"/>
              </w:rPr>
            </w:pPr>
          </w:p>
        </w:tc>
        <w:tc>
          <w:tcPr>
            <w:tcW w:w="3864" w:type="dxa"/>
            <w:shd w:val="clear" w:color="auto" w:fill="DAEEF3" w:themeFill="accent5" w:themeFillTint="33"/>
          </w:tcPr>
          <w:p w14:paraId="12F9DDF8" w14:textId="77777777" w:rsidR="002D45F9" w:rsidRPr="00175E34" w:rsidRDefault="002D45F9" w:rsidP="001F45D3">
            <w:pPr>
              <w:spacing w:line="276" w:lineRule="auto"/>
              <w:ind w:left="720"/>
              <w:contextualSpacing/>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Prior PPROM</w:t>
            </w:r>
          </w:p>
        </w:tc>
        <w:tc>
          <w:tcPr>
            <w:tcW w:w="2126" w:type="dxa"/>
            <w:shd w:val="clear" w:color="auto" w:fill="DAEEF3" w:themeFill="accent5" w:themeFillTint="33"/>
          </w:tcPr>
          <w:p w14:paraId="16C528F8" w14:textId="77777777" w:rsidR="002D45F9" w:rsidRPr="00175E34" w:rsidRDefault="002D45F9" w:rsidP="001F45D3">
            <w:pPr>
              <w:spacing w:line="276" w:lineRule="auto"/>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5 (4.9%)</w:t>
            </w:r>
          </w:p>
        </w:tc>
      </w:tr>
      <w:tr w:rsidR="00175E34" w:rsidRPr="00175E34" w14:paraId="10383F2E" w14:textId="77777777" w:rsidTr="002D45F9">
        <w:trPr>
          <w:jc w:val="center"/>
        </w:trPr>
        <w:tc>
          <w:tcPr>
            <w:tcW w:w="355" w:type="dxa"/>
            <w:shd w:val="clear" w:color="auto" w:fill="DAEEF3" w:themeFill="accent5" w:themeFillTint="33"/>
          </w:tcPr>
          <w:p w14:paraId="2DD4DC02" w14:textId="77777777" w:rsidR="002D45F9" w:rsidRPr="00175E34" w:rsidRDefault="002D45F9" w:rsidP="001F45D3">
            <w:pPr>
              <w:spacing w:line="276" w:lineRule="auto"/>
              <w:jc w:val="both"/>
              <w:rPr>
                <w:rFonts w:ascii="Times New Roman" w:hAnsi="Times New Roman"/>
                <w:color w:val="000000" w:themeColor="text1"/>
                <w:sz w:val="20"/>
                <w:szCs w:val="20"/>
              </w:rPr>
            </w:pPr>
          </w:p>
        </w:tc>
        <w:tc>
          <w:tcPr>
            <w:tcW w:w="3864" w:type="dxa"/>
            <w:shd w:val="clear" w:color="auto" w:fill="DAEEF3" w:themeFill="accent5" w:themeFillTint="33"/>
          </w:tcPr>
          <w:p w14:paraId="5A0912F0" w14:textId="77777777" w:rsidR="002D45F9" w:rsidRPr="00175E34" w:rsidRDefault="002D45F9" w:rsidP="001F45D3">
            <w:pPr>
              <w:spacing w:line="276" w:lineRule="auto"/>
              <w:ind w:left="720"/>
              <w:contextualSpacing/>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Caesarean section</w:t>
            </w:r>
          </w:p>
        </w:tc>
        <w:tc>
          <w:tcPr>
            <w:tcW w:w="2126" w:type="dxa"/>
            <w:shd w:val="clear" w:color="auto" w:fill="DAEEF3" w:themeFill="accent5" w:themeFillTint="33"/>
          </w:tcPr>
          <w:p w14:paraId="292875B4" w14:textId="77777777" w:rsidR="002D45F9" w:rsidRPr="00175E34" w:rsidRDefault="002D45F9" w:rsidP="001F45D3">
            <w:pPr>
              <w:spacing w:line="276" w:lineRule="auto"/>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5 (4.9%)</w:t>
            </w:r>
          </w:p>
        </w:tc>
      </w:tr>
      <w:tr w:rsidR="00175E34" w:rsidRPr="00175E34" w14:paraId="6E88692D" w14:textId="77777777" w:rsidTr="002D45F9">
        <w:trPr>
          <w:jc w:val="center"/>
        </w:trPr>
        <w:tc>
          <w:tcPr>
            <w:tcW w:w="355" w:type="dxa"/>
            <w:shd w:val="clear" w:color="auto" w:fill="DAEEF3" w:themeFill="accent5" w:themeFillTint="33"/>
          </w:tcPr>
          <w:p w14:paraId="58DC7172" w14:textId="77777777" w:rsidR="002D45F9" w:rsidRPr="00175E34" w:rsidRDefault="002D45F9" w:rsidP="001F45D3">
            <w:pPr>
              <w:spacing w:line="276" w:lineRule="auto"/>
              <w:jc w:val="both"/>
              <w:rPr>
                <w:rFonts w:ascii="Times New Roman" w:hAnsi="Times New Roman"/>
                <w:color w:val="000000" w:themeColor="text1"/>
                <w:sz w:val="20"/>
                <w:szCs w:val="20"/>
              </w:rPr>
            </w:pPr>
          </w:p>
        </w:tc>
        <w:tc>
          <w:tcPr>
            <w:tcW w:w="3864" w:type="dxa"/>
            <w:shd w:val="clear" w:color="auto" w:fill="DAEEF3" w:themeFill="accent5" w:themeFillTint="33"/>
          </w:tcPr>
          <w:p w14:paraId="1BF902ED" w14:textId="77777777" w:rsidR="002D45F9" w:rsidRPr="00175E34" w:rsidRDefault="002D45F9" w:rsidP="001F45D3">
            <w:pPr>
              <w:spacing w:line="276" w:lineRule="auto"/>
              <w:ind w:left="720"/>
              <w:contextualSpacing/>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Cervical cerclage</w:t>
            </w:r>
          </w:p>
        </w:tc>
        <w:tc>
          <w:tcPr>
            <w:tcW w:w="2126" w:type="dxa"/>
            <w:shd w:val="clear" w:color="auto" w:fill="DAEEF3" w:themeFill="accent5" w:themeFillTint="33"/>
          </w:tcPr>
          <w:p w14:paraId="3AF1EFC7" w14:textId="77777777" w:rsidR="002D45F9" w:rsidRPr="00175E34" w:rsidRDefault="002D45F9" w:rsidP="001F45D3">
            <w:pPr>
              <w:spacing w:line="276" w:lineRule="auto"/>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2 (1.9%)</w:t>
            </w:r>
          </w:p>
        </w:tc>
      </w:tr>
      <w:tr w:rsidR="00175E34" w:rsidRPr="00175E34" w14:paraId="465AC93C" w14:textId="77777777" w:rsidTr="002D45F9">
        <w:trPr>
          <w:jc w:val="center"/>
        </w:trPr>
        <w:tc>
          <w:tcPr>
            <w:tcW w:w="355" w:type="dxa"/>
            <w:shd w:val="clear" w:color="auto" w:fill="DAEEF3" w:themeFill="accent5" w:themeFillTint="33"/>
          </w:tcPr>
          <w:p w14:paraId="0237D2EC" w14:textId="77777777" w:rsidR="002D45F9" w:rsidRPr="00175E34" w:rsidRDefault="002D45F9" w:rsidP="001F45D3">
            <w:pPr>
              <w:spacing w:line="276" w:lineRule="auto"/>
              <w:jc w:val="both"/>
              <w:rPr>
                <w:rFonts w:ascii="Times New Roman" w:hAnsi="Times New Roman"/>
                <w:color w:val="000000" w:themeColor="text1"/>
                <w:sz w:val="20"/>
                <w:szCs w:val="20"/>
              </w:rPr>
            </w:pPr>
          </w:p>
        </w:tc>
        <w:tc>
          <w:tcPr>
            <w:tcW w:w="3864" w:type="dxa"/>
            <w:shd w:val="clear" w:color="auto" w:fill="DAEEF3" w:themeFill="accent5" w:themeFillTint="33"/>
          </w:tcPr>
          <w:p w14:paraId="32A346AE" w14:textId="77777777" w:rsidR="002D45F9" w:rsidRPr="00175E34" w:rsidRDefault="002D45F9" w:rsidP="001F45D3">
            <w:pPr>
              <w:spacing w:line="276" w:lineRule="auto"/>
              <w:ind w:left="720"/>
              <w:contextualSpacing/>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Preeclampsia or PIH</w:t>
            </w:r>
          </w:p>
        </w:tc>
        <w:tc>
          <w:tcPr>
            <w:tcW w:w="2126" w:type="dxa"/>
            <w:shd w:val="clear" w:color="auto" w:fill="DAEEF3" w:themeFill="accent5" w:themeFillTint="33"/>
          </w:tcPr>
          <w:p w14:paraId="3CDB5BBA" w14:textId="77777777" w:rsidR="002D45F9" w:rsidRPr="00175E34" w:rsidRDefault="002D45F9" w:rsidP="001F45D3">
            <w:pPr>
              <w:spacing w:line="276" w:lineRule="auto"/>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1 (1%)</w:t>
            </w:r>
          </w:p>
        </w:tc>
      </w:tr>
      <w:tr w:rsidR="00175E34" w:rsidRPr="00175E34" w14:paraId="799D6C7A" w14:textId="77777777" w:rsidTr="002D45F9">
        <w:trPr>
          <w:jc w:val="center"/>
        </w:trPr>
        <w:tc>
          <w:tcPr>
            <w:tcW w:w="355" w:type="dxa"/>
            <w:shd w:val="clear" w:color="auto" w:fill="DAEEF3" w:themeFill="accent5" w:themeFillTint="33"/>
          </w:tcPr>
          <w:p w14:paraId="23E6D465" w14:textId="77777777" w:rsidR="002D45F9" w:rsidRPr="00175E34" w:rsidRDefault="002D45F9" w:rsidP="001F45D3">
            <w:pPr>
              <w:spacing w:line="276" w:lineRule="auto"/>
              <w:jc w:val="both"/>
              <w:rPr>
                <w:rFonts w:ascii="Times New Roman" w:hAnsi="Times New Roman"/>
                <w:color w:val="000000" w:themeColor="text1"/>
                <w:sz w:val="20"/>
                <w:szCs w:val="20"/>
              </w:rPr>
            </w:pPr>
          </w:p>
        </w:tc>
        <w:tc>
          <w:tcPr>
            <w:tcW w:w="3864" w:type="dxa"/>
            <w:shd w:val="clear" w:color="auto" w:fill="DAEEF3" w:themeFill="accent5" w:themeFillTint="33"/>
          </w:tcPr>
          <w:p w14:paraId="696EF91C" w14:textId="77777777" w:rsidR="002D45F9" w:rsidRPr="00175E34" w:rsidRDefault="002D45F9" w:rsidP="001F45D3">
            <w:pPr>
              <w:spacing w:line="276" w:lineRule="auto"/>
              <w:ind w:left="720"/>
              <w:contextualSpacing/>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Fibroid uterus</w:t>
            </w:r>
          </w:p>
        </w:tc>
        <w:tc>
          <w:tcPr>
            <w:tcW w:w="2126" w:type="dxa"/>
            <w:shd w:val="clear" w:color="auto" w:fill="DAEEF3" w:themeFill="accent5" w:themeFillTint="33"/>
          </w:tcPr>
          <w:p w14:paraId="61579FE1" w14:textId="77777777" w:rsidR="002D45F9" w:rsidRPr="00175E34" w:rsidRDefault="002D45F9" w:rsidP="001F45D3">
            <w:pPr>
              <w:spacing w:line="276" w:lineRule="auto"/>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4 (3.9%)</w:t>
            </w:r>
          </w:p>
        </w:tc>
      </w:tr>
      <w:tr w:rsidR="00175E34" w:rsidRPr="00175E34" w14:paraId="2400B021" w14:textId="77777777" w:rsidTr="002D45F9">
        <w:trPr>
          <w:jc w:val="center"/>
        </w:trPr>
        <w:tc>
          <w:tcPr>
            <w:tcW w:w="355" w:type="dxa"/>
            <w:shd w:val="clear" w:color="auto" w:fill="DAEEF3" w:themeFill="accent5" w:themeFillTint="33"/>
          </w:tcPr>
          <w:p w14:paraId="27577A2F" w14:textId="77777777" w:rsidR="002D45F9" w:rsidRPr="00175E34" w:rsidRDefault="002D45F9" w:rsidP="001F45D3">
            <w:pPr>
              <w:spacing w:line="276" w:lineRule="auto"/>
              <w:jc w:val="both"/>
              <w:rPr>
                <w:rFonts w:ascii="Times New Roman" w:hAnsi="Times New Roman"/>
                <w:color w:val="000000" w:themeColor="text1"/>
                <w:sz w:val="20"/>
                <w:szCs w:val="20"/>
              </w:rPr>
            </w:pPr>
          </w:p>
        </w:tc>
        <w:tc>
          <w:tcPr>
            <w:tcW w:w="3864" w:type="dxa"/>
            <w:shd w:val="clear" w:color="auto" w:fill="DAEEF3" w:themeFill="accent5" w:themeFillTint="33"/>
          </w:tcPr>
          <w:p w14:paraId="61F72C46" w14:textId="77777777" w:rsidR="002D45F9" w:rsidRPr="00175E34" w:rsidRDefault="002D45F9" w:rsidP="001F45D3">
            <w:pPr>
              <w:spacing w:line="276" w:lineRule="auto"/>
              <w:ind w:left="720"/>
              <w:contextualSpacing/>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Bicornuate uterus</w:t>
            </w:r>
          </w:p>
        </w:tc>
        <w:tc>
          <w:tcPr>
            <w:tcW w:w="2126" w:type="dxa"/>
            <w:shd w:val="clear" w:color="auto" w:fill="DAEEF3" w:themeFill="accent5" w:themeFillTint="33"/>
          </w:tcPr>
          <w:p w14:paraId="626A530B" w14:textId="77777777" w:rsidR="002D45F9" w:rsidRPr="00175E34" w:rsidRDefault="002D45F9" w:rsidP="001F45D3">
            <w:pPr>
              <w:spacing w:line="276" w:lineRule="auto"/>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1 (1%)</w:t>
            </w:r>
          </w:p>
        </w:tc>
      </w:tr>
      <w:tr w:rsidR="00175E34" w:rsidRPr="00175E34" w14:paraId="53A4EF2A" w14:textId="77777777" w:rsidTr="002D45F9">
        <w:trPr>
          <w:jc w:val="center"/>
        </w:trPr>
        <w:tc>
          <w:tcPr>
            <w:tcW w:w="355" w:type="dxa"/>
            <w:shd w:val="clear" w:color="auto" w:fill="DAEEF3" w:themeFill="accent5" w:themeFillTint="33"/>
          </w:tcPr>
          <w:p w14:paraId="4971A161" w14:textId="77777777" w:rsidR="002D45F9" w:rsidRPr="00175E34" w:rsidRDefault="002D45F9" w:rsidP="001F45D3">
            <w:pPr>
              <w:jc w:val="both"/>
              <w:rPr>
                <w:rFonts w:ascii="Times New Roman" w:hAnsi="Times New Roman"/>
                <w:color w:val="000000" w:themeColor="text1"/>
                <w:sz w:val="20"/>
                <w:szCs w:val="20"/>
              </w:rPr>
            </w:pPr>
          </w:p>
        </w:tc>
        <w:tc>
          <w:tcPr>
            <w:tcW w:w="3864" w:type="dxa"/>
            <w:shd w:val="clear" w:color="auto" w:fill="DAEEF3" w:themeFill="accent5" w:themeFillTint="33"/>
          </w:tcPr>
          <w:p w14:paraId="2748D357" w14:textId="77777777" w:rsidR="002D45F9" w:rsidRPr="00175E34" w:rsidRDefault="002D45F9" w:rsidP="001F45D3">
            <w:pPr>
              <w:ind w:left="720"/>
              <w:contextualSpacing/>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Chronic diseases</w:t>
            </w:r>
          </w:p>
        </w:tc>
        <w:tc>
          <w:tcPr>
            <w:tcW w:w="2126" w:type="dxa"/>
            <w:shd w:val="clear" w:color="auto" w:fill="DAEEF3" w:themeFill="accent5" w:themeFillTint="33"/>
          </w:tcPr>
          <w:p w14:paraId="2FE086ED" w14:textId="77777777" w:rsidR="002D45F9" w:rsidRPr="00175E34" w:rsidRDefault="002D45F9" w:rsidP="001F45D3">
            <w:pPr>
              <w:jc w:val="both"/>
              <w:rPr>
                <w:rFonts w:ascii="Times New Roman" w:hAnsi="Times New Roman"/>
                <w:color w:val="000000" w:themeColor="text1"/>
                <w:sz w:val="20"/>
                <w:szCs w:val="20"/>
              </w:rPr>
            </w:pPr>
            <w:r w:rsidRPr="00175E34">
              <w:rPr>
                <w:rFonts w:ascii="Times New Roman" w:hAnsi="Times New Roman"/>
                <w:color w:val="000000" w:themeColor="text1"/>
                <w:sz w:val="20"/>
                <w:szCs w:val="20"/>
              </w:rPr>
              <w:t>16 (15.5%)</w:t>
            </w:r>
          </w:p>
        </w:tc>
      </w:tr>
      <w:bookmarkEnd w:id="7"/>
    </w:tbl>
    <w:p w14:paraId="772E7637" w14:textId="77777777" w:rsidR="006E1828" w:rsidRDefault="006E1828" w:rsidP="00FE164B">
      <w:pPr>
        <w:pStyle w:val="a8"/>
        <w:keepNext/>
        <w:rPr>
          <w:rFonts w:ascii="Times New Roman" w:eastAsia="Times New Roman" w:hAnsi="Times New Roman" w:cs="Times New Roman"/>
          <w:i w:val="0"/>
          <w:iCs w:val="0"/>
          <w:color w:val="000000" w:themeColor="text1"/>
          <w:sz w:val="24"/>
          <w:szCs w:val="24"/>
        </w:rPr>
      </w:pPr>
    </w:p>
    <w:p w14:paraId="7C6BD59A" w14:textId="6042A12F" w:rsidR="00F9503C" w:rsidRPr="00175E34" w:rsidRDefault="00F9503C" w:rsidP="006E1828">
      <w:pPr>
        <w:pStyle w:val="a8"/>
        <w:keepNext/>
        <w:jc w:val="center"/>
        <w:rPr>
          <w:rFonts w:ascii="Times New Roman" w:eastAsia="Times New Roman" w:hAnsi="Times New Roman" w:cs="Times New Roman"/>
          <w:i w:val="0"/>
          <w:iCs w:val="0"/>
          <w:color w:val="000000" w:themeColor="text1"/>
          <w:sz w:val="24"/>
          <w:szCs w:val="24"/>
        </w:rPr>
      </w:pPr>
      <w:r w:rsidRPr="00175E34">
        <w:rPr>
          <w:rFonts w:ascii="Times New Roman" w:eastAsia="Times New Roman" w:hAnsi="Times New Roman" w:cs="Times New Roman"/>
          <w:i w:val="0"/>
          <w:iCs w:val="0"/>
          <w:color w:val="000000" w:themeColor="text1"/>
          <w:sz w:val="24"/>
          <w:szCs w:val="24"/>
        </w:rPr>
        <w:t xml:space="preserve">Table </w:t>
      </w:r>
      <w:r w:rsidRPr="00175E34">
        <w:rPr>
          <w:rFonts w:ascii="Times New Roman" w:eastAsia="Times New Roman" w:hAnsi="Times New Roman" w:cs="Times New Roman"/>
          <w:i w:val="0"/>
          <w:iCs w:val="0"/>
          <w:color w:val="000000" w:themeColor="text1"/>
          <w:sz w:val="24"/>
          <w:szCs w:val="24"/>
        </w:rPr>
        <w:fldChar w:fldCharType="begin"/>
      </w:r>
      <w:r w:rsidRPr="00175E34">
        <w:rPr>
          <w:rFonts w:ascii="Times New Roman" w:eastAsia="Times New Roman" w:hAnsi="Times New Roman" w:cs="Times New Roman"/>
          <w:i w:val="0"/>
          <w:iCs w:val="0"/>
          <w:color w:val="000000" w:themeColor="text1"/>
          <w:sz w:val="24"/>
          <w:szCs w:val="24"/>
        </w:rPr>
        <w:instrText xml:space="preserve"> SEQ Table \* ARABIC </w:instrText>
      </w:r>
      <w:r w:rsidRPr="00175E34">
        <w:rPr>
          <w:rFonts w:ascii="Times New Roman" w:eastAsia="Times New Roman" w:hAnsi="Times New Roman" w:cs="Times New Roman"/>
          <w:i w:val="0"/>
          <w:iCs w:val="0"/>
          <w:color w:val="000000" w:themeColor="text1"/>
          <w:sz w:val="24"/>
          <w:szCs w:val="24"/>
        </w:rPr>
        <w:fldChar w:fldCharType="separate"/>
      </w:r>
      <w:r w:rsidRPr="00175E34">
        <w:rPr>
          <w:rFonts w:ascii="Times New Roman" w:eastAsia="Times New Roman" w:hAnsi="Times New Roman" w:cs="Times New Roman"/>
          <w:i w:val="0"/>
          <w:iCs w:val="0"/>
          <w:color w:val="000000" w:themeColor="text1"/>
          <w:sz w:val="24"/>
          <w:szCs w:val="24"/>
        </w:rPr>
        <w:t>2</w:t>
      </w:r>
      <w:r w:rsidRPr="00175E34">
        <w:rPr>
          <w:rFonts w:ascii="Times New Roman" w:eastAsia="Times New Roman" w:hAnsi="Times New Roman" w:cs="Times New Roman"/>
          <w:i w:val="0"/>
          <w:iCs w:val="0"/>
          <w:color w:val="000000" w:themeColor="text1"/>
          <w:sz w:val="24"/>
          <w:szCs w:val="24"/>
        </w:rPr>
        <w:fldChar w:fldCharType="end"/>
      </w:r>
      <w:r w:rsidRPr="00175E34">
        <w:rPr>
          <w:rFonts w:ascii="Times New Roman" w:eastAsia="Times New Roman" w:hAnsi="Times New Roman" w:cs="Times New Roman"/>
          <w:i w:val="0"/>
          <w:iCs w:val="0"/>
          <w:color w:val="000000" w:themeColor="text1"/>
          <w:sz w:val="24"/>
          <w:szCs w:val="24"/>
        </w:rPr>
        <w:t xml:space="preserve"> Association of risk factors of PPROM with maternal and neonatal outcomes</w:t>
      </w:r>
    </w:p>
    <w:tbl>
      <w:tblPr>
        <w:tblStyle w:val="TableGrid10"/>
        <w:tblW w:w="9835" w:type="dxa"/>
        <w:jc w:val="center"/>
        <w:tblLook w:val="04A0" w:firstRow="1" w:lastRow="0" w:firstColumn="1" w:lastColumn="0" w:noHBand="0" w:noVBand="1"/>
      </w:tblPr>
      <w:tblGrid>
        <w:gridCol w:w="2660"/>
        <w:gridCol w:w="1984"/>
        <w:gridCol w:w="1985"/>
        <w:gridCol w:w="1843"/>
        <w:gridCol w:w="1363"/>
      </w:tblGrid>
      <w:tr w:rsidR="00175E34" w:rsidRPr="00175E34" w14:paraId="53297C10" w14:textId="77777777" w:rsidTr="002D45F9">
        <w:trPr>
          <w:trHeight w:val="249"/>
          <w:jc w:val="center"/>
        </w:trPr>
        <w:tc>
          <w:tcPr>
            <w:tcW w:w="2660" w:type="dxa"/>
            <w:shd w:val="clear" w:color="auto" w:fill="FFFF00"/>
            <w:noWrap/>
          </w:tcPr>
          <w:p w14:paraId="1F4576F2" w14:textId="77777777" w:rsidR="002D45F9" w:rsidRPr="00175E34" w:rsidRDefault="002D45F9" w:rsidP="001F45D3">
            <w:pPr>
              <w:rPr>
                <w:rFonts w:asciiTheme="majorBidi" w:hAnsiTheme="majorBidi" w:cstheme="majorBidi"/>
                <w:color w:val="000000" w:themeColor="text1"/>
                <w:sz w:val="24"/>
                <w:szCs w:val="24"/>
                <w:lang w:val="en-IN" w:eastAsia="en-IN" w:bidi="ta-IN"/>
              </w:rPr>
            </w:pPr>
          </w:p>
        </w:tc>
        <w:tc>
          <w:tcPr>
            <w:tcW w:w="1984" w:type="dxa"/>
            <w:shd w:val="clear" w:color="auto" w:fill="FFFF00"/>
            <w:noWrap/>
          </w:tcPr>
          <w:p w14:paraId="46F0E340" w14:textId="77777777" w:rsidR="002D45F9" w:rsidRPr="00175E34" w:rsidRDefault="002D45F9" w:rsidP="001F45D3">
            <w:pPr>
              <w:rPr>
                <w:rFonts w:asciiTheme="majorBidi" w:hAnsiTheme="majorBidi" w:cstheme="majorBidi"/>
                <w:color w:val="000000" w:themeColor="text1"/>
                <w:sz w:val="24"/>
                <w:szCs w:val="24"/>
                <w:lang w:val="en-IN" w:eastAsia="en-IN" w:bidi="ta-IN"/>
              </w:rPr>
            </w:pPr>
          </w:p>
        </w:tc>
        <w:tc>
          <w:tcPr>
            <w:tcW w:w="3828" w:type="dxa"/>
            <w:gridSpan w:val="2"/>
            <w:shd w:val="clear" w:color="auto" w:fill="FFFF00"/>
            <w:noWrap/>
          </w:tcPr>
          <w:p w14:paraId="224AF714" w14:textId="77777777" w:rsidR="002D45F9" w:rsidRPr="00175E34" w:rsidRDefault="002D45F9" w:rsidP="001F45D3">
            <w:pPr>
              <w:rPr>
                <w:rFonts w:asciiTheme="majorBidi" w:hAnsiTheme="majorBidi" w:cstheme="majorBidi"/>
                <w:color w:val="000000" w:themeColor="text1"/>
                <w:sz w:val="24"/>
                <w:szCs w:val="24"/>
                <w:lang w:val="en-IN" w:eastAsia="en-IN" w:bidi="ta-IN"/>
              </w:rPr>
            </w:pPr>
            <w:r w:rsidRPr="00175E34">
              <w:rPr>
                <w:rFonts w:asciiTheme="majorBidi" w:hAnsiTheme="majorBidi" w:cstheme="majorBidi"/>
                <w:color w:val="000000" w:themeColor="text1"/>
                <w:sz w:val="24"/>
                <w:szCs w:val="24"/>
                <w:lang w:val="en-IN" w:eastAsia="en-IN" w:bidi="ta-IN"/>
              </w:rPr>
              <w:t>Gestational age at PPROM</w:t>
            </w:r>
          </w:p>
        </w:tc>
        <w:tc>
          <w:tcPr>
            <w:tcW w:w="1363" w:type="dxa"/>
            <w:shd w:val="clear" w:color="auto" w:fill="FFFF00"/>
            <w:noWrap/>
          </w:tcPr>
          <w:p w14:paraId="30F5722A" w14:textId="77777777" w:rsidR="002D45F9" w:rsidRPr="00175E34" w:rsidRDefault="002D45F9" w:rsidP="001F45D3">
            <w:pPr>
              <w:rPr>
                <w:rFonts w:asciiTheme="majorBidi" w:hAnsiTheme="majorBidi" w:cstheme="majorBidi"/>
                <w:color w:val="000000" w:themeColor="text1"/>
                <w:sz w:val="24"/>
                <w:szCs w:val="24"/>
                <w:lang w:val="en-IN" w:eastAsia="en-IN" w:bidi="ta-IN"/>
              </w:rPr>
            </w:pPr>
          </w:p>
        </w:tc>
      </w:tr>
      <w:tr w:rsidR="00175E34" w:rsidRPr="00175E34" w14:paraId="37D8FABC" w14:textId="77777777" w:rsidTr="002D45F9">
        <w:trPr>
          <w:trHeight w:val="249"/>
          <w:jc w:val="center"/>
        </w:trPr>
        <w:tc>
          <w:tcPr>
            <w:tcW w:w="2660" w:type="dxa"/>
            <w:shd w:val="clear" w:color="auto" w:fill="FFFF00"/>
            <w:noWrap/>
            <w:hideMark/>
          </w:tcPr>
          <w:p w14:paraId="79896499" w14:textId="77777777" w:rsidR="002D45F9" w:rsidRPr="00175E34" w:rsidRDefault="002D45F9" w:rsidP="001F45D3">
            <w:pPr>
              <w:rPr>
                <w:rFonts w:asciiTheme="majorBidi" w:hAnsiTheme="majorBidi" w:cstheme="majorBidi"/>
                <w:color w:val="000000" w:themeColor="text1"/>
                <w:sz w:val="24"/>
                <w:szCs w:val="24"/>
                <w:lang w:val="en-IN" w:eastAsia="en-IN" w:bidi="ta-IN"/>
              </w:rPr>
            </w:pPr>
            <w:r w:rsidRPr="00175E34">
              <w:rPr>
                <w:rFonts w:asciiTheme="majorBidi" w:hAnsiTheme="majorBidi" w:cstheme="majorBidi"/>
                <w:color w:val="000000" w:themeColor="text1"/>
                <w:sz w:val="24"/>
                <w:szCs w:val="24"/>
                <w:lang w:val="en-IN" w:eastAsia="en-IN" w:bidi="ta-IN"/>
              </w:rPr>
              <w:t>Variable</w:t>
            </w:r>
          </w:p>
        </w:tc>
        <w:tc>
          <w:tcPr>
            <w:tcW w:w="1984" w:type="dxa"/>
            <w:shd w:val="clear" w:color="auto" w:fill="FFFF00"/>
            <w:noWrap/>
            <w:hideMark/>
          </w:tcPr>
          <w:p w14:paraId="26E54C47" w14:textId="77777777" w:rsidR="002D45F9" w:rsidRPr="00175E34" w:rsidRDefault="002D45F9" w:rsidP="001F45D3">
            <w:pPr>
              <w:rPr>
                <w:rFonts w:asciiTheme="majorBidi" w:hAnsiTheme="majorBidi" w:cstheme="majorBidi"/>
                <w:color w:val="000000" w:themeColor="text1"/>
                <w:sz w:val="24"/>
                <w:szCs w:val="24"/>
                <w:lang w:val="en-IN" w:eastAsia="en-IN" w:bidi="ta-IN"/>
              </w:rPr>
            </w:pPr>
            <w:r w:rsidRPr="00175E34">
              <w:rPr>
                <w:rFonts w:asciiTheme="majorBidi" w:hAnsiTheme="majorBidi" w:cstheme="majorBidi"/>
                <w:color w:val="000000" w:themeColor="text1"/>
                <w:sz w:val="24"/>
                <w:szCs w:val="24"/>
                <w:lang w:val="en-IN" w:eastAsia="en-IN" w:bidi="ta-IN"/>
              </w:rPr>
              <w:t>Level</w:t>
            </w:r>
          </w:p>
        </w:tc>
        <w:tc>
          <w:tcPr>
            <w:tcW w:w="1985" w:type="dxa"/>
            <w:shd w:val="clear" w:color="auto" w:fill="FFFF00"/>
            <w:noWrap/>
            <w:hideMark/>
          </w:tcPr>
          <w:p w14:paraId="45ABFBA9" w14:textId="77777777" w:rsidR="002D45F9" w:rsidRPr="00175E34" w:rsidRDefault="002D45F9" w:rsidP="001F45D3">
            <w:pPr>
              <w:rPr>
                <w:rFonts w:asciiTheme="majorBidi" w:hAnsiTheme="majorBidi" w:cstheme="majorBidi"/>
                <w:color w:val="000000" w:themeColor="text1"/>
                <w:sz w:val="24"/>
                <w:szCs w:val="24"/>
                <w:lang w:val="en-IN" w:eastAsia="en-IN" w:bidi="ta-IN"/>
              </w:rPr>
            </w:pPr>
            <w:r w:rsidRPr="00175E34">
              <w:rPr>
                <w:rFonts w:asciiTheme="majorBidi" w:hAnsiTheme="majorBidi" w:cstheme="majorBidi"/>
                <w:color w:val="000000" w:themeColor="text1"/>
                <w:sz w:val="24"/>
                <w:szCs w:val="24"/>
                <w:lang w:val="en-IN" w:eastAsia="en-IN" w:bidi="ta-IN"/>
              </w:rPr>
              <w:t>0-34 weeks</w:t>
            </w:r>
          </w:p>
        </w:tc>
        <w:tc>
          <w:tcPr>
            <w:tcW w:w="1843" w:type="dxa"/>
            <w:shd w:val="clear" w:color="auto" w:fill="FFFF00"/>
            <w:noWrap/>
            <w:hideMark/>
          </w:tcPr>
          <w:p w14:paraId="71E26140" w14:textId="77777777" w:rsidR="002D45F9" w:rsidRPr="00175E34" w:rsidRDefault="002D45F9" w:rsidP="001F45D3">
            <w:pPr>
              <w:rPr>
                <w:rFonts w:asciiTheme="majorBidi" w:hAnsiTheme="majorBidi" w:cstheme="majorBidi"/>
                <w:color w:val="000000" w:themeColor="text1"/>
                <w:sz w:val="24"/>
                <w:szCs w:val="24"/>
                <w:lang w:val="en-IN" w:eastAsia="en-IN" w:bidi="ta-IN"/>
              </w:rPr>
            </w:pPr>
            <w:r w:rsidRPr="00175E34">
              <w:rPr>
                <w:rFonts w:asciiTheme="majorBidi" w:hAnsiTheme="majorBidi" w:cstheme="majorBidi"/>
                <w:color w:val="000000" w:themeColor="text1"/>
                <w:sz w:val="24"/>
                <w:szCs w:val="24"/>
                <w:lang w:val="en-IN" w:eastAsia="en-IN" w:bidi="ta-IN"/>
              </w:rPr>
              <w:t>35-37</w:t>
            </w:r>
          </w:p>
        </w:tc>
        <w:tc>
          <w:tcPr>
            <w:tcW w:w="1363" w:type="dxa"/>
            <w:shd w:val="clear" w:color="auto" w:fill="FFFF00"/>
            <w:noWrap/>
            <w:hideMark/>
          </w:tcPr>
          <w:p w14:paraId="14B9D2CF" w14:textId="77777777" w:rsidR="002D45F9" w:rsidRPr="00175E34" w:rsidRDefault="002D45F9" w:rsidP="001F45D3">
            <w:pPr>
              <w:rPr>
                <w:rFonts w:asciiTheme="majorBidi" w:hAnsiTheme="majorBidi" w:cstheme="majorBidi"/>
                <w:color w:val="000000" w:themeColor="text1"/>
                <w:sz w:val="24"/>
                <w:szCs w:val="24"/>
                <w:lang w:val="en-IN" w:eastAsia="en-IN" w:bidi="ta-IN"/>
              </w:rPr>
            </w:pPr>
            <w:r w:rsidRPr="00175E34">
              <w:rPr>
                <w:rFonts w:asciiTheme="majorBidi" w:hAnsiTheme="majorBidi" w:cstheme="majorBidi"/>
                <w:color w:val="000000" w:themeColor="text1"/>
                <w:sz w:val="24"/>
                <w:szCs w:val="24"/>
                <w:lang w:val="en-IN" w:eastAsia="en-IN" w:bidi="ta-IN"/>
              </w:rPr>
              <w:t>p-value</w:t>
            </w:r>
          </w:p>
        </w:tc>
      </w:tr>
      <w:tr w:rsidR="00175E34" w:rsidRPr="00175E34" w14:paraId="3B7A4AC5" w14:textId="77777777" w:rsidTr="002D45F9">
        <w:trPr>
          <w:trHeight w:val="249"/>
          <w:jc w:val="center"/>
        </w:trPr>
        <w:tc>
          <w:tcPr>
            <w:tcW w:w="2660" w:type="dxa"/>
            <w:shd w:val="clear" w:color="auto" w:fill="DAEEF3" w:themeFill="accent5" w:themeFillTint="33"/>
            <w:noWrap/>
            <w:hideMark/>
          </w:tcPr>
          <w:p w14:paraId="1A17C63B"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N</w:t>
            </w:r>
          </w:p>
        </w:tc>
        <w:tc>
          <w:tcPr>
            <w:tcW w:w="1984" w:type="dxa"/>
            <w:shd w:val="clear" w:color="auto" w:fill="DAEEF3" w:themeFill="accent5" w:themeFillTint="33"/>
            <w:noWrap/>
            <w:hideMark/>
          </w:tcPr>
          <w:p w14:paraId="1D1C874C"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c>
          <w:tcPr>
            <w:tcW w:w="1985" w:type="dxa"/>
            <w:shd w:val="clear" w:color="auto" w:fill="DAEEF3" w:themeFill="accent5" w:themeFillTint="33"/>
            <w:noWrap/>
            <w:hideMark/>
          </w:tcPr>
          <w:p w14:paraId="6A7F3B7C"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39</w:t>
            </w:r>
          </w:p>
        </w:tc>
        <w:tc>
          <w:tcPr>
            <w:tcW w:w="1843" w:type="dxa"/>
            <w:shd w:val="clear" w:color="auto" w:fill="DAEEF3" w:themeFill="accent5" w:themeFillTint="33"/>
            <w:noWrap/>
            <w:hideMark/>
          </w:tcPr>
          <w:p w14:paraId="2E19EBD3"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61</w:t>
            </w:r>
          </w:p>
        </w:tc>
        <w:tc>
          <w:tcPr>
            <w:tcW w:w="1363" w:type="dxa"/>
            <w:shd w:val="clear" w:color="auto" w:fill="DAEEF3" w:themeFill="accent5" w:themeFillTint="33"/>
            <w:noWrap/>
            <w:hideMark/>
          </w:tcPr>
          <w:p w14:paraId="3378C715"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r>
      <w:tr w:rsidR="00175E34" w:rsidRPr="00175E34" w14:paraId="51F750F4" w14:textId="77777777" w:rsidTr="002D45F9">
        <w:trPr>
          <w:trHeight w:val="249"/>
          <w:jc w:val="center"/>
        </w:trPr>
        <w:tc>
          <w:tcPr>
            <w:tcW w:w="2660" w:type="dxa"/>
            <w:shd w:val="clear" w:color="auto" w:fill="DAEEF3" w:themeFill="accent5" w:themeFillTint="33"/>
            <w:noWrap/>
            <w:hideMark/>
          </w:tcPr>
          <w:p w14:paraId="5D932EBF" w14:textId="77777777" w:rsidR="002D45F9" w:rsidRPr="00175E34" w:rsidRDefault="002D45F9" w:rsidP="001F45D3">
            <w:pPr>
              <w:rPr>
                <w:rFonts w:asciiTheme="majorBidi" w:hAnsiTheme="majorBidi" w:cstheme="majorBidi"/>
                <w:color w:val="000000" w:themeColor="text1"/>
                <w:sz w:val="20"/>
                <w:szCs w:val="20"/>
                <w:lang w:val="en-GB" w:eastAsia="en-IN" w:bidi="ta-IN"/>
              </w:rPr>
            </w:pPr>
            <w:r w:rsidRPr="00175E34">
              <w:rPr>
                <w:rFonts w:asciiTheme="majorBidi" w:hAnsiTheme="majorBidi" w:cstheme="majorBidi"/>
                <w:color w:val="000000" w:themeColor="text1"/>
                <w:sz w:val="20"/>
                <w:szCs w:val="20"/>
                <w:lang w:val="en-GB" w:eastAsia="en-IN" w:bidi="ta-IN"/>
              </w:rPr>
              <w:t>Gestational age at delivery</w:t>
            </w:r>
          </w:p>
        </w:tc>
        <w:tc>
          <w:tcPr>
            <w:tcW w:w="1984" w:type="dxa"/>
            <w:shd w:val="clear" w:color="auto" w:fill="DAEEF3" w:themeFill="accent5" w:themeFillTint="33"/>
            <w:noWrap/>
            <w:hideMark/>
          </w:tcPr>
          <w:p w14:paraId="727544A7"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0-28 weeks</w:t>
            </w:r>
          </w:p>
        </w:tc>
        <w:tc>
          <w:tcPr>
            <w:tcW w:w="1985" w:type="dxa"/>
            <w:shd w:val="clear" w:color="auto" w:fill="DAEEF3" w:themeFill="accent5" w:themeFillTint="33"/>
            <w:noWrap/>
            <w:hideMark/>
          </w:tcPr>
          <w:p w14:paraId="17D7B0C2"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1 (3%)</w:t>
            </w:r>
          </w:p>
        </w:tc>
        <w:tc>
          <w:tcPr>
            <w:tcW w:w="1843" w:type="dxa"/>
            <w:shd w:val="clear" w:color="auto" w:fill="DAEEF3" w:themeFill="accent5" w:themeFillTint="33"/>
            <w:noWrap/>
            <w:hideMark/>
          </w:tcPr>
          <w:p w14:paraId="48A4C024"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0 (0%)</w:t>
            </w:r>
          </w:p>
        </w:tc>
        <w:tc>
          <w:tcPr>
            <w:tcW w:w="1363" w:type="dxa"/>
            <w:vMerge w:val="restart"/>
            <w:shd w:val="clear" w:color="auto" w:fill="DAEEF3" w:themeFill="accent5" w:themeFillTint="33"/>
            <w:noWrap/>
            <w:hideMark/>
          </w:tcPr>
          <w:p w14:paraId="736C11B9" w14:textId="77777777" w:rsidR="002D45F9" w:rsidRPr="00175E34" w:rsidRDefault="002D45F9" w:rsidP="001F45D3">
            <w:pPr>
              <w:jc w:val="center"/>
              <w:rPr>
                <w:rFonts w:asciiTheme="majorBidi" w:hAnsiTheme="majorBidi" w:cstheme="majorBidi"/>
                <w:b/>
                <w:bCs/>
                <w:color w:val="000000" w:themeColor="text1"/>
                <w:sz w:val="20"/>
                <w:szCs w:val="20"/>
                <w:lang w:val="en-IN" w:eastAsia="en-IN" w:bidi="ta-IN"/>
              </w:rPr>
            </w:pPr>
          </w:p>
          <w:p w14:paraId="13F0CE96" w14:textId="77777777" w:rsidR="002D45F9" w:rsidRPr="00175E34" w:rsidRDefault="002D45F9" w:rsidP="001F45D3">
            <w:pPr>
              <w:jc w:val="center"/>
              <w:rPr>
                <w:rFonts w:asciiTheme="majorBidi" w:hAnsiTheme="majorBidi" w:cstheme="majorBidi"/>
                <w:b/>
                <w:bCs/>
                <w:color w:val="000000" w:themeColor="text1"/>
                <w:sz w:val="20"/>
                <w:szCs w:val="20"/>
                <w:lang w:val="en-IN" w:eastAsia="en-IN" w:bidi="ta-IN"/>
              </w:rPr>
            </w:pPr>
          </w:p>
          <w:p w14:paraId="18320505" w14:textId="77777777" w:rsidR="002D45F9" w:rsidRPr="00175E34" w:rsidRDefault="002D45F9" w:rsidP="001F45D3">
            <w:pPr>
              <w:jc w:val="center"/>
              <w:rPr>
                <w:rFonts w:asciiTheme="majorBidi" w:hAnsiTheme="majorBidi" w:cstheme="majorBidi"/>
                <w:b/>
                <w:bCs/>
                <w:color w:val="000000" w:themeColor="text1"/>
                <w:sz w:val="20"/>
                <w:szCs w:val="20"/>
                <w:lang w:val="en-IN" w:eastAsia="en-IN" w:bidi="ta-IN"/>
              </w:rPr>
            </w:pPr>
            <w:r w:rsidRPr="00175E34">
              <w:rPr>
                <w:rFonts w:asciiTheme="majorBidi" w:hAnsiTheme="majorBidi" w:cstheme="majorBidi"/>
                <w:b/>
                <w:bCs/>
                <w:color w:val="000000" w:themeColor="text1"/>
                <w:sz w:val="20"/>
                <w:szCs w:val="20"/>
                <w:lang w:val="en-IN" w:eastAsia="en-IN" w:bidi="ta-IN"/>
              </w:rPr>
              <w:t>&lt;0.001</w:t>
            </w:r>
          </w:p>
        </w:tc>
      </w:tr>
      <w:tr w:rsidR="00175E34" w:rsidRPr="00175E34" w14:paraId="0265E791" w14:textId="77777777" w:rsidTr="002D45F9">
        <w:trPr>
          <w:trHeight w:val="249"/>
          <w:jc w:val="center"/>
        </w:trPr>
        <w:tc>
          <w:tcPr>
            <w:tcW w:w="2660" w:type="dxa"/>
            <w:shd w:val="clear" w:color="auto" w:fill="DAEEF3" w:themeFill="accent5" w:themeFillTint="33"/>
            <w:noWrap/>
            <w:hideMark/>
          </w:tcPr>
          <w:p w14:paraId="17E98D11"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c>
          <w:tcPr>
            <w:tcW w:w="1984" w:type="dxa"/>
            <w:shd w:val="clear" w:color="auto" w:fill="DAEEF3" w:themeFill="accent5" w:themeFillTint="33"/>
            <w:noWrap/>
            <w:hideMark/>
          </w:tcPr>
          <w:p w14:paraId="75D57248"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29-31</w:t>
            </w:r>
          </w:p>
        </w:tc>
        <w:tc>
          <w:tcPr>
            <w:tcW w:w="1985" w:type="dxa"/>
            <w:shd w:val="clear" w:color="auto" w:fill="DAEEF3" w:themeFill="accent5" w:themeFillTint="33"/>
            <w:noWrap/>
            <w:hideMark/>
          </w:tcPr>
          <w:p w14:paraId="188E1B56"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5 (17%)</w:t>
            </w:r>
          </w:p>
        </w:tc>
        <w:tc>
          <w:tcPr>
            <w:tcW w:w="1843" w:type="dxa"/>
            <w:shd w:val="clear" w:color="auto" w:fill="DAEEF3" w:themeFill="accent5" w:themeFillTint="33"/>
            <w:noWrap/>
            <w:hideMark/>
          </w:tcPr>
          <w:p w14:paraId="1EBB6A5E"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0 (0%)</w:t>
            </w:r>
          </w:p>
        </w:tc>
        <w:tc>
          <w:tcPr>
            <w:tcW w:w="1363" w:type="dxa"/>
            <w:vMerge/>
            <w:shd w:val="clear" w:color="auto" w:fill="DAEEF3" w:themeFill="accent5" w:themeFillTint="33"/>
            <w:noWrap/>
            <w:hideMark/>
          </w:tcPr>
          <w:p w14:paraId="16EC4D80"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r>
      <w:tr w:rsidR="00175E34" w:rsidRPr="00175E34" w14:paraId="5FB4D2DB" w14:textId="77777777" w:rsidTr="002D45F9">
        <w:trPr>
          <w:trHeight w:val="249"/>
          <w:jc w:val="center"/>
        </w:trPr>
        <w:tc>
          <w:tcPr>
            <w:tcW w:w="2660" w:type="dxa"/>
            <w:shd w:val="clear" w:color="auto" w:fill="DAEEF3" w:themeFill="accent5" w:themeFillTint="33"/>
            <w:noWrap/>
            <w:hideMark/>
          </w:tcPr>
          <w:p w14:paraId="1A7164C5"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c>
          <w:tcPr>
            <w:tcW w:w="1984" w:type="dxa"/>
            <w:shd w:val="clear" w:color="auto" w:fill="DAEEF3" w:themeFill="accent5" w:themeFillTint="33"/>
            <w:noWrap/>
            <w:hideMark/>
          </w:tcPr>
          <w:p w14:paraId="0B338ACD"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32-34</w:t>
            </w:r>
          </w:p>
        </w:tc>
        <w:tc>
          <w:tcPr>
            <w:tcW w:w="1985" w:type="dxa"/>
            <w:shd w:val="clear" w:color="auto" w:fill="DAEEF3" w:themeFill="accent5" w:themeFillTint="33"/>
            <w:noWrap/>
            <w:hideMark/>
          </w:tcPr>
          <w:p w14:paraId="53608B8D"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8 (28%)</w:t>
            </w:r>
          </w:p>
        </w:tc>
        <w:tc>
          <w:tcPr>
            <w:tcW w:w="1843" w:type="dxa"/>
            <w:shd w:val="clear" w:color="auto" w:fill="DAEEF3" w:themeFill="accent5" w:themeFillTint="33"/>
            <w:noWrap/>
            <w:hideMark/>
          </w:tcPr>
          <w:p w14:paraId="39D67917"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5 (8%)</w:t>
            </w:r>
          </w:p>
        </w:tc>
        <w:tc>
          <w:tcPr>
            <w:tcW w:w="1363" w:type="dxa"/>
            <w:vMerge/>
            <w:shd w:val="clear" w:color="auto" w:fill="DAEEF3" w:themeFill="accent5" w:themeFillTint="33"/>
            <w:noWrap/>
            <w:hideMark/>
          </w:tcPr>
          <w:p w14:paraId="73F02B2A"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r>
      <w:tr w:rsidR="00175E34" w:rsidRPr="00175E34" w14:paraId="67C35D30" w14:textId="77777777" w:rsidTr="002D45F9">
        <w:trPr>
          <w:trHeight w:val="249"/>
          <w:jc w:val="center"/>
        </w:trPr>
        <w:tc>
          <w:tcPr>
            <w:tcW w:w="2660" w:type="dxa"/>
            <w:shd w:val="clear" w:color="auto" w:fill="DAEEF3" w:themeFill="accent5" w:themeFillTint="33"/>
            <w:noWrap/>
            <w:hideMark/>
          </w:tcPr>
          <w:p w14:paraId="370A0B47"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c>
          <w:tcPr>
            <w:tcW w:w="1984" w:type="dxa"/>
            <w:shd w:val="clear" w:color="auto" w:fill="DAEEF3" w:themeFill="accent5" w:themeFillTint="33"/>
            <w:noWrap/>
            <w:hideMark/>
          </w:tcPr>
          <w:p w14:paraId="175F75F7"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35-36</w:t>
            </w:r>
          </w:p>
        </w:tc>
        <w:tc>
          <w:tcPr>
            <w:tcW w:w="1985" w:type="dxa"/>
            <w:shd w:val="clear" w:color="auto" w:fill="DAEEF3" w:themeFill="accent5" w:themeFillTint="33"/>
            <w:noWrap/>
            <w:hideMark/>
          </w:tcPr>
          <w:p w14:paraId="443D5009"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10 (34%)</w:t>
            </w:r>
          </w:p>
        </w:tc>
        <w:tc>
          <w:tcPr>
            <w:tcW w:w="1843" w:type="dxa"/>
            <w:shd w:val="clear" w:color="auto" w:fill="DAEEF3" w:themeFill="accent5" w:themeFillTint="33"/>
            <w:noWrap/>
            <w:hideMark/>
          </w:tcPr>
          <w:p w14:paraId="7F3431CC"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34 (58%)</w:t>
            </w:r>
          </w:p>
        </w:tc>
        <w:tc>
          <w:tcPr>
            <w:tcW w:w="1363" w:type="dxa"/>
            <w:vMerge/>
            <w:shd w:val="clear" w:color="auto" w:fill="DAEEF3" w:themeFill="accent5" w:themeFillTint="33"/>
            <w:noWrap/>
            <w:hideMark/>
          </w:tcPr>
          <w:p w14:paraId="106758B9"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r>
      <w:tr w:rsidR="00175E34" w:rsidRPr="00175E34" w14:paraId="3E85FDE4" w14:textId="77777777" w:rsidTr="002D45F9">
        <w:trPr>
          <w:trHeight w:val="249"/>
          <w:jc w:val="center"/>
        </w:trPr>
        <w:tc>
          <w:tcPr>
            <w:tcW w:w="2660" w:type="dxa"/>
            <w:shd w:val="clear" w:color="auto" w:fill="DAEEF3" w:themeFill="accent5" w:themeFillTint="33"/>
            <w:noWrap/>
            <w:hideMark/>
          </w:tcPr>
          <w:p w14:paraId="4CDAEC2E"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c>
          <w:tcPr>
            <w:tcW w:w="1984" w:type="dxa"/>
            <w:shd w:val="clear" w:color="auto" w:fill="DAEEF3" w:themeFill="accent5" w:themeFillTint="33"/>
            <w:noWrap/>
            <w:hideMark/>
          </w:tcPr>
          <w:p w14:paraId="05A37037"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&gt;=37</w:t>
            </w:r>
          </w:p>
        </w:tc>
        <w:tc>
          <w:tcPr>
            <w:tcW w:w="1985" w:type="dxa"/>
            <w:shd w:val="clear" w:color="auto" w:fill="DAEEF3" w:themeFill="accent5" w:themeFillTint="33"/>
            <w:noWrap/>
            <w:hideMark/>
          </w:tcPr>
          <w:p w14:paraId="6A1496BD"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5 (17%)</w:t>
            </w:r>
          </w:p>
        </w:tc>
        <w:tc>
          <w:tcPr>
            <w:tcW w:w="1843" w:type="dxa"/>
            <w:shd w:val="clear" w:color="auto" w:fill="DAEEF3" w:themeFill="accent5" w:themeFillTint="33"/>
            <w:noWrap/>
            <w:hideMark/>
          </w:tcPr>
          <w:p w14:paraId="32E7C9AC"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20 (34%)</w:t>
            </w:r>
          </w:p>
        </w:tc>
        <w:tc>
          <w:tcPr>
            <w:tcW w:w="1363" w:type="dxa"/>
            <w:vMerge/>
            <w:shd w:val="clear" w:color="auto" w:fill="DAEEF3" w:themeFill="accent5" w:themeFillTint="33"/>
            <w:noWrap/>
            <w:hideMark/>
          </w:tcPr>
          <w:p w14:paraId="01308C60"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r>
      <w:tr w:rsidR="00175E34" w:rsidRPr="00175E34" w14:paraId="5442D7A2" w14:textId="77777777" w:rsidTr="002D45F9">
        <w:trPr>
          <w:trHeight w:val="249"/>
          <w:jc w:val="center"/>
        </w:trPr>
        <w:tc>
          <w:tcPr>
            <w:tcW w:w="2660" w:type="dxa"/>
            <w:shd w:val="clear" w:color="auto" w:fill="DAEEF3" w:themeFill="accent5" w:themeFillTint="33"/>
            <w:noWrap/>
            <w:hideMark/>
          </w:tcPr>
          <w:p w14:paraId="3569E474"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Gestational diabetes</w:t>
            </w:r>
          </w:p>
        </w:tc>
        <w:tc>
          <w:tcPr>
            <w:tcW w:w="1984" w:type="dxa"/>
            <w:shd w:val="clear" w:color="auto" w:fill="DAEEF3" w:themeFill="accent5" w:themeFillTint="33"/>
            <w:noWrap/>
            <w:hideMark/>
          </w:tcPr>
          <w:p w14:paraId="3A6E062A"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No</w:t>
            </w:r>
          </w:p>
        </w:tc>
        <w:tc>
          <w:tcPr>
            <w:tcW w:w="1985" w:type="dxa"/>
            <w:shd w:val="clear" w:color="auto" w:fill="DAEEF3" w:themeFill="accent5" w:themeFillTint="33"/>
            <w:noWrap/>
            <w:hideMark/>
          </w:tcPr>
          <w:p w14:paraId="29EF52CC"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27 (69%)</w:t>
            </w:r>
          </w:p>
        </w:tc>
        <w:tc>
          <w:tcPr>
            <w:tcW w:w="1843" w:type="dxa"/>
            <w:shd w:val="clear" w:color="auto" w:fill="DAEEF3" w:themeFill="accent5" w:themeFillTint="33"/>
            <w:noWrap/>
            <w:hideMark/>
          </w:tcPr>
          <w:p w14:paraId="5D483845"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39 (64%)</w:t>
            </w:r>
          </w:p>
        </w:tc>
        <w:tc>
          <w:tcPr>
            <w:tcW w:w="1363" w:type="dxa"/>
            <w:vMerge w:val="restart"/>
            <w:shd w:val="clear" w:color="auto" w:fill="DAEEF3" w:themeFill="accent5" w:themeFillTint="33"/>
            <w:noWrap/>
            <w:hideMark/>
          </w:tcPr>
          <w:p w14:paraId="36A398F1" w14:textId="77777777" w:rsidR="002D45F9" w:rsidRPr="00175E34" w:rsidRDefault="002D45F9" w:rsidP="001F45D3">
            <w:pPr>
              <w:jc w:val="center"/>
              <w:rPr>
                <w:rFonts w:asciiTheme="majorBidi" w:hAnsiTheme="majorBidi" w:cstheme="majorBidi"/>
                <w:color w:val="000000" w:themeColor="text1"/>
                <w:sz w:val="20"/>
                <w:szCs w:val="20"/>
                <w:lang w:val="en-IN" w:eastAsia="en-IN" w:bidi="ta-IN"/>
              </w:rPr>
            </w:pPr>
          </w:p>
          <w:p w14:paraId="3D2F2247" w14:textId="77777777" w:rsidR="002D45F9" w:rsidRPr="00175E34" w:rsidRDefault="002D45F9" w:rsidP="001F45D3">
            <w:pPr>
              <w:jc w:val="cente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0.67</w:t>
            </w:r>
          </w:p>
        </w:tc>
      </w:tr>
      <w:tr w:rsidR="00175E34" w:rsidRPr="00175E34" w14:paraId="54B7B711" w14:textId="77777777" w:rsidTr="002D45F9">
        <w:trPr>
          <w:trHeight w:val="249"/>
          <w:jc w:val="center"/>
        </w:trPr>
        <w:tc>
          <w:tcPr>
            <w:tcW w:w="2660" w:type="dxa"/>
            <w:shd w:val="clear" w:color="auto" w:fill="DAEEF3" w:themeFill="accent5" w:themeFillTint="33"/>
            <w:noWrap/>
            <w:hideMark/>
          </w:tcPr>
          <w:p w14:paraId="23573387"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c>
          <w:tcPr>
            <w:tcW w:w="1984" w:type="dxa"/>
            <w:shd w:val="clear" w:color="auto" w:fill="DAEEF3" w:themeFill="accent5" w:themeFillTint="33"/>
            <w:noWrap/>
            <w:hideMark/>
          </w:tcPr>
          <w:p w14:paraId="63607511"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yes</w:t>
            </w:r>
          </w:p>
        </w:tc>
        <w:tc>
          <w:tcPr>
            <w:tcW w:w="1985" w:type="dxa"/>
            <w:shd w:val="clear" w:color="auto" w:fill="DAEEF3" w:themeFill="accent5" w:themeFillTint="33"/>
            <w:noWrap/>
            <w:hideMark/>
          </w:tcPr>
          <w:p w14:paraId="067801C5"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12 (31%)</w:t>
            </w:r>
          </w:p>
        </w:tc>
        <w:tc>
          <w:tcPr>
            <w:tcW w:w="1843" w:type="dxa"/>
            <w:shd w:val="clear" w:color="auto" w:fill="DAEEF3" w:themeFill="accent5" w:themeFillTint="33"/>
            <w:noWrap/>
            <w:hideMark/>
          </w:tcPr>
          <w:p w14:paraId="44E887F5"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22 (36%)</w:t>
            </w:r>
          </w:p>
        </w:tc>
        <w:tc>
          <w:tcPr>
            <w:tcW w:w="1363" w:type="dxa"/>
            <w:vMerge/>
            <w:shd w:val="clear" w:color="auto" w:fill="DAEEF3" w:themeFill="accent5" w:themeFillTint="33"/>
            <w:noWrap/>
            <w:hideMark/>
          </w:tcPr>
          <w:p w14:paraId="27B48DFC"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r>
      <w:tr w:rsidR="00175E34" w:rsidRPr="00175E34" w14:paraId="0514F6C0" w14:textId="77777777" w:rsidTr="002D45F9">
        <w:trPr>
          <w:trHeight w:val="249"/>
          <w:jc w:val="center"/>
        </w:trPr>
        <w:tc>
          <w:tcPr>
            <w:tcW w:w="2660" w:type="dxa"/>
            <w:shd w:val="clear" w:color="auto" w:fill="DAEEF3" w:themeFill="accent5" w:themeFillTint="33"/>
            <w:noWrap/>
          </w:tcPr>
          <w:p w14:paraId="26F6DBB2"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Previous PPROM</w:t>
            </w:r>
          </w:p>
        </w:tc>
        <w:tc>
          <w:tcPr>
            <w:tcW w:w="1984" w:type="dxa"/>
            <w:shd w:val="clear" w:color="auto" w:fill="DAEEF3" w:themeFill="accent5" w:themeFillTint="33"/>
            <w:noWrap/>
          </w:tcPr>
          <w:p w14:paraId="6757114E"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 xml:space="preserve">No </w:t>
            </w:r>
          </w:p>
        </w:tc>
        <w:tc>
          <w:tcPr>
            <w:tcW w:w="1985" w:type="dxa"/>
            <w:shd w:val="clear" w:color="auto" w:fill="DAEEF3" w:themeFill="accent5" w:themeFillTint="33"/>
            <w:noWrap/>
          </w:tcPr>
          <w:p w14:paraId="123FCEC8" w14:textId="77777777" w:rsidR="002D45F9" w:rsidRPr="00175E34" w:rsidRDefault="002D45F9" w:rsidP="001F45D3">
            <w:pPr>
              <w:rPr>
                <w:rFonts w:ascii="Times New Roman" w:hAnsi="Times New Roman" w:cs="Times New Roman"/>
                <w:color w:val="000000" w:themeColor="text1"/>
                <w:sz w:val="20"/>
                <w:szCs w:val="20"/>
                <w:lang w:val="en-IN" w:eastAsia="en-IN" w:bidi="ta-IN"/>
              </w:rPr>
            </w:pPr>
            <w:r w:rsidRPr="00175E34">
              <w:rPr>
                <w:rFonts w:ascii="Times New Roman" w:hAnsi="Times New Roman" w:cs="Times New Roman"/>
                <w:color w:val="000000" w:themeColor="text1"/>
              </w:rPr>
              <w:t>36 (97%)</w:t>
            </w:r>
          </w:p>
        </w:tc>
        <w:tc>
          <w:tcPr>
            <w:tcW w:w="1843" w:type="dxa"/>
            <w:shd w:val="clear" w:color="auto" w:fill="DAEEF3" w:themeFill="accent5" w:themeFillTint="33"/>
            <w:noWrap/>
          </w:tcPr>
          <w:p w14:paraId="34EC8248" w14:textId="77777777" w:rsidR="002D45F9" w:rsidRPr="00175E34" w:rsidRDefault="002D45F9" w:rsidP="001F45D3">
            <w:pPr>
              <w:rPr>
                <w:rFonts w:ascii="Times New Roman" w:hAnsi="Times New Roman" w:cs="Times New Roman"/>
                <w:color w:val="000000" w:themeColor="text1"/>
                <w:sz w:val="20"/>
                <w:szCs w:val="20"/>
                <w:lang w:val="en-IN" w:eastAsia="en-IN" w:bidi="ta-IN"/>
              </w:rPr>
            </w:pPr>
            <w:r w:rsidRPr="00175E34">
              <w:rPr>
                <w:rFonts w:ascii="Times New Roman" w:hAnsi="Times New Roman" w:cs="Times New Roman"/>
                <w:color w:val="000000" w:themeColor="text1"/>
              </w:rPr>
              <w:t>55 (93%)</w:t>
            </w:r>
          </w:p>
        </w:tc>
        <w:tc>
          <w:tcPr>
            <w:tcW w:w="1363" w:type="dxa"/>
            <w:vMerge w:val="restart"/>
            <w:shd w:val="clear" w:color="auto" w:fill="DAEEF3" w:themeFill="accent5" w:themeFillTint="33"/>
            <w:noWrap/>
          </w:tcPr>
          <w:p w14:paraId="704EE3C3" w14:textId="77777777" w:rsidR="002D45F9" w:rsidRPr="00175E34" w:rsidRDefault="002D45F9" w:rsidP="001F45D3">
            <w:pPr>
              <w:jc w:val="center"/>
              <w:rPr>
                <w:rFonts w:ascii="Times New Roman" w:hAnsi="Times New Roman" w:cs="Times New Roman"/>
                <w:color w:val="000000" w:themeColor="text1"/>
              </w:rPr>
            </w:pPr>
          </w:p>
          <w:p w14:paraId="1D84A75A" w14:textId="77777777" w:rsidR="002D45F9" w:rsidRPr="00175E34" w:rsidRDefault="002D45F9" w:rsidP="001F45D3">
            <w:pPr>
              <w:jc w:val="center"/>
              <w:rPr>
                <w:rFonts w:ascii="Times New Roman" w:hAnsi="Times New Roman" w:cs="Times New Roman"/>
                <w:color w:val="000000" w:themeColor="text1"/>
                <w:sz w:val="20"/>
                <w:szCs w:val="20"/>
                <w:lang w:val="en-IN" w:eastAsia="en-IN" w:bidi="ta-IN"/>
              </w:rPr>
            </w:pPr>
            <w:r w:rsidRPr="00175E34">
              <w:rPr>
                <w:rFonts w:ascii="Times New Roman" w:hAnsi="Times New Roman" w:cs="Times New Roman"/>
                <w:color w:val="000000" w:themeColor="text1"/>
              </w:rPr>
              <w:t>0.65</w:t>
            </w:r>
          </w:p>
        </w:tc>
      </w:tr>
      <w:tr w:rsidR="00175E34" w:rsidRPr="00175E34" w14:paraId="78A06861" w14:textId="77777777" w:rsidTr="002D45F9">
        <w:trPr>
          <w:trHeight w:val="249"/>
          <w:jc w:val="center"/>
        </w:trPr>
        <w:tc>
          <w:tcPr>
            <w:tcW w:w="2660" w:type="dxa"/>
            <w:shd w:val="clear" w:color="auto" w:fill="DAEEF3" w:themeFill="accent5" w:themeFillTint="33"/>
            <w:noWrap/>
          </w:tcPr>
          <w:p w14:paraId="104AC911"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c>
          <w:tcPr>
            <w:tcW w:w="1984" w:type="dxa"/>
            <w:shd w:val="clear" w:color="auto" w:fill="DAEEF3" w:themeFill="accent5" w:themeFillTint="33"/>
            <w:noWrap/>
          </w:tcPr>
          <w:p w14:paraId="20105630"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Yes</w:t>
            </w:r>
          </w:p>
        </w:tc>
        <w:tc>
          <w:tcPr>
            <w:tcW w:w="1985" w:type="dxa"/>
            <w:shd w:val="clear" w:color="auto" w:fill="DAEEF3" w:themeFill="accent5" w:themeFillTint="33"/>
            <w:noWrap/>
          </w:tcPr>
          <w:p w14:paraId="2DC72E14" w14:textId="77777777" w:rsidR="002D45F9" w:rsidRPr="00175E34" w:rsidRDefault="002D45F9" w:rsidP="001F45D3">
            <w:pPr>
              <w:rPr>
                <w:rFonts w:ascii="Times New Roman" w:hAnsi="Times New Roman" w:cs="Times New Roman"/>
                <w:color w:val="000000" w:themeColor="text1"/>
                <w:sz w:val="20"/>
                <w:szCs w:val="20"/>
                <w:lang w:val="en-IN" w:eastAsia="en-IN" w:bidi="ta-IN"/>
              </w:rPr>
            </w:pPr>
            <w:r w:rsidRPr="00175E34">
              <w:rPr>
                <w:rFonts w:ascii="Times New Roman" w:hAnsi="Times New Roman" w:cs="Times New Roman"/>
                <w:color w:val="000000" w:themeColor="text1"/>
              </w:rPr>
              <w:t>1 (3%)</w:t>
            </w:r>
          </w:p>
        </w:tc>
        <w:tc>
          <w:tcPr>
            <w:tcW w:w="1843" w:type="dxa"/>
            <w:shd w:val="clear" w:color="auto" w:fill="DAEEF3" w:themeFill="accent5" w:themeFillTint="33"/>
            <w:noWrap/>
          </w:tcPr>
          <w:p w14:paraId="4D3F8969" w14:textId="77777777" w:rsidR="002D45F9" w:rsidRPr="00175E34" w:rsidRDefault="002D45F9" w:rsidP="001F45D3">
            <w:pPr>
              <w:rPr>
                <w:rFonts w:ascii="Times New Roman" w:hAnsi="Times New Roman" w:cs="Times New Roman"/>
                <w:color w:val="000000" w:themeColor="text1"/>
                <w:sz w:val="20"/>
                <w:szCs w:val="20"/>
                <w:lang w:val="en-IN" w:eastAsia="en-IN" w:bidi="ta-IN"/>
              </w:rPr>
            </w:pPr>
            <w:r w:rsidRPr="00175E34">
              <w:rPr>
                <w:rFonts w:ascii="Times New Roman" w:hAnsi="Times New Roman" w:cs="Times New Roman"/>
                <w:color w:val="000000" w:themeColor="text1"/>
              </w:rPr>
              <w:t>4 (7%)</w:t>
            </w:r>
          </w:p>
        </w:tc>
        <w:tc>
          <w:tcPr>
            <w:tcW w:w="1363" w:type="dxa"/>
            <w:vMerge/>
            <w:shd w:val="clear" w:color="auto" w:fill="DAEEF3" w:themeFill="accent5" w:themeFillTint="33"/>
            <w:noWrap/>
          </w:tcPr>
          <w:p w14:paraId="19875A50" w14:textId="77777777" w:rsidR="002D45F9" w:rsidRPr="00175E34" w:rsidRDefault="002D45F9" w:rsidP="001F45D3">
            <w:pPr>
              <w:rPr>
                <w:rFonts w:ascii="Times New Roman" w:hAnsi="Times New Roman" w:cs="Times New Roman"/>
                <w:color w:val="000000" w:themeColor="text1"/>
                <w:sz w:val="20"/>
                <w:szCs w:val="20"/>
                <w:lang w:val="en-IN" w:eastAsia="en-IN" w:bidi="ta-IN"/>
              </w:rPr>
            </w:pPr>
          </w:p>
        </w:tc>
      </w:tr>
      <w:tr w:rsidR="00175E34" w:rsidRPr="00175E34" w14:paraId="7B4788BA" w14:textId="77777777" w:rsidTr="002D45F9">
        <w:trPr>
          <w:trHeight w:val="249"/>
          <w:jc w:val="center"/>
        </w:trPr>
        <w:tc>
          <w:tcPr>
            <w:tcW w:w="2660" w:type="dxa"/>
            <w:shd w:val="clear" w:color="auto" w:fill="DAEEF3" w:themeFill="accent5" w:themeFillTint="33"/>
            <w:noWrap/>
          </w:tcPr>
          <w:p w14:paraId="3CD14FB8"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Cervical cerclage</w:t>
            </w:r>
          </w:p>
        </w:tc>
        <w:tc>
          <w:tcPr>
            <w:tcW w:w="1984" w:type="dxa"/>
            <w:shd w:val="clear" w:color="auto" w:fill="DAEEF3" w:themeFill="accent5" w:themeFillTint="33"/>
            <w:noWrap/>
          </w:tcPr>
          <w:p w14:paraId="44EC10B2" w14:textId="77777777" w:rsidR="002D45F9" w:rsidRPr="00175E34" w:rsidRDefault="002D45F9" w:rsidP="001F45D3">
            <w:pPr>
              <w:rPr>
                <w:rFonts w:ascii="Times New Roman" w:hAnsi="Times New Roman" w:cs="Times New Roman"/>
                <w:color w:val="000000" w:themeColor="text1"/>
                <w:sz w:val="20"/>
                <w:szCs w:val="20"/>
                <w:lang w:val="en-IN" w:eastAsia="en-IN" w:bidi="ta-IN"/>
              </w:rPr>
            </w:pPr>
            <w:r w:rsidRPr="00175E34">
              <w:rPr>
                <w:rFonts w:ascii="Times New Roman" w:hAnsi="Times New Roman" w:cs="Times New Roman"/>
                <w:color w:val="000000" w:themeColor="text1"/>
              </w:rPr>
              <w:t>No</w:t>
            </w:r>
          </w:p>
        </w:tc>
        <w:tc>
          <w:tcPr>
            <w:tcW w:w="1985" w:type="dxa"/>
            <w:shd w:val="clear" w:color="auto" w:fill="DAEEF3" w:themeFill="accent5" w:themeFillTint="33"/>
            <w:noWrap/>
          </w:tcPr>
          <w:p w14:paraId="2F49681D" w14:textId="77777777" w:rsidR="002D45F9" w:rsidRPr="00175E34" w:rsidRDefault="002D45F9" w:rsidP="001F45D3">
            <w:pPr>
              <w:rPr>
                <w:rFonts w:ascii="Times New Roman" w:hAnsi="Times New Roman" w:cs="Times New Roman"/>
                <w:color w:val="000000" w:themeColor="text1"/>
              </w:rPr>
            </w:pPr>
            <w:r w:rsidRPr="00175E34">
              <w:rPr>
                <w:rFonts w:ascii="Times New Roman" w:hAnsi="Times New Roman" w:cs="Times New Roman"/>
                <w:color w:val="000000" w:themeColor="text1"/>
              </w:rPr>
              <w:t>35 (97%)</w:t>
            </w:r>
          </w:p>
        </w:tc>
        <w:tc>
          <w:tcPr>
            <w:tcW w:w="1843" w:type="dxa"/>
            <w:shd w:val="clear" w:color="auto" w:fill="DAEEF3" w:themeFill="accent5" w:themeFillTint="33"/>
            <w:noWrap/>
          </w:tcPr>
          <w:p w14:paraId="2E2BE625" w14:textId="77777777" w:rsidR="002D45F9" w:rsidRPr="00175E34" w:rsidRDefault="002D45F9" w:rsidP="001F45D3">
            <w:pPr>
              <w:rPr>
                <w:rFonts w:ascii="Times New Roman" w:hAnsi="Times New Roman" w:cs="Times New Roman"/>
                <w:color w:val="000000" w:themeColor="text1"/>
              </w:rPr>
            </w:pPr>
            <w:r w:rsidRPr="00175E34">
              <w:rPr>
                <w:rFonts w:ascii="Times New Roman" w:hAnsi="Times New Roman" w:cs="Times New Roman"/>
                <w:color w:val="000000" w:themeColor="text1"/>
              </w:rPr>
              <w:t>60 (98%)</w:t>
            </w:r>
          </w:p>
        </w:tc>
        <w:tc>
          <w:tcPr>
            <w:tcW w:w="1363" w:type="dxa"/>
            <w:vMerge w:val="restart"/>
            <w:shd w:val="clear" w:color="auto" w:fill="DAEEF3" w:themeFill="accent5" w:themeFillTint="33"/>
            <w:noWrap/>
          </w:tcPr>
          <w:p w14:paraId="6528E976" w14:textId="77777777" w:rsidR="002D45F9" w:rsidRPr="00175E34" w:rsidRDefault="002D45F9" w:rsidP="001F45D3">
            <w:pPr>
              <w:jc w:val="center"/>
              <w:rPr>
                <w:rFonts w:ascii="Times New Roman" w:hAnsi="Times New Roman" w:cs="Times New Roman"/>
                <w:color w:val="000000" w:themeColor="text1"/>
              </w:rPr>
            </w:pPr>
            <w:r w:rsidRPr="00175E34">
              <w:rPr>
                <w:rFonts w:ascii="Times New Roman" w:hAnsi="Times New Roman" w:cs="Times New Roman"/>
                <w:color w:val="000000" w:themeColor="text1"/>
              </w:rPr>
              <w:t>1.00</w:t>
            </w:r>
          </w:p>
          <w:p w14:paraId="6D9153C4" w14:textId="77777777" w:rsidR="002D45F9" w:rsidRPr="00175E34" w:rsidRDefault="002D45F9" w:rsidP="001F45D3">
            <w:pPr>
              <w:jc w:val="center"/>
              <w:rPr>
                <w:rFonts w:ascii="Times New Roman" w:hAnsi="Times New Roman" w:cs="Times New Roman"/>
                <w:color w:val="000000" w:themeColor="text1"/>
                <w:sz w:val="20"/>
                <w:szCs w:val="20"/>
                <w:lang w:val="en-IN" w:eastAsia="en-IN" w:bidi="ta-IN"/>
              </w:rPr>
            </w:pPr>
          </w:p>
        </w:tc>
      </w:tr>
      <w:tr w:rsidR="00175E34" w:rsidRPr="00175E34" w14:paraId="446D46CE" w14:textId="77777777" w:rsidTr="002D45F9">
        <w:trPr>
          <w:trHeight w:val="249"/>
          <w:jc w:val="center"/>
        </w:trPr>
        <w:tc>
          <w:tcPr>
            <w:tcW w:w="2660" w:type="dxa"/>
            <w:shd w:val="clear" w:color="auto" w:fill="DAEEF3" w:themeFill="accent5" w:themeFillTint="33"/>
            <w:noWrap/>
          </w:tcPr>
          <w:p w14:paraId="02553199"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c>
          <w:tcPr>
            <w:tcW w:w="1984" w:type="dxa"/>
            <w:shd w:val="clear" w:color="auto" w:fill="DAEEF3" w:themeFill="accent5" w:themeFillTint="33"/>
            <w:noWrap/>
          </w:tcPr>
          <w:p w14:paraId="195C6EF6" w14:textId="77777777" w:rsidR="002D45F9" w:rsidRPr="00175E34" w:rsidRDefault="002D45F9" w:rsidP="001F45D3">
            <w:pPr>
              <w:rPr>
                <w:rFonts w:ascii="Times New Roman" w:hAnsi="Times New Roman" w:cs="Times New Roman"/>
                <w:color w:val="000000" w:themeColor="text1"/>
                <w:sz w:val="20"/>
                <w:szCs w:val="20"/>
                <w:lang w:val="en-IN" w:eastAsia="en-IN" w:bidi="ta-IN"/>
              </w:rPr>
            </w:pPr>
            <w:r w:rsidRPr="00175E34">
              <w:rPr>
                <w:rFonts w:ascii="Times New Roman" w:hAnsi="Times New Roman" w:cs="Times New Roman"/>
                <w:color w:val="000000" w:themeColor="text1"/>
              </w:rPr>
              <w:t>Yes</w:t>
            </w:r>
          </w:p>
        </w:tc>
        <w:tc>
          <w:tcPr>
            <w:tcW w:w="1985" w:type="dxa"/>
            <w:shd w:val="clear" w:color="auto" w:fill="DAEEF3" w:themeFill="accent5" w:themeFillTint="33"/>
            <w:noWrap/>
          </w:tcPr>
          <w:p w14:paraId="0A198593" w14:textId="77777777" w:rsidR="002D45F9" w:rsidRPr="00175E34" w:rsidRDefault="002D45F9" w:rsidP="001F45D3">
            <w:pPr>
              <w:rPr>
                <w:rFonts w:ascii="Times New Roman" w:hAnsi="Times New Roman" w:cs="Times New Roman"/>
                <w:color w:val="000000" w:themeColor="text1"/>
              </w:rPr>
            </w:pPr>
            <w:r w:rsidRPr="00175E34">
              <w:rPr>
                <w:rFonts w:ascii="Times New Roman" w:hAnsi="Times New Roman" w:cs="Times New Roman"/>
                <w:color w:val="000000" w:themeColor="text1"/>
              </w:rPr>
              <w:t>1 (3%)</w:t>
            </w:r>
          </w:p>
        </w:tc>
        <w:tc>
          <w:tcPr>
            <w:tcW w:w="1843" w:type="dxa"/>
            <w:shd w:val="clear" w:color="auto" w:fill="DAEEF3" w:themeFill="accent5" w:themeFillTint="33"/>
            <w:noWrap/>
          </w:tcPr>
          <w:p w14:paraId="10261758" w14:textId="77777777" w:rsidR="002D45F9" w:rsidRPr="00175E34" w:rsidRDefault="002D45F9" w:rsidP="001F45D3">
            <w:pPr>
              <w:rPr>
                <w:rFonts w:ascii="Times New Roman" w:hAnsi="Times New Roman" w:cs="Times New Roman"/>
                <w:color w:val="000000" w:themeColor="text1"/>
              </w:rPr>
            </w:pPr>
            <w:r w:rsidRPr="00175E34">
              <w:rPr>
                <w:rFonts w:ascii="Times New Roman" w:hAnsi="Times New Roman" w:cs="Times New Roman"/>
                <w:color w:val="000000" w:themeColor="text1"/>
              </w:rPr>
              <w:t>1 (2%)</w:t>
            </w:r>
          </w:p>
        </w:tc>
        <w:tc>
          <w:tcPr>
            <w:tcW w:w="1363" w:type="dxa"/>
            <w:vMerge/>
            <w:shd w:val="clear" w:color="auto" w:fill="DAEEF3" w:themeFill="accent5" w:themeFillTint="33"/>
            <w:noWrap/>
          </w:tcPr>
          <w:p w14:paraId="205A54A0" w14:textId="77777777" w:rsidR="002D45F9" w:rsidRPr="00175E34" w:rsidRDefault="002D45F9" w:rsidP="001F45D3">
            <w:pPr>
              <w:rPr>
                <w:rFonts w:ascii="Times New Roman" w:hAnsi="Times New Roman" w:cs="Times New Roman"/>
                <w:color w:val="000000" w:themeColor="text1"/>
                <w:sz w:val="20"/>
                <w:szCs w:val="20"/>
                <w:lang w:val="en-IN" w:eastAsia="en-IN" w:bidi="ta-IN"/>
              </w:rPr>
            </w:pPr>
          </w:p>
        </w:tc>
      </w:tr>
      <w:tr w:rsidR="00175E34" w:rsidRPr="00175E34" w14:paraId="1FBC6C00" w14:textId="77777777" w:rsidTr="002D45F9">
        <w:trPr>
          <w:trHeight w:val="249"/>
          <w:jc w:val="center"/>
        </w:trPr>
        <w:tc>
          <w:tcPr>
            <w:tcW w:w="2660" w:type="dxa"/>
            <w:shd w:val="clear" w:color="auto" w:fill="DAEEF3" w:themeFill="accent5" w:themeFillTint="33"/>
            <w:noWrap/>
          </w:tcPr>
          <w:p w14:paraId="2F422E05"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Previous Caesarean Section</w:t>
            </w:r>
          </w:p>
        </w:tc>
        <w:tc>
          <w:tcPr>
            <w:tcW w:w="1984" w:type="dxa"/>
            <w:shd w:val="clear" w:color="auto" w:fill="DAEEF3" w:themeFill="accent5" w:themeFillTint="33"/>
            <w:noWrap/>
          </w:tcPr>
          <w:p w14:paraId="18EC3FD9" w14:textId="77777777" w:rsidR="002D45F9" w:rsidRPr="00175E34" w:rsidRDefault="002D45F9" w:rsidP="001F45D3">
            <w:pPr>
              <w:rPr>
                <w:rFonts w:ascii="Times New Roman" w:hAnsi="Times New Roman" w:cs="Times New Roman"/>
                <w:color w:val="000000" w:themeColor="text1"/>
              </w:rPr>
            </w:pPr>
            <w:r w:rsidRPr="00175E34">
              <w:rPr>
                <w:rFonts w:ascii="Times New Roman" w:hAnsi="Times New Roman" w:cs="Times New Roman"/>
                <w:color w:val="000000" w:themeColor="text1"/>
              </w:rPr>
              <w:t>No</w:t>
            </w:r>
          </w:p>
        </w:tc>
        <w:tc>
          <w:tcPr>
            <w:tcW w:w="1985" w:type="dxa"/>
            <w:shd w:val="clear" w:color="auto" w:fill="DAEEF3" w:themeFill="accent5" w:themeFillTint="33"/>
            <w:noWrap/>
          </w:tcPr>
          <w:p w14:paraId="3A5A2CFE" w14:textId="77777777" w:rsidR="002D45F9" w:rsidRPr="00175E34" w:rsidRDefault="002D45F9" w:rsidP="001F45D3">
            <w:pPr>
              <w:rPr>
                <w:rFonts w:ascii="Times New Roman" w:hAnsi="Times New Roman" w:cs="Times New Roman"/>
                <w:color w:val="000000" w:themeColor="text1"/>
              </w:rPr>
            </w:pPr>
            <w:r w:rsidRPr="00175E34">
              <w:rPr>
                <w:rFonts w:ascii="Times New Roman" w:hAnsi="Times New Roman" w:cs="Times New Roman"/>
                <w:color w:val="000000" w:themeColor="text1"/>
              </w:rPr>
              <w:t>29 (78%)</w:t>
            </w:r>
          </w:p>
        </w:tc>
        <w:tc>
          <w:tcPr>
            <w:tcW w:w="1843" w:type="dxa"/>
            <w:shd w:val="clear" w:color="auto" w:fill="DAEEF3" w:themeFill="accent5" w:themeFillTint="33"/>
            <w:noWrap/>
          </w:tcPr>
          <w:p w14:paraId="307CD8DA" w14:textId="77777777" w:rsidR="002D45F9" w:rsidRPr="00175E34" w:rsidRDefault="002D45F9" w:rsidP="001F45D3">
            <w:pPr>
              <w:rPr>
                <w:rFonts w:ascii="Times New Roman" w:hAnsi="Times New Roman" w:cs="Times New Roman"/>
                <w:color w:val="000000" w:themeColor="text1"/>
              </w:rPr>
            </w:pPr>
            <w:r w:rsidRPr="00175E34">
              <w:rPr>
                <w:rFonts w:ascii="Times New Roman" w:hAnsi="Times New Roman" w:cs="Times New Roman"/>
                <w:color w:val="000000" w:themeColor="text1"/>
              </w:rPr>
              <w:t>57 (95%)</w:t>
            </w:r>
          </w:p>
        </w:tc>
        <w:tc>
          <w:tcPr>
            <w:tcW w:w="1363" w:type="dxa"/>
            <w:vMerge w:val="restart"/>
            <w:shd w:val="clear" w:color="auto" w:fill="DAEEF3" w:themeFill="accent5" w:themeFillTint="33"/>
            <w:noWrap/>
          </w:tcPr>
          <w:p w14:paraId="4097EF19" w14:textId="77777777" w:rsidR="002D45F9" w:rsidRPr="00175E34" w:rsidRDefault="002D45F9" w:rsidP="001F45D3">
            <w:pPr>
              <w:jc w:val="center"/>
              <w:rPr>
                <w:rFonts w:ascii="Times New Roman" w:hAnsi="Times New Roman" w:cs="Times New Roman"/>
                <w:b/>
                <w:color w:val="000000" w:themeColor="text1"/>
                <w:sz w:val="20"/>
                <w:szCs w:val="20"/>
                <w:lang w:val="en-IN" w:eastAsia="en-IN" w:bidi="ta-IN"/>
              </w:rPr>
            </w:pPr>
            <w:r w:rsidRPr="00175E34">
              <w:rPr>
                <w:rFonts w:ascii="Times New Roman" w:hAnsi="Times New Roman" w:cs="Times New Roman"/>
                <w:b/>
                <w:color w:val="000000" w:themeColor="text1"/>
              </w:rPr>
              <w:t>0.019</w:t>
            </w:r>
          </w:p>
        </w:tc>
      </w:tr>
      <w:tr w:rsidR="00175E34" w:rsidRPr="00175E34" w14:paraId="67E07C56" w14:textId="77777777" w:rsidTr="002D45F9">
        <w:trPr>
          <w:trHeight w:val="249"/>
          <w:jc w:val="center"/>
        </w:trPr>
        <w:tc>
          <w:tcPr>
            <w:tcW w:w="2660" w:type="dxa"/>
            <w:shd w:val="clear" w:color="auto" w:fill="DAEEF3" w:themeFill="accent5" w:themeFillTint="33"/>
            <w:noWrap/>
          </w:tcPr>
          <w:p w14:paraId="1A87EE48"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c>
          <w:tcPr>
            <w:tcW w:w="1984" w:type="dxa"/>
            <w:shd w:val="clear" w:color="auto" w:fill="DAEEF3" w:themeFill="accent5" w:themeFillTint="33"/>
            <w:noWrap/>
          </w:tcPr>
          <w:p w14:paraId="6BCCEF0F" w14:textId="77777777" w:rsidR="002D45F9" w:rsidRPr="00175E34" w:rsidRDefault="002D45F9" w:rsidP="001F45D3">
            <w:pPr>
              <w:rPr>
                <w:rFonts w:ascii="Times New Roman" w:hAnsi="Times New Roman" w:cs="Times New Roman"/>
                <w:color w:val="000000" w:themeColor="text1"/>
              </w:rPr>
            </w:pPr>
            <w:r w:rsidRPr="00175E34">
              <w:rPr>
                <w:rFonts w:ascii="Times New Roman" w:hAnsi="Times New Roman" w:cs="Times New Roman"/>
                <w:color w:val="000000" w:themeColor="text1"/>
              </w:rPr>
              <w:t>Yes</w:t>
            </w:r>
          </w:p>
        </w:tc>
        <w:tc>
          <w:tcPr>
            <w:tcW w:w="1985" w:type="dxa"/>
            <w:shd w:val="clear" w:color="auto" w:fill="DAEEF3" w:themeFill="accent5" w:themeFillTint="33"/>
            <w:noWrap/>
          </w:tcPr>
          <w:p w14:paraId="2FFC076A" w14:textId="77777777" w:rsidR="002D45F9" w:rsidRPr="00175E34" w:rsidRDefault="002D45F9" w:rsidP="001F45D3">
            <w:pPr>
              <w:rPr>
                <w:rFonts w:ascii="Times New Roman" w:hAnsi="Times New Roman" w:cs="Times New Roman"/>
                <w:color w:val="000000" w:themeColor="text1"/>
              </w:rPr>
            </w:pPr>
            <w:r w:rsidRPr="00175E34">
              <w:rPr>
                <w:rFonts w:ascii="Times New Roman" w:hAnsi="Times New Roman" w:cs="Times New Roman"/>
                <w:color w:val="000000" w:themeColor="text1"/>
              </w:rPr>
              <w:t>8 (22%)</w:t>
            </w:r>
          </w:p>
        </w:tc>
        <w:tc>
          <w:tcPr>
            <w:tcW w:w="1843" w:type="dxa"/>
            <w:shd w:val="clear" w:color="auto" w:fill="DAEEF3" w:themeFill="accent5" w:themeFillTint="33"/>
            <w:noWrap/>
          </w:tcPr>
          <w:p w14:paraId="72B535D0" w14:textId="77777777" w:rsidR="002D45F9" w:rsidRPr="00175E34" w:rsidRDefault="002D45F9" w:rsidP="001F45D3">
            <w:pPr>
              <w:rPr>
                <w:rFonts w:ascii="Times New Roman" w:hAnsi="Times New Roman" w:cs="Times New Roman"/>
                <w:color w:val="000000" w:themeColor="text1"/>
              </w:rPr>
            </w:pPr>
            <w:r w:rsidRPr="00175E34">
              <w:rPr>
                <w:rFonts w:ascii="Times New Roman" w:hAnsi="Times New Roman" w:cs="Times New Roman"/>
                <w:color w:val="000000" w:themeColor="text1"/>
              </w:rPr>
              <w:t>3 (5%)</w:t>
            </w:r>
          </w:p>
        </w:tc>
        <w:tc>
          <w:tcPr>
            <w:tcW w:w="1363" w:type="dxa"/>
            <w:vMerge/>
            <w:shd w:val="clear" w:color="auto" w:fill="DAEEF3" w:themeFill="accent5" w:themeFillTint="33"/>
            <w:noWrap/>
          </w:tcPr>
          <w:p w14:paraId="2CDE5145" w14:textId="77777777" w:rsidR="002D45F9" w:rsidRPr="00175E34" w:rsidRDefault="002D45F9" w:rsidP="001F45D3">
            <w:pPr>
              <w:rPr>
                <w:rFonts w:ascii="Times New Roman" w:hAnsi="Times New Roman" w:cs="Times New Roman"/>
                <w:color w:val="000000" w:themeColor="text1"/>
                <w:sz w:val="20"/>
                <w:szCs w:val="20"/>
                <w:lang w:val="en-IN" w:eastAsia="en-IN" w:bidi="ta-IN"/>
              </w:rPr>
            </w:pPr>
          </w:p>
        </w:tc>
      </w:tr>
      <w:tr w:rsidR="00175E34" w:rsidRPr="00175E34" w14:paraId="5646AEB4" w14:textId="77777777" w:rsidTr="002D45F9">
        <w:trPr>
          <w:trHeight w:val="249"/>
          <w:jc w:val="center"/>
        </w:trPr>
        <w:tc>
          <w:tcPr>
            <w:tcW w:w="2660" w:type="dxa"/>
            <w:shd w:val="clear" w:color="auto" w:fill="DAEEF3" w:themeFill="accent5" w:themeFillTint="33"/>
            <w:noWrap/>
            <w:hideMark/>
          </w:tcPr>
          <w:p w14:paraId="2A0ED8E5"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Chorioamnionitis</w:t>
            </w:r>
          </w:p>
        </w:tc>
        <w:tc>
          <w:tcPr>
            <w:tcW w:w="1984" w:type="dxa"/>
            <w:shd w:val="clear" w:color="auto" w:fill="DAEEF3" w:themeFill="accent5" w:themeFillTint="33"/>
            <w:noWrap/>
            <w:hideMark/>
          </w:tcPr>
          <w:p w14:paraId="16A38104" w14:textId="77777777" w:rsidR="002D45F9" w:rsidRPr="00175E34" w:rsidRDefault="002D45F9" w:rsidP="001F45D3">
            <w:pPr>
              <w:rPr>
                <w:rFonts w:ascii="Times New Roman" w:hAnsi="Times New Roman" w:cs="Times New Roman"/>
                <w:color w:val="000000" w:themeColor="text1"/>
                <w:sz w:val="20"/>
                <w:szCs w:val="20"/>
                <w:lang w:val="en-IN" w:eastAsia="en-IN" w:bidi="ta-IN"/>
              </w:rPr>
            </w:pPr>
            <w:r w:rsidRPr="00175E34">
              <w:rPr>
                <w:rFonts w:ascii="Times New Roman" w:hAnsi="Times New Roman" w:cs="Times New Roman"/>
                <w:color w:val="000000" w:themeColor="text1"/>
                <w:sz w:val="20"/>
                <w:szCs w:val="20"/>
                <w:lang w:val="en-IN" w:eastAsia="en-IN" w:bidi="ta-IN"/>
              </w:rPr>
              <w:t>No</w:t>
            </w:r>
          </w:p>
        </w:tc>
        <w:tc>
          <w:tcPr>
            <w:tcW w:w="1985" w:type="dxa"/>
            <w:shd w:val="clear" w:color="auto" w:fill="DAEEF3" w:themeFill="accent5" w:themeFillTint="33"/>
            <w:noWrap/>
            <w:hideMark/>
          </w:tcPr>
          <w:p w14:paraId="1999364B" w14:textId="77777777" w:rsidR="002D45F9" w:rsidRPr="00175E34" w:rsidRDefault="002D45F9" w:rsidP="001F45D3">
            <w:pPr>
              <w:rPr>
                <w:rFonts w:ascii="Times New Roman" w:hAnsi="Times New Roman" w:cs="Times New Roman"/>
                <w:color w:val="000000" w:themeColor="text1"/>
                <w:sz w:val="20"/>
                <w:szCs w:val="20"/>
                <w:lang w:val="en-IN" w:eastAsia="en-IN" w:bidi="ta-IN"/>
              </w:rPr>
            </w:pPr>
            <w:r w:rsidRPr="00175E34">
              <w:rPr>
                <w:rFonts w:ascii="Times New Roman" w:hAnsi="Times New Roman" w:cs="Times New Roman"/>
                <w:color w:val="000000" w:themeColor="text1"/>
                <w:sz w:val="20"/>
                <w:szCs w:val="20"/>
                <w:lang w:val="en-IN" w:eastAsia="en-IN" w:bidi="ta-IN"/>
              </w:rPr>
              <w:t>32 (82%)</w:t>
            </w:r>
          </w:p>
        </w:tc>
        <w:tc>
          <w:tcPr>
            <w:tcW w:w="1843" w:type="dxa"/>
            <w:shd w:val="clear" w:color="auto" w:fill="DAEEF3" w:themeFill="accent5" w:themeFillTint="33"/>
            <w:noWrap/>
            <w:hideMark/>
          </w:tcPr>
          <w:p w14:paraId="25C4ABCC" w14:textId="77777777" w:rsidR="002D45F9" w:rsidRPr="00175E34" w:rsidRDefault="002D45F9" w:rsidP="001F45D3">
            <w:pPr>
              <w:rPr>
                <w:rFonts w:ascii="Times New Roman" w:hAnsi="Times New Roman" w:cs="Times New Roman"/>
                <w:color w:val="000000" w:themeColor="text1"/>
                <w:sz w:val="20"/>
                <w:szCs w:val="20"/>
                <w:lang w:val="en-IN" w:eastAsia="en-IN" w:bidi="ta-IN"/>
              </w:rPr>
            </w:pPr>
            <w:r w:rsidRPr="00175E34">
              <w:rPr>
                <w:rFonts w:ascii="Times New Roman" w:hAnsi="Times New Roman" w:cs="Times New Roman"/>
                <w:color w:val="000000" w:themeColor="text1"/>
                <w:sz w:val="20"/>
                <w:szCs w:val="20"/>
                <w:lang w:val="en-IN" w:eastAsia="en-IN" w:bidi="ta-IN"/>
              </w:rPr>
              <w:t>53 (87%)</w:t>
            </w:r>
          </w:p>
        </w:tc>
        <w:tc>
          <w:tcPr>
            <w:tcW w:w="1363" w:type="dxa"/>
            <w:vMerge w:val="restart"/>
            <w:shd w:val="clear" w:color="auto" w:fill="DAEEF3" w:themeFill="accent5" w:themeFillTint="33"/>
            <w:noWrap/>
            <w:hideMark/>
          </w:tcPr>
          <w:p w14:paraId="04FF6EB4" w14:textId="77777777" w:rsidR="002D45F9" w:rsidRPr="00175E34" w:rsidRDefault="002D45F9" w:rsidP="001F45D3">
            <w:pPr>
              <w:jc w:val="center"/>
              <w:rPr>
                <w:rFonts w:ascii="Times New Roman" w:hAnsi="Times New Roman" w:cs="Times New Roman"/>
                <w:color w:val="000000" w:themeColor="text1"/>
                <w:sz w:val="20"/>
                <w:szCs w:val="20"/>
                <w:lang w:val="en-IN" w:eastAsia="en-IN" w:bidi="ta-IN"/>
              </w:rPr>
            </w:pPr>
            <w:r w:rsidRPr="00175E34">
              <w:rPr>
                <w:rFonts w:ascii="Times New Roman" w:hAnsi="Times New Roman" w:cs="Times New Roman"/>
                <w:color w:val="000000" w:themeColor="text1"/>
                <w:sz w:val="20"/>
                <w:szCs w:val="20"/>
                <w:lang w:val="en-IN" w:eastAsia="en-IN" w:bidi="ta-IN"/>
              </w:rPr>
              <w:t>0.57</w:t>
            </w:r>
          </w:p>
        </w:tc>
      </w:tr>
      <w:tr w:rsidR="00175E34" w:rsidRPr="00175E34" w14:paraId="7C7E3887" w14:textId="77777777" w:rsidTr="002D45F9">
        <w:trPr>
          <w:trHeight w:val="249"/>
          <w:jc w:val="center"/>
        </w:trPr>
        <w:tc>
          <w:tcPr>
            <w:tcW w:w="2660" w:type="dxa"/>
            <w:shd w:val="clear" w:color="auto" w:fill="DAEEF3" w:themeFill="accent5" w:themeFillTint="33"/>
            <w:noWrap/>
            <w:hideMark/>
          </w:tcPr>
          <w:p w14:paraId="70A91BE2"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c>
          <w:tcPr>
            <w:tcW w:w="1984" w:type="dxa"/>
            <w:shd w:val="clear" w:color="auto" w:fill="DAEEF3" w:themeFill="accent5" w:themeFillTint="33"/>
            <w:noWrap/>
            <w:hideMark/>
          </w:tcPr>
          <w:p w14:paraId="229FADE8" w14:textId="77777777" w:rsidR="002D45F9" w:rsidRPr="00175E34" w:rsidRDefault="002D45F9" w:rsidP="001F45D3">
            <w:pPr>
              <w:rPr>
                <w:rFonts w:ascii="Times New Roman" w:hAnsi="Times New Roman" w:cs="Times New Roman"/>
                <w:color w:val="000000" w:themeColor="text1"/>
                <w:sz w:val="20"/>
                <w:szCs w:val="20"/>
                <w:lang w:val="en-IN" w:eastAsia="en-IN" w:bidi="ta-IN"/>
              </w:rPr>
            </w:pPr>
            <w:r w:rsidRPr="00175E34">
              <w:rPr>
                <w:rFonts w:ascii="Times New Roman" w:hAnsi="Times New Roman" w:cs="Times New Roman"/>
                <w:color w:val="000000" w:themeColor="text1"/>
                <w:sz w:val="20"/>
                <w:szCs w:val="20"/>
                <w:lang w:val="en-IN" w:eastAsia="en-IN" w:bidi="ta-IN"/>
              </w:rPr>
              <w:t>Yes</w:t>
            </w:r>
          </w:p>
        </w:tc>
        <w:tc>
          <w:tcPr>
            <w:tcW w:w="1985" w:type="dxa"/>
            <w:shd w:val="clear" w:color="auto" w:fill="DAEEF3" w:themeFill="accent5" w:themeFillTint="33"/>
            <w:noWrap/>
            <w:hideMark/>
          </w:tcPr>
          <w:p w14:paraId="62DF5A0C" w14:textId="77777777" w:rsidR="002D45F9" w:rsidRPr="00175E34" w:rsidRDefault="002D45F9" w:rsidP="001F45D3">
            <w:pPr>
              <w:rPr>
                <w:rFonts w:ascii="Times New Roman" w:hAnsi="Times New Roman" w:cs="Times New Roman"/>
                <w:color w:val="000000" w:themeColor="text1"/>
                <w:sz w:val="20"/>
                <w:szCs w:val="20"/>
                <w:lang w:val="en-IN" w:eastAsia="en-IN" w:bidi="ta-IN"/>
              </w:rPr>
            </w:pPr>
            <w:r w:rsidRPr="00175E34">
              <w:rPr>
                <w:rFonts w:ascii="Times New Roman" w:hAnsi="Times New Roman" w:cs="Times New Roman"/>
                <w:color w:val="000000" w:themeColor="text1"/>
                <w:sz w:val="20"/>
                <w:szCs w:val="20"/>
                <w:lang w:val="en-IN" w:eastAsia="en-IN" w:bidi="ta-IN"/>
              </w:rPr>
              <w:t>7 (18%)</w:t>
            </w:r>
          </w:p>
        </w:tc>
        <w:tc>
          <w:tcPr>
            <w:tcW w:w="1843" w:type="dxa"/>
            <w:shd w:val="clear" w:color="auto" w:fill="DAEEF3" w:themeFill="accent5" w:themeFillTint="33"/>
            <w:noWrap/>
            <w:hideMark/>
          </w:tcPr>
          <w:p w14:paraId="2D8E641D" w14:textId="77777777" w:rsidR="002D45F9" w:rsidRPr="00175E34" w:rsidRDefault="002D45F9" w:rsidP="001F45D3">
            <w:pPr>
              <w:rPr>
                <w:rFonts w:ascii="Times New Roman" w:hAnsi="Times New Roman" w:cs="Times New Roman"/>
                <w:color w:val="000000" w:themeColor="text1"/>
                <w:sz w:val="20"/>
                <w:szCs w:val="20"/>
                <w:lang w:val="en-IN" w:eastAsia="en-IN" w:bidi="ta-IN"/>
              </w:rPr>
            </w:pPr>
            <w:r w:rsidRPr="00175E34">
              <w:rPr>
                <w:rFonts w:ascii="Times New Roman" w:hAnsi="Times New Roman" w:cs="Times New Roman"/>
                <w:color w:val="000000" w:themeColor="text1"/>
                <w:sz w:val="20"/>
                <w:szCs w:val="20"/>
                <w:lang w:val="en-IN" w:eastAsia="en-IN" w:bidi="ta-IN"/>
              </w:rPr>
              <w:t>8 (13%)</w:t>
            </w:r>
          </w:p>
        </w:tc>
        <w:tc>
          <w:tcPr>
            <w:tcW w:w="1363" w:type="dxa"/>
            <w:vMerge/>
            <w:shd w:val="clear" w:color="auto" w:fill="DAEEF3" w:themeFill="accent5" w:themeFillTint="33"/>
            <w:noWrap/>
            <w:hideMark/>
          </w:tcPr>
          <w:p w14:paraId="4AA379A3" w14:textId="77777777" w:rsidR="002D45F9" w:rsidRPr="00175E34" w:rsidRDefault="002D45F9" w:rsidP="001F45D3">
            <w:pPr>
              <w:rPr>
                <w:rFonts w:ascii="Times New Roman" w:hAnsi="Times New Roman" w:cs="Times New Roman"/>
                <w:color w:val="000000" w:themeColor="text1"/>
                <w:sz w:val="20"/>
                <w:szCs w:val="20"/>
                <w:lang w:val="en-IN" w:eastAsia="en-IN" w:bidi="ta-IN"/>
              </w:rPr>
            </w:pPr>
          </w:p>
        </w:tc>
      </w:tr>
      <w:tr w:rsidR="00175E34" w:rsidRPr="00175E34" w14:paraId="389F59F7" w14:textId="77777777" w:rsidTr="002D45F9">
        <w:trPr>
          <w:trHeight w:val="249"/>
          <w:jc w:val="center"/>
        </w:trPr>
        <w:tc>
          <w:tcPr>
            <w:tcW w:w="2660" w:type="dxa"/>
            <w:shd w:val="clear" w:color="auto" w:fill="DAEEF3" w:themeFill="accent5" w:themeFillTint="33"/>
            <w:noWrap/>
            <w:hideMark/>
          </w:tcPr>
          <w:p w14:paraId="114B9CD7"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Chronic diseases</w:t>
            </w:r>
          </w:p>
        </w:tc>
        <w:tc>
          <w:tcPr>
            <w:tcW w:w="1984" w:type="dxa"/>
            <w:shd w:val="clear" w:color="auto" w:fill="DAEEF3" w:themeFill="accent5" w:themeFillTint="33"/>
            <w:noWrap/>
            <w:hideMark/>
          </w:tcPr>
          <w:p w14:paraId="1CCC9915"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No</w:t>
            </w:r>
          </w:p>
        </w:tc>
        <w:tc>
          <w:tcPr>
            <w:tcW w:w="1985" w:type="dxa"/>
            <w:shd w:val="clear" w:color="auto" w:fill="DAEEF3" w:themeFill="accent5" w:themeFillTint="33"/>
            <w:noWrap/>
            <w:hideMark/>
          </w:tcPr>
          <w:p w14:paraId="70197E36"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21 (72%)</w:t>
            </w:r>
          </w:p>
        </w:tc>
        <w:tc>
          <w:tcPr>
            <w:tcW w:w="1843" w:type="dxa"/>
            <w:shd w:val="clear" w:color="auto" w:fill="DAEEF3" w:themeFill="accent5" w:themeFillTint="33"/>
            <w:noWrap/>
            <w:hideMark/>
          </w:tcPr>
          <w:p w14:paraId="1D0BD7AE"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35 (81%)</w:t>
            </w:r>
          </w:p>
        </w:tc>
        <w:tc>
          <w:tcPr>
            <w:tcW w:w="1363" w:type="dxa"/>
            <w:vMerge w:val="restart"/>
            <w:shd w:val="clear" w:color="auto" w:fill="DAEEF3" w:themeFill="accent5" w:themeFillTint="33"/>
            <w:noWrap/>
            <w:hideMark/>
          </w:tcPr>
          <w:p w14:paraId="6A5DDDA3" w14:textId="77777777" w:rsidR="002D45F9" w:rsidRPr="00175E34" w:rsidRDefault="002D45F9" w:rsidP="001F45D3">
            <w:pPr>
              <w:jc w:val="center"/>
              <w:rPr>
                <w:rFonts w:asciiTheme="majorBidi" w:hAnsiTheme="majorBidi" w:cstheme="majorBidi"/>
                <w:color w:val="000000" w:themeColor="text1"/>
                <w:sz w:val="20"/>
                <w:szCs w:val="20"/>
                <w:lang w:val="en-IN" w:eastAsia="en-IN" w:bidi="ta-IN"/>
              </w:rPr>
            </w:pPr>
          </w:p>
          <w:p w14:paraId="2E0CB598" w14:textId="77777777" w:rsidR="002D45F9" w:rsidRPr="00175E34" w:rsidRDefault="002D45F9" w:rsidP="001F45D3">
            <w:pPr>
              <w:jc w:val="cente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0.60</w:t>
            </w:r>
          </w:p>
        </w:tc>
      </w:tr>
      <w:tr w:rsidR="00175E34" w:rsidRPr="00175E34" w14:paraId="2C19BB08" w14:textId="77777777" w:rsidTr="002D45F9">
        <w:trPr>
          <w:trHeight w:val="249"/>
          <w:jc w:val="center"/>
        </w:trPr>
        <w:tc>
          <w:tcPr>
            <w:tcW w:w="2660" w:type="dxa"/>
            <w:shd w:val="clear" w:color="auto" w:fill="DAEEF3" w:themeFill="accent5" w:themeFillTint="33"/>
            <w:noWrap/>
            <w:hideMark/>
          </w:tcPr>
          <w:p w14:paraId="544B3916"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c>
          <w:tcPr>
            <w:tcW w:w="1984" w:type="dxa"/>
            <w:shd w:val="clear" w:color="auto" w:fill="DAEEF3" w:themeFill="accent5" w:themeFillTint="33"/>
            <w:noWrap/>
            <w:hideMark/>
          </w:tcPr>
          <w:p w14:paraId="64D9F175" w14:textId="77777777" w:rsidR="002D45F9" w:rsidRPr="00175E34" w:rsidRDefault="002D45F9" w:rsidP="001F45D3">
            <w:pPr>
              <w:rPr>
                <w:rFonts w:asciiTheme="majorBidi" w:hAnsiTheme="majorBidi" w:cstheme="majorBidi"/>
                <w:color w:val="000000" w:themeColor="text1"/>
                <w:sz w:val="20"/>
                <w:szCs w:val="20"/>
                <w:lang w:val="en-IN" w:eastAsia="en-IN" w:bidi="ta-IN"/>
              </w:rPr>
            </w:pPr>
            <w:proofErr w:type="spellStart"/>
            <w:r w:rsidRPr="00175E34">
              <w:rPr>
                <w:rFonts w:asciiTheme="majorBidi" w:hAnsiTheme="majorBidi" w:cstheme="majorBidi"/>
                <w:color w:val="000000" w:themeColor="text1"/>
                <w:sz w:val="20"/>
                <w:szCs w:val="20"/>
                <w:lang w:val="en-IN" w:eastAsia="en-IN" w:bidi="ta-IN"/>
              </w:rPr>
              <w:t>Anemia</w:t>
            </w:r>
            <w:proofErr w:type="spellEnd"/>
          </w:p>
        </w:tc>
        <w:tc>
          <w:tcPr>
            <w:tcW w:w="1985" w:type="dxa"/>
            <w:shd w:val="clear" w:color="auto" w:fill="DAEEF3" w:themeFill="accent5" w:themeFillTint="33"/>
            <w:noWrap/>
            <w:hideMark/>
          </w:tcPr>
          <w:p w14:paraId="181107FF"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6 (21%)</w:t>
            </w:r>
          </w:p>
        </w:tc>
        <w:tc>
          <w:tcPr>
            <w:tcW w:w="1843" w:type="dxa"/>
            <w:shd w:val="clear" w:color="auto" w:fill="DAEEF3" w:themeFill="accent5" w:themeFillTint="33"/>
            <w:noWrap/>
            <w:hideMark/>
          </w:tcPr>
          <w:p w14:paraId="606C8A17"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6 (14%)</w:t>
            </w:r>
          </w:p>
        </w:tc>
        <w:tc>
          <w:tcPr>
            <w:tcW w:w="1363" w:type="dxa"/>
            <w:vMerge/>
            <w:shd w:val="clear" w:color="auto" w:fill="DAEEF3" w:themeFill="accent5" w:themeFillTint="33"/>
            <w:noWrap/>
            <w:hideMark/>
          </w:tcPr>
          <w:p w14:paraId="3EFA86FF"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r>
      <w:tr w:rsidR="00175E34" w:rsidRPr="00175E34" w14:paraId="78134AFF" w14:textId="77777777" w:rsidTr="002D45F9">
        <w:trPr>
          <w:trHeight w:val="249"/>
          <w:jc w:val="center"/>
        </w:trPr>
        <w:tc>
          <w:tcPr>
            <w:tcW w:w="2660" w:type="dxa"/>
            <w:shd w:val="clear" w:color="auto" w:fill="DAEEF3" w:themeFill="accent5" w:themeFillTint="33"/>
            <w:noWrap/>
            <w:hideMark/>
          </w:tcPr>
          <w:p w14:paraId="7228E5F0"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c>
          <w:tcPr>
            <w:tcW w:w="1984" w:type="dxa"/>
            <w:shd w:val="clear" w:color="auto" w:fill="DAEEF3" w:themeFill="accent5" w:themeFillTint="33"/>
            <w:noWrap/>
            <w:hideMark/>
          </w:tcPr>
          <w:p w14:paraId="260A25B2"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Diabetes</w:t>
            </w:r>
          </w:p>
        </w:tc>
        <w:tc>
          <w:tcPr>
            <w:tcW w:w="1985" w:type="dxa"/>
            <w:shd w:val="clear" w:color="auto" w:fill="DAEEF3" w:themeFill="accent5" w:themeFillTint="33"/>
            <w:noWrap/>
            <w:hideMark/>
          </w:tcPr>
          <w:p w14:paraId="6E54DABA"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2 (7%)</w:t>
            </w:r>
          </w:p>
        </w:tc>
        <w:tc>
          <w:tcPr>
            <w:tcW w:w="1843" w:type="dxa"/>
            <w:shd w:val="clear" w:color="auto" w:fill="DAEEF3" w:themeFill="accent5" w:themeFillTint="33"/>
            <w:noWrap/>
            <w:hideMark/>
          </w:tcPr>
          <w:p w14:paraId="48581332"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2 (5%)</w:t>
            </w:r>
          </w:p>
        </w:tc>
        <w:tc>
          <w:tcPr>
            <w:tcW w:w="1363" w:type="dxa"/>
            <w:vMerge/>
            <w:shd w:val="clear" w:color="auto" w:fill="DAEEF3" w:themeFill="accent5" w:themeFillTint="33"/>
            <w:noWrap/>
            <w:hideMark/>
          </w:tcPr>
          <w:p w14:paraId="75E5484B"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r>
      <w:tr w:rsidR="00175E34" w:rsidRPr="00175E34" w14:paraId="60B4C722" w14:textId="77777777" w:rsidTr="002D45F9">
        <w:trPr>
          <w:trHeight w:val="249"/>
          <w:jc w:val="center"/>
        </w:trPr>
        <w:tc>
          <w:tcPr>
            <w:tcW w:w="2660" w:type="dxa"/>
            <w:shd w:val="clear" w:color="auto" w:fill="DAEEF3" w:themeFill="accent5" w:themeFillTint="33"/>
            <w:noWrap/>
            <w:hideMark/>
          </w:tcPr>
          <w:p w14:paraId="17310C41"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Mode of delivery</w:t>
            </w:r>
          </w:p>
        </w:tc>
        <w:tc>
          <w:tcPr>
            <w:tcW w:w="1984" w:type="dxa"/>
            <w:shd w:val="clear" w:color="auto" w:fill="DAEEF3" w:themeFill="accent5" w:themeFillTint="33"/>
            <w:noWrap/>
            <w:hideMark/>
          </w:tcPr>
          <w:p w14:paraId="4FAFD794"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Vaginal delivery</w:t>
            </w:r>
          </w:p>
        </w:tc>
        <w:tc>
          <w:tcPr>
            <w:tcW w:w="1985" w:type="dxa"/>
            <w:shd w:val="clear" w:color="auto" w:fill="DAEEF3" w:themeFill="accent5" w:themeFillTint="33"/>
            <w:noWrap/>
            <w:hideMark/>
          </w:tcPr>
          <w:p w14:paraId="27EE2AEC"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23 (70%)</w:t>
            </w:r>
          </w:p>
        </w:tc>
        <w:tc>
          <w:tcPr>
            <w:tcW w:w="1843" w:type="dxa"/>
            <w:shd w:val="clear" w:color="auto" w:fill="DAEEF3" w:themeFill="accent5" w:themeFillTint="33"/>
            <w:noWrap/>
            <w:hideMark/>
          </w:tcPr>
          <w:p w14:paraId="76F1779F"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53 (88%)</w:t>
            </w:r>
          </w:p>
        </w:tc>
        <w:tc>
          <w:tcPr>
            <w:tcW w:w="1363" w:type="dxa"/>
            <w:vMerge w:val="restart"/>
            <w:shd w:val="clear" w:color="auto" w:fill="DAEEF3" w:themeFill="accent5" w:themeFillTint="33"/>
            <w:noWrap/>
            <w:hideMark/>
          </w:tcPr>
          <w:p w14:paraId="28871170" w14:textId="77777777" w:rsidR="002D45F9" w:rsidRPr="00175E34" w:rsidRDefault="002D45F9" w:rsidP="001F45D3">
            <w:pPr>
              <w:jc w:val="center"/>
              <w:rPr>
                <w:rFonts w:asciiTheme="majorBidi" w:hAnsiTheme="majorBidi" w:cstheme="majorBidi"/>
                <w:b/>
                <w:bCs/>
                <w:color w:val="000000" w:themeColor="text1"/>
                <w:sz w:val="20"/>
                <w:szCs w:val="20"/>
                <w:lang w:val="en-IN" w:eastAsia="en-IN" w:bidi="ta-IN"/>
              </w:rPr>
            </w:pPr>
            <w:r w:rsidRPr="00175E34">
              <w:rPr>
                <w:rFonts w:asciiTheme="majorBidi" w:hAnsiTheme="majorBidi" w:cstheme="majorBidi"/>
                <w:b/>
                <w:bCs/>
                <w:color w:val="000000" w:themeColor="text1"/>
                <w:sz w:val="20"/>
                <w:szCs w:val="20"/>
                <w:lang w:val="en-IN" w:eastAsia="en-IN" w:bidi="ta-IN"/>
              </w:rPr>
              <w:t>0.047</w:t>
            </w:r>
          </w:p>
        </w:tc>
      </w:tr>
      <w:tr w:rsidR="00175E34" w:rsidRPr="00175E34" w14:paraId="1227EB22" w14:textId="77777777" w:rsidTr="002D45F9">
        <w:trPr>
          <w:trHeight w:val="249"/>
          <w:jc w:val="center"/>
        </w:trPr>
        <w:tc>
          <w:tcPr>
            <w:tcW w:w="2660" w:type="dxa"/>
            <w:shd w:val="clear" w:color="auto" w:fill="DAEEF3" w:themeFill="accent5" w:themeFillTint="33"/>
            <w:noWrap/>
            <w:hideMark/>
          </w:tcPr>
          <w:p w14:paraId="12484E34"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c>
          <w:tcPr>
            <w:tcW w:w="1984" w:type="dxa"/>
            <w:shd w:val="clear" w:color="auto" w:fill="DAEEF3" w:themeFill="accent5" w:themeFillTint="33"/>
            <w:noWrap/>
            <w:hideMark/>
          </w:tcPr>
          <w:p w14:paraId="7AECD51D"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CS</w:t>
            </w:r>
          </w:p>
        </w:tc>
        <w:tc>
          <w:tcPr>
            <w:tcW w:w="1985" w:type="dxa"/>
            <w:shd w:val="clear" w:color="auto" w:fill="DAEEF3" w:themeFill="accent5" w:themeFillTint="33"/>
            <w:noWrap/>
            <w:hideMark/>
          </w:tcPr>
          <w:p w14:paraId="6AB8AA86"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10 (30%)</w:t>
            </w:r>
          </w:p>
        </w:tc>
        <w:tc>
          <w:tcPr>
            <w:tcW w:w="1843" w:type="dxa"/>
            <w:shd w:val="clear" w:color="auto" w:fill="DAEEF3" w:themeFill="accent5" w:themeFillTint="33"/>
            <w:noWrap/>
            <w:hideMark/>
          </w:tcPr>
          <w:p w14:paraId="4972D396"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7 (12%)</w:t>
            </w:r>
          </w:p>
        </w:tc>
        <w:tc>
          <w:tcPr>
            <w:tcW w:w="1363" w:type="dxa"/>
            <w:vMerge/>
            <w:shd w:val="clear" w:color="auto" w:fill="DAEEF3" w:themeFill="accent5" w:themeFillTint="33"/>
            <w:noWrap/>
            <w:hideMark/>
          </w:tcPr>
          <w:p w14:paraId="552BF376"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r>
      <w:tr w:rsidR="00175E34" w:rsidRPr="00175E34" w14:paraId="672D1973" w14:textId="77777777" w:rsidTr="002D45F9">
        <w:trPr>
          <w:trHeight w:val="249"/>
          <w:jc w:val="center"/>
        </w:trPr>
        <w:tc>
          <w:tcPr>
            <w:tcW w:w="2660" w:type="dxa"/>
            <w:shd w:val="clear" w:color="auto" w:fill="DAEEF3" w:themeFill="accent5" w:themeFillTint="33"/>
            <w:noWrap/>
            <w:hideMark/>
          </w:tcPr>
          <w:p w14:paraId="20743518"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Neonatal sepsis</w:t>
            </w:r>
          </w:p>
        </w:tc>
        <w:tc>
          <w:tcPr>
            <w:tcW w:w="1984" w:type="dxa"/>
            <w:shd w:val="clear" w:color="auto" w:fill="DAEEF3" w:themeFill="accent5" w:themeFillTint="33"/>
            <w:noWrap/>
            <w:hideMark/>
          </w:tcPr>
          <w:p w14:paraId="2525A6F9"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No</w:t>
            </w:r>
          </w:p>
        </w:tc>
        <w:tc>
          <w:tcPr>
            <w:tcW w:w="1985" w:type="dxa"/>
            <w:shd w:val="clear" w:color="auto" w:fill="DAEEF3" w:themeFill="accent5" w:themeFillTint="33"/>
            <w:noWrap/>
            <w:hideMark/>
          </w:tcPr>
          <w:p w14:paraId="30835C59"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26 (93%)</w:t>
            </w:r>
          </w:p>
        </w:tc>
        <w:tc>
          <w:tcPr>
            <w:tcW w:w="1843" w:type="dxa"/>
            <w:shd w:val="clear" w:color="auto" w:fill="DAEEF3" w:themeFill="accent5" w:themeFillTint="33"/>
            <w:noWrap/>
            <w:hideMark/>
          </w:tcPr>
          <w:p w14:paraId="3A7A9D85"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58 (97%)</w:t>
            </w:r>
          </w:p>
        </w:tc>
        <w:tc>
          <w:tcPr>
            <w:tcW w:w="1363" w:type="dxa"/>
            <w:vMerge w:val="restart"/>
            <w:shd w:val="clear" w:color="auto" w:fill="DAEEF3" w:themeFill="accent5" w:themeFillTint="33"/>
            <w:noWrap/>
            <w:hideMark/>
          </w:tcPr>
          <w:p w14:paraId="0CF9D355" w14:textId="77777777" w:rsidR="002D45F9" w:rsidRPr="00175E34" w:rsidRDefault="002D45F9" w:rsidP="001F45D3">
            <w:pPr>
              <w:jc w:val="cente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0.59</w:t>
            </w:r>
          </w:p>
        </w:tc>
      </w:tr>
      <w:tr w:rsidR="00175E34" w:rsidRPr="00175E34" w14:paraId="7EC32453" w14:textId="77777777" w:rsidTr="002D45F9">
        <w:trPr>
          <w:trHeight w:val="249"/>
          <w:jc w:val="center"/>
        </w:trPr>
        <w:tc>
          <w:tcPr>
            <w:tcW w:w="2660" w:type="dxa"/>
            <w:shd w:val="clear" w:color="auto" w:fill="DAEEF3" w:themeFill="accent5" w:themeFillTint="33"/>
            <w:noWrap/>
            <w:hideMark/>
          </w:tcPr>
          <w:p w14:paraId="48364C1C"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c>
          <w:tcPr>
            <w:tcW w:w="1984" w:type="dxa"/>
            <w:shd w:val="clear" w:color="auto" w:fill="DAEEF3" w:themeFill="accent5" w:themeFillTint="33"/>
            <w:noWrap/>
            <w:hideMark/>
          </w:tcPr>
          <w:p w14:paraId="6612A742"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yes</w:t>
            </w:r>
          </w:p>
        </w:tc>
        <w:tc>
          <w:tcPr>
            <w:tcW w:w="1985" w:type="dxa"/>
            <w:shd w:val="clear" w:color="auto" w:fill="DAEEF3" w:themeFill="accent5" w:themeFillTint="33"/>
            <w:noWrap/>
            <w:hideMark/>
          </w:tcPr>
          <w:p w14:paraId="74A78E0D"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2 (7%)</w:t>
            </w:r>
          </w:p>
        </w:tc>
        <w:tc>
          <w:tcPr>
            <w:tcW w:w="1843" w:type="dxa"/>
            <w:shd w:val="clear" w:color="auto" w:fill="DAEEF3" w:themeFill="accent5" w:themeFillTint="33"/>
            <w:noWrap/>
            <w:hideMark/>
          </w:tcPr>
          <w:p w14:paraId="5B018B52"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2 (3%)</w:t>
            </w:r>
          </w:p>
        </w:tc>
        <w:tc>
          <w:tcPr>
            <w:tcW w:w="1363" w:type="dxa"/>
            <w:vMerge/>
            <w:shd w:val="clear" w:color="auto" w:fill="DAEEF3" w:themeFill="accent5" w:themeFillTint="33"/>
            <w:noWrap/>
            <w:hideMark/>
          </w:tcPr>
          <w:p w14:paraId="654AB9B4"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r>
      <w:tr w:rsidR="00175E34" w:rsidRPr="00175E34" w14:paraId="203C174D" w14:textId="77777777" w:rsidTr="002D45F9">
        <w:trPr>
          <w:trHeight w:val="249"/>
          <w:jc w:val="center"/>
        </w:trPr>
        <w:tc>
          <w:tcPr>
            <w:tcW w:w="2660" w:type="dxa"/>
            <w:shd w:val="clear" w:color="auto" w:fill="DAEEF3" w:themeFill="accent5" w:themeFillTint="33"/>
            <w:noWrap/>
            <w:hideMark/>
          </w:tcPr>
          <w:p w14:paraId="1F55809C"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Respiratory distress syndrome</w:t>
            </w:r>
          </w:p>
        </w:tc>
        <w:tc>
          <w:tcPr>
            <w:tcW w:w="1984" w:type="dxa"/>
            <w:shd w:val="clear" w:color="auto" w:fill="DAEEF3" w:themeFill="accent5" w:themeFillTint="33"/>
            <w:noWrap/>
            <w:hideMark/>
          </w:tcPr>
          <w:p w14:paraId="2E33AF46"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No</w:t>
            </w:r>
          </w:p>
        </w:tc>
        <w:tc>
          <w:tcPr>
            <w:tcW w:w="1985" w:type="dxa"/>
            <w:shd w:val="clear" w:color="auto" w:fill="DAEEF3" w:themeFill="accent5" w:themeFillTint="33"/>
            <w:noWrap/>
            <w:hideMark/>
          </w:tcPr>
          <w:p w14:paraId="0FD7D8AA"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21 (75%)</w:t>
            </w:r>
          </w:p>
        </w:tc>
        <w:tc>
          <w:tcPr>
            <w:tcW w:w="1843" w:type="dxa"/>
            <w:shd w:val="clear" w:color="auto" w:fill="DAEEF3" w:themeFill="accent5" w:themeFillTint="33"/>
            <w:noWrap/>
            <w:hideMark/>
          </w:tcPr>
          <w:p w14:paraId="669FA921"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54 (92%)</w:t>
            </w:r>
          </w:p>
        </w:tc>
        <w:tc>
          <w:tcPr>
            <w:tcW w:w="1363" w:type="dxa"/>
            <w:vMerge w:val="restart"/>
            <w:shd w:val="clear" w:color="auto" w:fill="DAEEF3" w:themeFill="accent5" w:themeFillTint="33"/>
            <w:noWrap/>
            <w:hideMark/>
          </w:tcPr>
          <w:p w14:paraId="162839BF" w14:textId="77777777" w:rsidR="002D45F9" w:rsidRPr="00175E34" w:rsidRDefault="002D45F9" w:rsidP="001F45D3">
            <w:pPr>
              <w:jc w:val="center"/>
              <w:rPr>
                <w:rFonts w:asciiTheme="majorBidi" w:hAnsiTheme="majorBidi" w:cstheme="majorBidi"/>
                <w:b/>
                <w:bCs/>
                <w:color w:val="000000" w:themeColor="text1"/>
                <w:sz w:val="20"/>
                <w:szCs w:val="20"/>
                <w:lang w:val="en-IN" w:eastAsia="en-IN" w:bidi="ta-IN"/>
              </w:rPr>
            </w:pPr>
            <w:r w:rsidRPr="00175E34">
              <w:rPr>
                <w:rFonts w:asciiTheme="majorBidi" w:hAnsiTheme="majorBidi" w:cstheme="majorBidi"/>
                <w:b/>
                <w:bCs/>
                <w:color w:val="000000" w:themeColor="text1"/>
                <w:sz w:val="20"/>
                <w:szCs w:val="20"/>
                <w:lang w:val="en-IN" w:eastAsia="en-IN" w:bidi="ta-IN"/>
              </w:rPr>
              <w:t>0.049</w:t>
            </w:r>
          </w:p>
        </w:tc>
      </w:tr>
      <w:tr w:rsidR="00175E34" w:rsidRPr="00175E34" w14:paraId="5496FCA5" w14:textId="77777777" w:rsidTr="002D45F9">
        <w:trPr>
          <w:trHeight w:val="249"/>
          <w:jc w:val="center"/>
        </w:trPr>
        <w:tc>
          <w:tcPr>
            <w:tcW w:w="2660" w:type="dxa"/>
            <w:shd w:val="clear" w:color="auto" w:fill="DAEEF3" w:themeFill="accent5" w:themeFillTint="33"/>
            <w:noWrap/>
            <w:hideMark/>
          </w:tcPr>
          <w:p w14:paraId="3C56A051"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c>
          <w:tcPr>
            <w:tcW w:w="1984" w:type="dxa"/>
            <w:shd w:val="clear" w:color="auto" w:fill="DAEEF3" w:themeFill="accent5" w:themeFillTint="33"/>
            <w:noWrap/>
            <w:hideMark/>
          </w:tcPr>
          <w:p w14:paraId="625117DE"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yes</w:t>
            </w:r>
          </w:p>
        </w:tc>
        <w:tc>
          <w:tcPr>
            <w:tcW w:w="1985" w:type="dxa"/>
            <w:shd w:val="clear" w:color="auto" w:fill="DAEEF3" w:themeFill="accent5" w:themeFillTint="33"/>
            <w:noWrap/>
            <w:hideMark/>
          </w:tcPr>
          <w:p w14:paraId="5C0D94AF"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7 (25%)</w:t>
            </w:r>
          </w:p>
        </w:tc>
        <w:tc>
          <w:tcPr>
            <w:tcW w:w="1843" w:type="dxa"/>
            <w:shd w:val="clear" w:color="auto" w:fill="DAEEF3" w:themeFill="accent5" w:themeFillTint="33"/>
            <w:noWrap/>
            <w:hideMark/>
          </w:tcPr>
          <w:p w14:paraId="100DF324"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5 (8%)</w:t>
            </w:r>
          </w:p>
        </w:tc>
        <w:tc>
          <w:tcPr>
            <w:tcW w:w="1363" w:type="dxa"/>
            <w:vMerge/>
            <w:shd w:val="clear" w:color="auto" w:fill="DAEEF3" w:themeFill="accent5" w:themeFillTint="33"/>
            <w:noWrap/>
            <w:hideMark/>
          </w:tcPr>
          <w:p w14:paraId="02355F55"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r>
      <w:tr w:rsidR="00175E34" w:rsidRPr="00175E34" w14:paraId="05C77F76" w14:textId="77777777" w:rsidTr="002D45F9">
        <w:trPr>
          <w:trHeight w:val="249"/>
          <w:jc w:val="center"/>
        </w:trPr>
        <w:tc>
          <w:tcPr>
            <w:tcW w:w="2660" w:type="dxa"/>
            <w:shd w:val="clear" w:color="auto" w:fill="DAEEF3" w:themeFill="accent5" w:themeFillTint="33"/>
            <w:noWrap/>
            <w:hideMark/>
          </w:tcPr>
          <w:p w14:paraId="3F672BB2"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Apgar score at 1 minute</w:t>
            </w:r>
          </w:p>
        </w:tc>
        <w:tc>
          <w:tcPr>
            <w:tcW w:w="1984" w:type="dxa"/>
            <w:shd w:val="clear" w:color="auto" w:fill="DAEEF3" w:themeFill="accent5" w:themeFillTint="33"/>
            <w:noWrap/>
            <w:hideMark/>
          </w:tcPr>
          <w:p w14:paraId="74042FC4"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1-4</w:t>
            </w:r>
          </w:p>
        </w:tc>
        <w:tc>
          <w:tcPr>
            <w:tcW w:w="1985" w:type="dxa"/>
            <w:shd w:val="clear" w:color="auto" w:fill="DAEEF3" w:themeFill="accent5" w:themeFillTint="33"/>
            <w:noWrap/>
            <w:hideMark/>
          </w:tcPr>
          <w:p w14:paraId="5FA965D1"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2 (7%)</w:t>
            </w:r>
          </w:p>
        </w:tc>
        <w:tc>
          <w:tcPr>
            <w:tcW w:w="1843" w:type="dxa"/>
            <w:shd w:val="clear" w:color="auto" w:fill="DAEEF3" w:themeFill="accent5" w:themeFillTint="33"/>
            <w:noWrap/>
            <w:hideMark/>
          </w:tcPr>
          <w:p w14:paraId="00B3E742"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0 (0%)</w:t>
            </w:r>
          </w:p>
        </w:tc>
        <w:tc>
          <w:tcPr>
            <w:tcW w:w="1363" w:type="dxa"/>
            <w:vMerge w:val="restart"/>
            <w:shd w:val="clear" w:color="auto" w:fill="DAEEF3" w:themeFill="accent5" w:themeFillTint="33"/>
            <w:noWrap/>
            <w:hideMark/>
          </w:tcPr>
          <w:p w14:paraId="10BB8AC6" w14:textId="77777777" w:rsidR="002D45F9" w:rsidRPr="00175E34" w:rsidRDefault="002D45F9" w:rsidP="001F45D3">
            <w:pPr>
              <w:jc w:val="cente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0.083</w:t>
            </w:r>
          </w:p>
        </w:tc>
      </w:tr>
      <w:tr w:rsidR="00175E34" w:rsidRPr="00175E34" w14:paraId="1B56EDA1" w14:textId="77777777" w:rsidTr="002D45F9">
        <w:trPr>
          <w:trHeight w:val="249"/>
          <w:jc w:val="center"/>
        </w:trPr>
        <w:tc>
          <w:tcPr>
            <w:tcW w:w="2660" w:type="dxa"/>
            <w:shd w:val="clear" w:color="auto" w:fill="DAEEF3" w:themeFill="accent5" w:themeFillTint="33"/>
            <w:noWrap/>
            <w:hideMark/>
          </w:tcPr>
          <w:p w14:paraId="51719351"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c>
          <w:tcPr>
            <w:tcW w:w="1984" w:type="dxa"/>
            <w:shd w:val="clear" w:color="auto" w:fill="DAEEF3" w:themeFill="accent5" w:themeFillTint="33"/>
            <w:noWrap/>
            <w:hideMark/>
          </w:tcPr>
          <w:p w14:paraId="0D2D6A86"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5/7</w:t>
            </w:r>
          </w:p>
        </w:tc>
        <w:tc>
          <w:tcPr>
            <w:tcW w:w="1985" w:type="dxa"/>
            <w:shd w:val="clear" w:color="auto" w:fill="DAEEF3" w:themeFill="accent5" w:themeFillTint="33"/>
            <w:noWrap/>
            <w:hideMark/>
          </w:tcPr>
          <w:p w14:paraId="225C5B9E"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6 (20%)</w:t>
            </w:r>
          </w:p>
        </w:tc>
        <w:tc>
          <w:tcPr>
            <w:tcW w:w="1843" w:type="dxa"/>
            <w:shd w:val="clear" w:color="auto" w:fill="DAEEF3" w:themeFill="accent5" w:themeFillTint="33"/>
            <w:noWrap/>
            <w:hideMark/>
          </w:tcPr>
          <w:p w14:paraId="4C337412"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7 (12%)</w:t>
            </w:r>
          </w:p>
        </w:tc>
        <w:tc>
          <w:tcPr>
            <w:tcW w:w="1363" w:type="dxa"/>
            <w:vMerge/>
            <w:shd w:val="clear" w:color="auto" w:fill="DAEEF3" w:themeFill="accent5" w:themeFillTint="33"/>
            <w:noWrap/>
            <w:hideMark/>
          </w:tcPr>
          <w:p w14:paraId="6CF8AECD"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r>
      <w:tr w:rsidR="00175E34" w:rsidRPr="00175E34" w14:paraId="6261A7F5" w14:textId="77777777" w:rsidTr="002D45F9">
        <w:trPr>
          <w:trHeight w:val="249"/>
          <w:jc w:val="center"/>
        </w:trPr>
        <w:tc>
          <w:tcPr>
            <w:tcW w:w="2660" w:type="dxa"/>
            <w:shd w:val="clear" w:color="auto" w:fill="DAEEF3" w:themeFill="accent5" w:themeFillTint="33"/>
            <w:noWrap/>
            <w:hideMark/>
          </w:tcPr>
          <w:p w14:paraId="70E6F667"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c>
          <w:tcPr>
            <w:tcW w:w="1984" w:type="dxa"/>
            <w:shd w:val="clear" w:color="auto" w:fill="DAEEF3" w:themeFill="accent5" w:themeFillTint="33"/>
            <w:noWrap/>
            <w:hideMark/>
          </w:tcPr>
          <w:p w14:paraId="6787C11B"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8/10</w:t>
            </w:r>
          </w:p>
        </w:tc>
        <w:tc>
          <w:tcPr>
            <w:tcW w:w="1985" w:type="dxa"/>
            <w:shd w:val="clear" w:color="auto" w:fill="DAEEF3" w:themeFill="accent5" w:themeFillTint="33"/>
            <w:noWrap/>
            <w:hideMark/>
          </w:tcPr>
          <w:p w14:paraId="5E081408"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22 (73%)</w:t>
            </w:r>
          </w:p>
        </w:tc>
        <w:tc>
          <w:tcPr>
            <w:tcW w:w="1843" w:type="dxa"/>
            <w:shd w:val="clear" w:color="auto" w:fill="DAEEF3" w:themeFill="accent5" w:themeFillTint="33"/>
            <w:noWrap/>
            <w:hideMark/>
          </w:tcPr>
          <w:p w14:paraId="76F54DF8"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53 (88%)</w:t>
            </w:r>
          </w:p>
        </w:tc>
        <w:tc>
          <w:tcPr>
            <w:tcW w:w="1363" w:type="dxa"/>
            <w:vMerge/>
            <w:shd w:val="clear" w:color="auto" w:fill="DAEEF3" w:themeFill="accent5" w:themeFillTint="33"/>
            <w:noWrap/>
            <w:hideMark/>
          </w:tcPr>
          <w:p w14:paraId="3BBD25D8" w14:textId="77777777" w:rsidR="002D45F9" w:rsidRPr="00175E34" w:rsidRDefault="002D45F9" w:rsidP="001F45D3">
            <w:pPr>
              <w:jc w:val="center"/>
              <w:rPr>
                <w:rFonts w:asciiTheme="majorBidi" w:hAnsiTheme="majorBidi" w:cstheme="majorBidi"/>
                <w:color w:val="000000" w:themeColor="text1"/>
                <w:sz w:val="20"/>
                <w:szCs w:val="20"/>
                <w:lang w:val="en-IN" w:eastAsia="en-IN" w:bidi="ta-IN"/>
              </w:rPr>
            </w:pPr>
          </w:p>
        </w:tc>
      </w:tr>
      <w:tr w:rsidR="00175E34" w:rsidRPr="00175E34" w14:paraId="16984946" w14:textId="77777777" w:rsidTr="002D45F9">
        <w:trPr>
          <w:trHeight w:val="249"/>
          <w:jc w:val="center"/>
        </w:trPr>
        <w:tc>
          <w:tcPr>
            <w:tcW w:w="2660" w:type="dxa"/>
            <w:shd w:val="clear" w:color="auto" w:fill="DAEEF3" w:themeFill="accent5" w:themeFillTint="33"/>
            <w:noWrap/>
            <w:hideMark/>
          </w:tcPr>
          <w:p w14:paraId="57754FB3" w14:textId="77777777" w:rsidR="002D45F9" w:rsidRPr="00175E34" w:rsidRDefault="002D45F9" w:rsidP="001F45D3">
            <w:pPr>
              <w:rPr>
                <w:rFonts w:asciiTheme="majorBidi" w:hAnsiTheme="majorBidi" w:cstheme="majorBidi"/>
                <w:color w:val="000000" w:themeColor="text1"/>
                <w:sz w:val="20"/>
                <w:szCs w:val="20"/>
                <w:lang w:val="en-IN" w:eastAsia="en-IN" w:bidi="ta-IN"/>
              </w:rPr>
            </w:pPr>
            <w:proofErr w:type="spellStart"/>
            <w:r w:rsidRPr="00175E34">
              <w:rPr>
                <w:rFonts w:asciiTheme="majorBidi" w:hAnsiTheme="majorBidi" w:cstheme="majorBidi"/>
                <w:color w:val="000000" w:themeColor="text1"/>
                <w:sz w:val="20"/>
                <w:szCs w:val="20"/>
                <w:lang w:val="en-IN" w:eastAsia="en-IN" w:bidi="ta-IN"/>
              </w:rPr>
              <w:t>JApgar</w:t>
            </w:r>
            <w:proofErr w:type="spellEnd"/>
            <w:r w:rsidRPr="00175E34">
              <w:rPr>
                <w:rFonts w:asciiTheme="majorBidi" w:hAnsiTheme="majorBidi" w:cstheme="majorBidi"/>
                <w:color w:val="000000" w:themeColor="text1"/>
                <w:sz w:val="20"/>
                <w:szCs w:val="20"/>
                <w:lang w:val="en-IN" w:eastAsia="en-IN" w:bidi="ta-IN"/>
              </w:rPr>
              <w:t xml:space="preserve"> score at 5 minutes</w:t>
            </w:r>
          </w:p>
        </w:tc>
        <w:tc>
          <w:tcPr>
            <w:tcW w:w="1984" w:type="dxa"/>
            <w:shd w:val="clear" w:color="auto" w:fill="DAEEF3" w:themeFill="accent5" w:themeFillTint="33"/>
            <w:noWrap/>
            <w:hideMark/>
          </w:tcPr>
          <w:p w14:paraId="4A7F5CDE"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1-4</w:t>
            </w:r>
          </w:p>
        </w:tc>
        <w:tc>
          <w:tcPr>
            <w:tcW w:w="1985" w:type="dxa"/>
            <w:shd w:val="clear" w:color="auto" w:fill="DAEEF3" w:themeFill="accent5" w:themeFillTint="33"/>
            <w:noWrap/>
            <w:hideMark/>
          </w:tcPr>
          <w:p w14:paraId="131A9E7F"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1 (3%)</w:t>
            </w:r>
          </w:p>
        </w:tc>
        <w:tc>
          <w:tcPr>
            <w:tcW w:w="1843" w:type="dxa"/>
            <w:shd w:val="clear" w:color="auto" w:fill="DAEEF3" w:themeFill="accent5" w:themeFillTint="33"/>
            <w:noWrap/>
            <w:hideMark/>
          </w:tcPr>
          <w:p w14:paraId="7F3F2C8C"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0 (0%)</w:t>
            </w:r>
          </w:p>
        </w:tc>
        <w:tc>
          <w:tcPr>
            <w:tcW w:w="1363" w:type="dxa"/>
            <w:vMerge w:val="restart"/>
            <w:shd w:val="clear" w:color="auto" w:fill="DAEEF3" w:themeFill="accent5" w:themeFillTint="33"/>
            <w:noWrap/>
            <w:hideMark/>
          </w:tcPr>
          <w:p w14:paraId="359D02D4" w14:textId="77777777" w:rsidR="002D45F9" w:rsidRPr="00175E34" w:rsidRDefault="002D45F9" w:rsidP="001F45D3">
            <w:pPr>
              <w:jc w:val="center"/>
              <w:rPr>
                <w:rFonts w:asciiTheme="majorBidi" w:hAnsiTheme="majorBidi" w:cstheme="majorBidi"/>
                <w:b/>
                <w:bCs/>
                <w:color w:val="000000" w:themeColor="text1"/>
                <w:sz w:val="20"/>
                <w:szCs w:val="20"/>
                <w:lang w:val="en-IN" w:eastAsia="en-IN" w:bidi="ta-IN"/>
              </w:rPr>
            </w:pPr>
          </w:p>
          <w:p w14:paraId="63823E2E" w14:textId="77777777" w:rsidR="002D45F9" w:rsidRPr="00175E34" w:rsidRDefault="002D45F9" w:rsidP="001F45D3">
            <w:pPr>
              <w:jc w:val="center"/>
              <w:rPr>
                <w:rFonts w:asciiTheme="majorBidi" w:hAnsiTheme="majorBidi" w:cstheme="majorBidi"/>
                <w:b/>
                <w:bCs/>
                <w:color w:val="000000" w:themeColor="text1"/>
                <w:sz w:val="20"/>
                <w:szCs w:val="20"/>
                <w:lang w:val="en-IN" w:eastAsia="en-IN" w:bidi="ta-IN"/>
              </w:rPr>
            </w:pPr>
            <w:r w:rsidRPr="00175E34">
              <w:rPr>
                <w:rFonts w:asciiTheme="majorBidi" w:hAnsiTheme="majorBidi" w:cstheme="majorBidi"/>
                <w:b/>
                <w:bCs/>
                <w:color w:val="000000" w:themeColor="text1"/>
                <w:sz w:val="20"/>
                <w:szCs w:val="20"/>
                <w:lang w:val="en-IN" w:eastAsia="en-IN" w:bidi="ta-IN"/>
              </w:rPr>
              <w:t>0.041</w:t>
            </w:r>
          </w:p>
        </w:tc>
      </w:tr>
      <w:tr w:rsidR="00175E34" w:rsidRPr="00175E34" w14:paraId="5BC093BF" w14:textId="77777777" w:rsidTr="002D45F9">
        <w:trPr>
          <w:trHeight w:val="249"/>
          <w:jc w:val="center"/>
        </w:trPr>
        <w:tc>
          <w:tcPr>
            <w:tcW w:w="2660" w:type="dxa"/>
            <w:shd w:val="clear" w:color="auto" w:fill="DAEEF3" w:themeFill="accent5" w:themeFillTint="33"/>
            <w:noWrap/>
            <w:hideMark/>
          </w:tcPr>
          <w:p w14:paraId="6B3FBEBF"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c>
          <w:tcPr>
            <w:tcW w:w="1984" w:type="dxa"/>
            <w:shd w:val="clear" w:color="auto" w:fill="DAEEF3" w:themeFill="accent5" w:themeFillTint="33"/>
            <w:noWrap/>
            <w:hideMark/>
          </w:tcPr>
          <w:p w14:paraId="078587B2"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5/7</w:t>
            </w:r>
          </w:p>
        </w:tc>
        <w:tc>
          <w:tcPr>
            <w:tcW w:w="1985" w:type="dxa"/>
            <w:shd w:val="clear" w:color="auto" w:fill="DAEEF3" w:themeFill="accent5" w:themeFillTint="33"/>
            <w:noWrap/>
            <w:hideMark/>
          </w:tcPr>
          <w:p w14:paraId="28B37721"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3 (10%)</w:t>
            </w:r>
          </w:p>
        </w:tc>
        <w:tc>
          <w:tcPr>
            <w:tcW w:w="1843" w:type="dxa"/>
            <w:shd w:val="clear" w:color="auto" w:fill="DAEEF3" w:themeFill="accent5" w:themeFillTint="33"/>
            <w:noWrap/>
            <w:hideMark/>
          </w:tcPr>
          <w:p w14:paraId="07EE0110"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1 (2%)</w:t>
            </w:r>
          </w:p>
        </w:tc>
        <w:tc>
          <w:tcPr>
            <w:tcW w:w="1363" w:type="dxa"/>
            <w:vMerge/>
            <w:shd w:val="clear" w:color="auto" w:fill="DAEEF3" w:themeFill="accent5" w:themeFillTint="33"/>
            <w:noWrap/>
            <w:hideMark/>
          </w:tcPr>
          <w:p w14:paraId="50AB6EA5"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r>
      <w:tr w:rsidR="00175E34" w:rsidRPr="00175E34" w14:paraId="7842D151" w14:textId="77777777" w:rsidTr="002D45F9">
        <w:trPr>
          <w:trHeight w:val="249"/>
          <w:jc w:val="center"/>
        </w:trPr>
        <w:tc>
          <w:tcPr>
            <w:tcW w:w="2660" w:type="dxa"/>
            <w:shd w:val="clear" w:color="auto" w:fill="DAEEF3" w:themeFill="accent5" w:themeFillTint="33"/>
            <w:noWrap/>
            <w:hideMark/>
          </w:tcPr>
          <w:p w14:paraId="05F0DE22"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c>
          <w:tcPr>
            <w:tcW w:w="1984" w:type="dxa"/>
            <w:shd w:val="clear" w:color="auto" w:fill="DAEEF3" w:themeFill="accent5" w:themeFillTint="33"/>
            <w:noWrap/>
            <w:hideMark/>
          </w:tcPr>
          <w:p w14:paraId="0486665E"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8/10</w:t>
            </w:r>
          </w:p>
        </w:tc>
        <w:tc>
          <w:tcPr>
            <w:tcW w:w="1985" w:type="dxa"/>
            <w:shd w:val="clear" w:color="auto" w:fill="DAEEF3" w:themeFill="accent5" w:themeFillTint="33"/>
            <w:noWrap/>
            <w:hideMark/>
          </w:tcPr>
          <w:p w14:paraId="3311D77A"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26 (87%)</w:t>
            </w:r>
          </w:p>
        </w:tc>
        <w:tc>
          <w:tcPr>
            <w:tcW w:w="1843" w:type="dxa"/>
            <w:shd w:val="clear" w:color="auto" w:fill="DAEEF3" w:themeFill="accent5" w:themeFillTint="33"/>
            <w:noWrap/>
            <w:hideMark/>
          </w:tcPr>
          <w:p w14:paraId="4E84270E" w14:textId="77777777" w:rsidR="002D45F9" w:rsidRPr="00175E34" w:rsidRDefault="002D45F9" w:rsidP="001F45D3">
            <w:pPr>
              <w:rPr>
                <w:rFonts w:asciiTheme="majorBidi" w:hAnsiTheme="majorBidi" w:cstheme="majorBidi"/>
                <w:color w:val="000000" w:themeColor="text1"/>
                <w:sz w:val="20"/>
                <w:szCs w:val="20"/>
                <w:lang w:val="en-IN" w:eastAsia="en-IN" w:bidi="ta-IN"/>
              </w:rPr>
            </w:pPr>
            <w:r w:rsidRPr="00175E34">
              <w:rPr>
                <w:rFonts w:asciiTheme="majorBidi" w:hAnsiTheme="majorBidi" w:cstheme="majorBidi"/>
                <w:color w:val="000000" w:themeColor="text1"/>
                <w:sz w:val="20"/>
                <w:szCs w:val="20"/>
                <w:lang w:val="en-IN" w:eastAsia="en-IN" w:bidi="ta-IN"/>
              </w:rPr>
              <w:t>59 (98%)</w:t>
            </w:r>
          </w:p>
        </w:tc>
        <w:tc>
          <w:tcPr>
            <w:tcW w:w="1363" w:type="dxa"/>
            <w:vMerge/>
            <w:shd w:val="clear" w:color="auto" w:fill="DAEEF3" w:themeFill="accent5" w:themeFillTint="33"/>
            <w:noWrap/>
            <w:hideMark/>
          </w:tcPr>
          <w:p w14:paraId="3EDB25B8" w14:textId="77777777" w:rsidR="002D45F9" w:rsidRPr="00175E34" w:rsidRDefault="002D45F9" w:rsidP="001F45D3">
            <w:pPr>
              <w:rPr>
                <w:rFonts w:asciiTheme="majorBidi" w:hAnsiTheme="majorBidi" w:cstheme="majorBidi"/>
                <w:color w:val="000000" w:themeColor="text1"/>
                <w:sz w:val="20"/>
                <w:szCs w:val="20"/>
                <w:lang w:val="en-IN" w:eastAsia="en-IN" w:bidi="ta-IN"/>
              </w:rPr>
            </w:pPr>
          </w:p>
        </w:tc>
      </w:tr>
    </w:tbl>
    <w:p w14:paraId="7508BBFC" w14:textId="77777777" w:rsidR="006E1828" w:rsidRDefault="006E1828" w:rsidP="006E1828">
      <w:pPr>
        <w:pStyle w:val="a8"/>
        <w:rPr>
          <w:rFonts w:asciiTheme="majorBidi" w:hAnsiTheme="majorBidi" w:cstheme="majorBidi"/>
          <w:color w:val="000000" w:themeColor="text1"/>
        </w:rPr>
      </w:pPr>
    </w:p>
    <w:p w14:paraId="2CAF0BFE" w14:textId="2B79A702" w:rsidR="00F9503C" w:rsidRPr="00175E34" w:rsidRDefault="00F9503C" w:rsidP="006E1828">
      <w:pPr>
        <w:pStyle w:val="a8"/>
        <w:jc w:val="center"/>
        <w:rPr>
          <w:rFonts w:asciiTheme="majorBidi" w:hAnsiTheme="majorBidi" w:cstheme="majorBidi"/>
          <w:i w:val="0"/>
          <w:iCs w:val="0"/>
          <w:color w:val="000000" w:themeColor="text1"/>
          <w:sz w:val="24"/>
          <w:szCs w:val="24"/>
        </w:rPr>
      </w:pPr>
      <w:r w:rsidRPr="00175E34">
        <w:rPr>
          <w:rFonts w:asciiTheme="majorBidi" w:hAnsiTheme="majorBidi" w:cstheme="majorBidi"/>
          <w:i w:val="0"/>
          <w:iCs w:val="0"/>
          <w:color w:val="000000" w:themeColor="text1"/>
          <w:sz w:val="24"/>
          <w:szCs w:val="24"/>
        </w:rPr>
        <w:lastRenderedPageBreak/>
        <w:t xml:space="preserve">Figure </w:t>
      </w:r>
      <w:r w:rsidRPr="00175E34">
        <w:rPr>
          <w:rFonts w:asciiTheme="majorBidi" w:hAnsiTheme="majorBidi" w:cstheme="majorBidi"/>
          <w:i w:val="0"/>
          <w:iCs w:val="0"/>
          <w:color w:val="000000" w:themeColor="text1"/>
          <w:sz w:val="24"/>
          <w:szCs w:val="24"/>
        </w:rPr>
        <w:fldChar w:fldCharType="begin"/>
      </w:r>
      <w:r w:rsidRPr="00175E34">
        <w:rPr>
          <w:rFonts w:asciiTheme="majorBidi" w:hAnsiTheme="majorBidi" w:cstheme="majorBidi"/>
          <w:i w:val="0"/>
          <w:iCs w:val="0"/>
          <w:color w:val="000000" w:themeColor="text1"/>
          <w:sz w:val="24"/>
          <w:szCs w:val="24"/>
        </w:rPr>
        <w:instrText xml:space="preserve"> SEQ Figure \* ARABIC </w:instrText>
      </w:r>
      <w:r w:rsidRPr="00175E34">
        <w:rPr>
          <w:rFonts w:asciiTheme="majorBidi" w:hAnsiTheme="majorBidi" w:cstheme="majorBidi"/>
          <w:i w:val="0"/>
          <w:iCs w:val="0"/>
          <w:color w:val="000000" w:themeColor="text1"/>
          <w:sz w:val="24"/>
          <w:szCs w:val="24"/>
        </w:rPr>
        <w:fldChar w:fldCharType="separate"/>
      </w:r>
      <w:r w:rsidRPr="00175E34">
        <w:rPr>
          <w:rFonts w:asciiTheme="majorBidi" w:hAnsiTheme="majorBidi" w:cstheme="majorBidi"/>
          <w:i w:val="0"/>
          <w:iCs w:val="0"/>
          <w:noProof/>
          <w:color w:val="000000" w:themeColor="text1"/>
          <w:sz w:val="24"/>
          <w:szCs w:val="24"/>
        </w:rPr>
        <w:t>1</w:t>
      </w:r>
      <w:r w:rsidRPr="00175E34">
        <w:rPr>
          <w:rFonts w:asciiTheme="majorBidi" w:hAnsiTheme="majorBidi" w:cstheme="majorBidi"/>
          <w:i w:val="0"/>
          <w:iCs w:val="0"/>
          <w:color w:val="000000" w:themeColor="text1"/>
          <w:sz w:val="24"/>
          <w:szCs w:val="24"/>
        </w:rPr>
        <w:fldChar w:fldCharType="end"/>
      </w:r>
      <w:r w:rsidRPr="00175E34">
        <w:rPr>
          <w:rFonts w:asciiTheme="majorBidi" w:hAnsiTheme="majorBidi" w:cstheme="majorBidi"/>
          <w:i w:val="0"/>
          <w:iCs w:val="0"/>
          <w:color w:val="000000" w:themeColor="text1"/>
          <w:sz w:val="24"/>
          <w:szCs w:val="24"/>
        </w:rPr>
        <w:t xml:space="preserve"> </w:t>
      </w:r>
      <w:proofErr w:type="spellStart"/>
      <w:r w:rsidRPr="00175E34">
        <w:rPr>
          <w:rFonts w:asciiTheme="majorBidi" w:hAnsiTheme="majorBidi" w:cstheme="majorBidi"/>
          <w:i w:val="0"/>
          <w:iCs w:val="0"/>
          <w:color w:val="000000" w:themeColor="text1"/>
          <w:sz w:val="24"/>
          <w:szCs w:val="24"/>
        </w:rPr>
        <w:t>Etiology</w:t>
      </w:r>
      <w:proofErr w:type="spellEnd"/>
      <w:r w:rsidRPr="00175E34">
        <w:rPr>
          <w:rFonts w:asciiTheme="majorBidi" w:hAnsiTheme="majorBidi" w:cstheme="majorBidi"/>
          <w:i w:val="0"/>
          <w:iCs w:val="0"/>
          <w:color w:val="000000" w:themeColor="text1"/>
          <w:sz w:val="24"/>
          <w:szCs w:val="24"/>
        </w:rPr>
        <w:t xml:space="preserve"> of maternal infection</w:t>
      </w:r>
    </w:p>
    <w:p w14:paraId="643D1B6C" w14:textId="713C50AA" w:rsidR="00F9503C" w:rsidRPr="00175E34" w:rsidRDefault="002D45F9" w:rsidP="00F9503C">
      <w:pPr>
        <w:pStyle w:val="a8"/>
        <w:jc w:val="center"/>
        <w:rPr>
          <w:rFonts w:ascii="Times New Roman" w:eastAsia="Times New Roman" w:hAnsi="Times New Roman" w:cs="Times New Roman"/>
          <w:b/>
          <w:i w:val="0"/>
          <w:color w:val="000000" w:themeColor="text1"/>
          <w:sz w:val="28"/>
          <w:szCs w:val="28"/>
          <w:u w:val="single"/>
        </w:rPr>
      </w:pPr>
      <w:r w:rsidRPr="00175E34">
        <w:rPr>
          <w:noProof/>
          <w:color w:val="000000" w:themeColor="text1"/>
        </w:rPr>
        <w:drawing>
          <wp:inline distT="0" distB="0" distL="0" distR="0" wp14:anchorId="31EF87DD" wp14:editId="07CA986F">
            <wp:extent cx="5731510" cy="4198821"/>
            <wp:effectExtent l="0" t="0" r="2540" b="11430"/>
            <wp:docPr id="2001530213" name="Chart 2">
              <a:extLst xmlns:a="http://schemas.openxmlformats.org/drawingml/2006/main">
                <a:ext uri="{FF2B5EF4-FFF2-40B4-BE49-F238E27FC236}">
                  <a16:creationId xmlns:a16="http://schemas.microsoft.com/office/drawing/2014/main" id="{BDB19A43-1D84-FDF5-4B0C-CD6ED35F4D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CD36265" w14:textId="77777777" w:rsidR="002D45F9" w:rsidRPr="00175E34" w:rsidRDefault="002D45F9" w:rsidP="00F9503C">
      <w:pPr>
        <w:pStyle w:val="a8"/>
        <w:rPr>
          <w:rFonts w:ascii="Times New Roman" w:eastAsia="Times New Roman" w:hAnsi="Times New Roman" w:cs="Times New Roman"/>
          <w:b/>
          <w:i w:val="0"/>
          <w:color w:val="000000" w:themeColor="text1"/>
          <w:sz w:val="32"/>
          <w:szCs w:val="32"/>
          <w:u w:val="single"/>
        </w:rPr>
      </w:pPr>
    </w:p>
    <w:p w14:paraId="25E34258" w14:textId="530674AB" w:rsidR="00367FCC" w:rsidRPr="00175E34" w:rsidRDefault="00175E34" w:rsidP="00F9503C">
      <w:pPr>
        <w:pStyle w:val="a8"/>
        <w:rPr>
          <w:rFonts w:ascii="Times New Roman" w:eastAsia="Times New Roman" w:hAnsi="Times New Roman" w:cs="Times New Roman"/>
          <w:b/>
          <w:i w:val="0"/>
          <w:color w:val="000000" w:themeColor="text1"/>
          <w:sz w:val="28"/>
          <w:szCs w:val="28"/>
          <w:u w:val="single"/>
        </w:rPr>
      </w:pPr>
      <w:r w:rsidRPr="00175E34">
        <w:rPr>
          <w:rFonts w:ascii="Times New Roman" w:eastAsia="Times New Roman" w:hAnsi="Times New Roman" w:cs="Times New Roman"/>
          <w:b/>
          <w:i w:val="0"/>
          <w:color w:val="000000" w:themeColor="text1"/>
          <w:sz w:val="28"/>
          <w:szCs w:val="28"/>
          <w:u w:val="single"/>
        </w:rPr>
        <w:t>DISCUSSION</w:t>
      </w:r>
    </w:p>
    <w:p w14:paraId="28D3D169" w14:textId="77777777" w:rsidR="002D45F9" w:rsidRPr="00175E34" w:rsidRDefault="002D45F9" w:rsidP="002D45F9">
      <w:pPr>
        <w:spacing w:line="360" w:lineRule="auto"/>
        <w:jc w:val="both"/>
        <w:rPr>
          <w:rFonts w:ascii="Times New Roman" w:hAnsi="Times New Roman" w:cs="Times New Roman"/>
          <w:color w:val="000000" w:themeColor="text1"/>
          <w:sz w:val="24"/>
          <w:szCs w:val="24"/>
        </w:rPr>
      </w:pPr>
      <w:r w:rsidRPr="00175E34">
        <w:rPr>
          <w:rFonts w:ascii="Times New Roman" w:hAnsi="Times New Roman" w:cs="Times New Roman"/>
          <w:color w:val="000000" w:themeColor="text1"/>
          <w:sz w:val="24"/>
          <w:szCs w:val="24"/>
        </w:rPr>
        <w:t xml:space="preserve">The aim of our study was to assess risk factors for PPROM as well as to determine the maternal and neonatal outcome of PPROM. Multiple factors contribute to PPROM, and its exact pathophysiology remains unclear. Cervicovaginal infection, previous history of miscarriage or preterm delivery, cervical incompetence, cervical cerclage, low socioeconomic status, smoking, polyhydramnios, multiple pregnancies, age of women younger than 20 years and older than 35 years, and antepartum </w:t>
      </w:r>
      <w:proofErr w:type="spellStart"/>
      <w:r w:rsidRPr="00175E34">
        <w:rPr>
          <w:rFonts w:ascii="Times New Roman" w:hAnsi="Times New Roman" w:cs="Times New Roman"/>
          <w:color w:val="000000" w:themeColor="text1"/>
          <w:sz w:val="24"/>
          <w:szCs w:val="24"/>
        </w:rPr>
        <w:t>hemorrhage</w:t>
      </w:r>
      <w:proofErr w:type="spellEnd"/>
      <w:r w:rsidRPr="00175E34">
        <w:rPr>
          <w:rFonts w:ascii="Times New Roman" w:hAnsi="Times New Roman" w:cs="Times New Roman"/>
          <w:color w:val="000000" w:themeColor="text1"/>
          <w:sz w:val="24"/>
          <w:szCs w:val="24"/>
        </w:rPr>
        <w:t xml:space="preserve"> are some noted risk factors. In the present study, the common risk factors were previous PPROM (5, 5%), chronic diseases (16, 15.5%), hypertension (10.7%), gestational diabetes (34, 33.0%), previous caesarean section (12, 11.7%), antepartum </w:t>
      </w:r>
      <w:proofErr w:type="spellStart"/>
      <w:r w:rsidRPr="00175E34">
        <w:rPr>
          <w:rFonts w:ascii="Times New Roman" w:hAnsi="Times New Roman" w:cs="Times New Roman"/>
          <w:color w:val="000000" w:themeColor="text1"/>
          <w:sz w:val="24"/>
          <w:szCs w:val="24"/>
        </w:rPr>
        <w:t>hemorrhage</w:t>
      </w:r>
      <w:proofErr w:type="spellEnd"/>
      <w:r w:rsidRPr="00175E34">
        <w:rPr>
          <w:rFonts w:ascii="Times New Roman" w:hAnsi="Times New Roman" w:cs="Times New Roman"/>
          <w:color w:val="000000" w:themeColor="text1"/>
          <w:sz w:val="24"/>
          <w:szCs w:val="24"/>
        </w:rPr>
        <w:t xml:space="preserve"> (6, 5.8%), and infections (19, 19.5%). In a similar study by </w:t>
      </w:r>
      <w:r w:rsidRPr="00175E34">
        <w:rPr>
          <w:rFonts w:ascii="Times New Roman" w:hAnsi="Times New Roman" w:cs="Times New Roman"/>
          <w:bCs/>
          <w:color w:val="000000" w:themeColor="text1"/>
          <w:sz w:val="24"/>
          <w:szCs w:val="24"/>
        </w:rPr>
        <w:t>El-</w:t>
      </w:r>
      <w:proofErr w:type="spellStart"/>
      <w:r w:rsidRPr="00175E34">
        <w:rPr>
          <w:rFonts w:ascii="Times New Roman" w:hAnsi="Times New Roman" w:cs="Times New Roman"/>
          <w:bCs/>
          <w:color w:val="000000" w:themeColor="text1"/>
          <w:sz w:val="24"/>
          <w:szCs w:val="24"/>
        </w:rPr>
        <w:t>Shabrawy</w:t>
      </w:r>
      <w:proofErr w:type="spellEnd"/>
      <w:r w:rsidRPr="00175E34">
        <w:rPr>
          <w:rFonts w:ascii="Times New Roman" w:hAnsi="Times New Roman" w:cs="Times New Roman"/>
          <w:bCs/>
          <w:color w:val="000000" w:themeColor="text1"/>
          <w:sz w:val="24"/>
          <w:szCs w:val="24"/>
        </w:rPr>
        <w:t xml:space="preserve"> Ali </w:t>
      </w:r>
      <w:r w:rsidRPr="00175E34">
        <w:rPr>
          <w:rFonts w:ascii="Times New Roman" w:hAnsi="Times New Roman" w:cs="Times New Roman"/>
          <w:bCs/>
          <w:i/>
          <w:color w:val="000000" w:themeColor="text1"/>
          <w:sz w:val="24"/>
          <w:szCs w:val="24"/>
        </w:rPr>
        <w:t xml:space="preserve">et al., </w:t>
      </w:r>
      <w:r w:rsidRPr="00175E34">
        <w:rPr>
          <w:rFonts w:ascii="Times New Roman" w:hAnsi="Times New Roman" w:cs="Times New Roman"/>
          <w:bCs/>
          <w:iCs/>
          <w:color w:val="000000" w:themeColor="text1"/>
          <w:sz w:val="24"/>
          <w:szCs w:val="24"/>
        </w:rPr>
        <w:t xml:space="preserve">common risk factors of PPROM were found to be infections (23.4%), chronic diseases (17.4%), antepartum </w:t>
      </w:r>
      <w:proofErr w:type="spellStart"/>
      <w:r w:rsidRPr="00175E34">
        <w:rPr>
          <w:rFonts w:ascii="Times New Roman" w:hAnsi="Times New Roman" w:cs="Times New Roman"/>
          <w:bCs/>
          <w:iCs/>
          <w:color w:val="000000" w:themeColor="text1"/>
          <w:sz w:val="24"/>
          <w:szCs w:val="24"/>
        </w:rPr>
        <w:t>hemorrhage</w:t>
      </w:r>
      <w:proofErr w:type="spellEnd"/>
      <w:r w:rsidRPr="00175E34">
        <w:rPr>
          <w:rFonts w:ascii="Times New Roman" w:hAnsi="Times New Roman" w:cs="Times New Roman"/>
          <w:bCs/>
          <w:iCs/>
          <w:color w:val="000000" w:themeColor="text1"/>
          <w:sz w:val="24"/>
          <w:szCs w:val="24"/>
        </w:rPr>
        <w:t xml:space="preserve"> (17.4%), previous PPROM (11.6%), and multi-pregnancy (8.7%). </w:t>
      </w:r>
    </w:p>
    <w:p w14:paraId="611573B2" w14:textId="77777777" w:rsidR="002D45F9" w:rsidRPr="00175E34" w:rsidRDefault="002D45F9" w:rsidP="002D45F9">
      <w:pPr>
        <w:spacing w:line="360" w:lineRule="auto"/>
        <w:jc w:val="both"/>
        <w:rPr>
          <w:rFonts w:ascii="Times New Roman" w:hAnsi="Times New Roman" w:cs="Times New Roman"/>
          <w:color w:val="000000" w:themeColor="text1"/>
          <w:sz w:val="24"/>
          <w:szCs w:val="24"/>
        </w:rPr>
      </w:pPr>
      <w:r w:rsidRPr="00175E34">
        <w:rPr>
          <w:rFonts w:ascii="Times New Roman" w:hAnsi="Times New Roman" w:cs="Times New Roman"/>
          <w:color w:val="000000" w:themeColor="text1"/>
          <w:sz w:val="24"/>
          <w:szCs w:val="24"/>
        </w:rPr>
        <w:lastRenderedPageBreak/>
        <w:t>In the present study, the prevalence of PPROM was found to be 1.37%. This is in concurrence with the study in Oman that found prevalence of PPROM to be 1.8% (</w:t>
      </w:r>
      <w:r w:rsidRPr="00175E34">
        <w:rPr>
          <w:rFonts w:ascii="Times New Roman" w:hAnsi="Times New Roman" w:cs="Times New Roman"/>
          <w:b/>
          <w:bCs/>
          <w:color w:val="000000" w:themeColor="text1"/>
          <w:sz w:val="24"/>
          <w:szCs w:val="24"/>
        </w:rPr>
        <w:t>Nihal et.al</w:t>
      </w:r>
      <w:r w:rsidRPr="00175E34">
        <w:rPr>
          <w:rFonts w:ascii="Times New Roman" w:hAnsi="Times New Roman" w:cs="Times New Roman"/>
          <w:color w:val="000000" w:themeColor="text1"/>
          <w:sz w:val="24"/>
          <w:szCs w:val="24"/>
        </w:rPr>
        <w:t>) and 3% (</w:t>
      </w:r>
      <w:r w:rsidRPr="00175E34">
        <w:rPr>
          <w:rFonts w:ascii="Times New Roman" w:hAnsi="Times New Roman" w:cs="Times New Roman"/>
          <w:b/>
          <w:bCs/>
          <w:color w:val="000000" w:themeColor="text1"/>
          <w:sz w:val="24"/>
          <w:szCs w:val="24"/>
        </w:rPr>
        <w:t>Fatema Tavassoli et.al</w:t>
      </w:r>
      <w:r w:rsidRPr="00175E34">
        <w:rPr>
          <w:rFonts w:ascii="Times New Roman" w:hAnsi="Times New Roman" w:cs="Times New Roman"/>
          <w:color w:val="000000" w:themeColor="text1"/>
          <w:sz w:val="24"/>
          <w:szCs w:val="24"/>
        </w:rPr>
        <w:t>).  PPROM was most frequently observed among women of age group 26-30 years. However, most previous studies have revealed higher frequency of PPROM among women less than 25 years [</w:t>
      </w:r>
      <w:r w:rsidRPr="00175E34">
        <w:rPr>
          <w:rFonts w:ascii="Times New Roman" w:hAnsi="Times New Roman" w:cs="Times New Roman"/>
          <w:b/>
          <w:bCs/>
          <w:color w:val="000000" w:themeColor="text1"/>
          <w:sz w:val="24"/>
          <w:szCs w:val="24"/>
        </w:rPr>
        <w:t>Shridevi et al</w:t>
      </w:r>
      <w:r w:rsidRPr="00175E34">
        <w:rPr>
          <w:rFonts w:ascii="Times New Roman" w:hAnsi="Times New Roman" w:cs="Times New Roman"/>
          <w:color w:val="000000" w:themeColor="text1"/>
          <w:sz w:val="24"/>
          <w:szCs w:val="24"/>
        </w:rPr>
        <w:t xml:space="preserve">., </w:t>
      </w:r>
      <w:r w:rsidRPr="00175E34">
        <w:rPr>
          <w:rFonts w:ascii="Times New Roman" w:hAnsi="Times New Roman" w:cs="Times New Roman"/>
          <w:b/>
          <w:bCs/>
          <w:color w:val="000000" w:themeColor="text1"/>
          <w:sz w:val="24"/>
          <w:szCs w:val="24"/>
        </w:rPr>
        <w:t>Noor et al</w:t>
      </w:r>
      <w:r w:rsidRPr="00175E34">
        <w:rPr>
          <w:rFonts w:ascii="Times New Roman" w:hAnsi="Times New Roman" w:cs="Times New Roman"/>
          <w:color w:val="000000" w:themeColor="text1"/>
          <w:sz w:val="24"/>
          <w:szCs w:val="24"/>
        </w:rPr>
        <w:t xml:space="preserve">.]. With reference to gestational age, PPROM more frequently occurs at 34-37 weeks of gestation as compared to other lesser gestational ages. Similarly, in our study, nearly 50% of PPROM occurred at 34-37 weeks gestational age. Furthermore, PPROM is more frequently observed among primigravida as opposed to multigravida women. In studies conducted by Gandhi </w:t>
      </w:r>
      <w:r w:rsidRPr="00175E34">
        <w:rPr>
          <w:rFonts w:ascii="Times New Roman" w:hAnsi="Times New Roman" w:cs="Times New Roman"/>
          <w:i/>
          <w:iCs/>
          <w:color w:val="000000" w:themeColor="text1"/>
          <w:sz w:val="24"/>
          <w:szCs w:val="24"/>
        </w:rPr>
        <w:t>et al</w:t>
      </w:r>
      <w:r w:rsidRPr="00175E34">
        <w:rPr>
          <w:rFonts w:ascii="Times New Roman" w:hAnsi="Times New Roman" w:cs="Times New Roman"/>
          <w:color w:val="000000" w:themeColor="text1"/>
          <w:sz w:val="24"/>
          <w:szCs w:val="24"/>
        </w:rPr>
        <w:t xml:space="preserve">., and </w:t>
      </w:r>
      <w:proofErr w:type="spellStart"/>
      <w:r w:rsidRPr="00175E34">
        <w:rPr>
          <w:rFonts w:ascii="Times New Roman" w:hAnsi="Times New Roman" w:cs="Times New Roman"/>
          <w:color w:val="000000" w:themeColor="text1"/>
          <w:sz w:val="24"/>
          <w:szCs w:val="24"/>
        </w:rPr>
        <w:t>Dkeke</w:t>
      </w:r>
      <w:proofErr w:type="spellEnd"/>
      <w:r w:rsidRPr="00175E34">
        <w:rPr>
          <w:rFonts w:ascii="Times New Roman" w:hAnsi="Times New Roman" w:cs="Times New Roman"/>
          <w:color w:val="000000" w:themeColor="text1"/>
          <w:sz w:val="24"/>
          <w:szCs w:val="24"/>
        </w:rPr>
        <w:t xml:space="preserve"> </w:t>
      </w:r>
      <w:r w:rsidRPr="00175E34">
        <w:rPr>
          <w:rFonts w:ascii="Times New Roman" w:hAnsi="Times New Roman" w:cs="Times New Roman"/>
          <w:i/>
          <w:iCs/>
          <w:color w:val="000000" w:themeColor="text1"/>
          <w:sz w:val="24"/>
          <w:szCs w:val="24"/>
        </w:rPr>
        <w:t>et al</w:t>
      </w:r>
      <w:r w:rsidRPr="00175E34">
        <w:rPr>
          <w:rFonts w:ascii="Times New Roman" w:hAnsi="Times New Roman" w:cs="Times New Roman"/>
          <w:color w:val="000000" w:themeColor="text1"/>
          <w:sz w:val="24"/>
          <w:szCs w:val="24"/>
        </w:rPr>
        <w:t xml:space="preserve">. majority of women with PPROM were found to be primigravids.  In line with this, in our study, 6 out 10 women with PPROM were primigravida. </w:t>
      </w:r>
    </w:p>
    <w:p w14:paraId="0F04699B" w14:textId="77777777" w:rsidR="002D45F9" w:rsidRPr="00175E34" w:rsidRDefault="002D45F9" w:rsidP="002D45F9">
      <w:pPr>
        <w:spacing w:line="360" w:lineRule="auto"/>
        <w:jc w:val="both"/>
        <w:rPr>
          <w:rFonts w:ascii="Times New Roman" w:hAnsi="Times New Roman" w:cs="Times New Roman"/>
          <w:color w:val="000000" w:themeColor="text1"/>
          <w:sz w:val="24"/>
          <w:szCs w:val="24"/>
        </w:rPr>
      </w:pPr>
      <w:r w:rsidRPr="00175E34">
        <w:rPr>
          <w:rFonts w:ascii="Times New Roman" w:hAnsi="Times New Roman" w:cs="Times New Roman"/>
          <w:b/>
          <w:color w:val="000000" w:themeColor="text1"/>
          <w:sz w:val="24"/>
          <w:szCs w:val="24"/>
        </w:rPr>
        <w:t>El-</w:t>
      </w:r>
      <w:proofErr w:type="spellStart"/>
      <w:r w:rsidRPr="00175E34">
        <w:rPr>
          <w:rFonts w:ascii="Times New Roman" w:hAnsi="Times New Roman" w:cs="Times New Roman"/>
          <w:b/>
          <w:color w:val="000000" w:themeColor="text1"/>
          <w:sz w:val="24"/>
          <w:szCs w:val="24"/>
        </w:rPr>
        <w:t>Shabrawy</w:t>
      </w:r>
      <w:proofErr w:type="spellEnd"/>
      <w:r w:rsidRPr="00175E34">
        <w:rPr>
          <w:rFonts w:ascii="Times New Roman" w:hAnsi="Times New Roman" w:cs="Times New Roman"/>
          <w:b/>
          <w:color w:val="000000" w:themeColor="text1"/>
          <w:sz w:val="24"/>
          <w:szCs w:val="24"/>
        </w:rPr>
        <w:t xml:space="preserve"> Ali </w:t>
      </w:r>
      <w:r w:rsidRPr="00175E34">
        <w:rPr>
          <w:rFonts w:ascii="Times New Roman" w:hAnsi="Times New Roman" w:cs="Times New Roman"/>
          <w:b/>
          <w:i/>
          <w:color w:val="000000" w:themeColor="text1"/>
          <w:sz w:val="24"/>
          <w:szCs w:val="24"/>
        </w:rPr>
        <w:t>et al</w:t>
      </w:r>
      <w:r w:rsidRPr="00175E34">
        <w:rPr>
          <w:rFonts w:ascii="Times New Roman" w:hAnsi="Times New Roman" w:cs="Times New Roman"/>
          <w:color w:val="000000" w:themeColor="text1"/>
          <w:sz w:val="24"/>
          <w:szCs w:val="24"/>
        </w:rPr>
        <w:t xml:space="preserve">. revealed the mode of delivery among majority (75%) of woman with PPROM was Caesarean section as opposed to normal vaginal delivery (25%). Similar findings were also reported by </w:t>
      </w:r>
      <w:proofErr w:type="spellStart"/>
      <w:r w:rsidRPr="00175E34">
        <w:rPr>
          <w:rFonts w:ascii="Times New Roman" w:hAnsi="Times New Roman" w:cs="Times New Roman"/>
          <w:b/>
          <w:color w:val="000000" w:themeColor="text1"/>
          <w:sz w:val="24"/>
          <w:szCs w:val="24"/>
        </w:rPr>
        <w:t>Wanitpongpan</w:t>
      </w:r>
      <w:proofErr w:type="spellEnd"/>
      <w:r w:rsidRPr="00175E34">
        <w:rPr>
          <w:rFonts w:ascii="Times New Roman" w:hAnsi="Times New Roman" w:cs="Times New Roman"/>
          <w:b/>
          <w:color w:val="000000" w:themeColor="text1"/>
          <w:sz w:val="24"/>
          <w:szCs w:val="24"/>
        </w:rPr>
        <w:t xml:space="preserve"> et al</w:t>
      </w:r>
      <w:r w:rsidRPr="00175E34">
        <w:rPr>
          <w:rFonts w:ascii="Times New Roman" w:hAnsi="Times New Roman" w:cs="Times New Roman"/>
          <w:color w:val="000000" w:themeColor="text1"/>
          <w:sz w:val="24"/>
          <w:szCs w:val="24"/>
        </w:rPr>
        <w:t xml:space="preserve">. Contrastingly, in our study population, the major mode of delivery was vaginal delivery (76 cases) compared to caesarean section (17 cases). Similar to our study, </w:t>
      </w:r>
      <w:r w:rsidRPr="00175E34">
        <w:rPr>
          <w:rFonts w:ascii="Times New Roman" w:hAnsi="Times New Roman" w:cs="Times New Roman"/>
          <w:b/>
          <w:color w:val="000000" w:themeColor="text1"/>
          <w:sz w:val="24"/>
          <w:szCs w:val="24"/>
        </w:rPr>
        <w:t>Noor et al</w:t>
      </w:r>
      <w:r w:rsidRPr="00175E34">
        <w:rPr>
          <w:rFonts w:ascii="Times New Roman" w:hAnsi="Times New Roman" w:cs="Times New Roman"/>
          <w:color w:val="000000" w:themeColor="text1"/>
          <w:sz w:val="24"/>
          <w:szCs w:val="24"/>
        </w:rPr>
        <w:t xml:space="preserve">. reported vaginal delivery (65%) as the commonest mode of delivery among their study population. Furthermore, in our study there was a positive correlation between vaginal delivery in PPROM at &gt; 34 weeks with </w:t>
      </w:r>
      <w:proofErr w:type="spellStart"/>
      <w:r w:rsidRPr="00175E34">
        <w:rPr>
          <w:rFonts w:ascii="Times New Roman" w:hAnsi="Times New Roman" w:cs="Times New Roman"/>
          <w:color w:val="000000" w:themeColor="text1"/>
          <w:sz w:val="24"/>
          <w:szCs w:val="24"/>
        </w:rPr>
        <w:t>favorable</w:t>
      </w:r>
      <w:proofErr w:type="spellEnd"/>
      <w:r w:rsidRPr="00175E34">
        <w:rPr>
          <w:rFonts w:ascii="Times New Roman" w:hAnsi="Times New Roman" w:cs="Times New Roman"/>
          <w:color w:val="000000" w:themeColor="text1"/>
          <w:sz w:val="24"/>
          <w:szCs w:val="24"/>
        </w:rPr>
        <w:t xml:space="preserve"> maternal outcome (p value 0.047) as well as neonatal outcome (Apgar score at 5 minutes &gt;7, p value 0.041). The frequency of development of respiratory distress syndrome greater among babies borne at gestational age &lt; 34 weeks as compared to babies born after 34 weeks of gestation. Our study finding was consistent with this fact. </w:t>
      </w:r>
    </w:p>
    <w:p w14:paraId="37540F0A" w14:textId="33162676" w:rsidR="002D45F9" w:rsidRPr="00175E34" w:rsidRDefault="002D45F9" w:rsidP="002D45F9">
      <w:pPr>
        <w:spacing w:line="360" w:lineRule="auto"/>
        <w:jc w:val="both"/>
        <w:rPr>
          <w:rFonts w:ascii="Times New Roman" w:eastAsia="Times New Roman" w:hAnsi="Times New Roman" w:cs="Times New Roman"/>
          <w:color w:val="000000" w:themeColor="text1"/>
          <w:sz w:val="24"/>
          <w:szCs w:val="24"/>
          <w:lang w:val="en"/>
        </w:rPr>
      </w:pPr>
      <w:r w:rsidRPr="00175E34">
        <w:rPr>
          <w:rFonts w:asciiTheme="majorBidi" w:hAnsiTheme="majorBidi" w:cstheme="majorBidi"/>
          <w:color w:val="000000" w:themeColor="text1"/>
          <w:sz w:val="24"/>
          <w:szCs w:val="24"/>
        </w:rPr>
        <w:t xml:space="preserve">Complications of PPROM can affect either the infants or maternal outcomes. </w:t>
      </w:r>
      <w:r w:rsidRPr="00175E34">
        <w:rPr>
          <w:rFonts w:ascii="Times New Roman" w:hAnsi="Times New Roman" w:cs="Times New Roman"/>
          <w:color w:val="000000" w:themeColor="text1"/>
          <w:sz w:val="24"/>
          <w:szCs w:val="24"/>
        </w:rPr>
        <w:t xml:space="preserve">In the current study, majority of newborns were healthy with good Apgar score &gt;7. Only minority of newborns developed severe respiratory distress syndrome (13.4%) and neonatal sepsis (4.5%). Concerning outcomes in mothers, majority had no bad outcomes. However, few developed complications such as chorioamnionitis, preeclampsia, and antepartum </w:t>
      </w:r>
      <w:proofErr w:type="spellStart"/>
      <w:r w:rsidRPr="00175E34">
        <w:rPr>
          <w:rFonts w:ascii="Times New Roman" w:hAnsi="Times New Roman" w:cs="Times New Roman"/>
          <w:color w:val="000000" w:themeColor="text1"/>
          <w:sz w:val="24"/>
          <w:szCs w:val="24"/>
        </w:rPr>
        <w:t>hemorrhage</w:t>
      </w:r>
      <w:proofErr w:type="spellEnd"/>
      <w:r w:rsidRPr="00175E34">
        <w:rPr>
          <w:rFonts w:ascii="Times New Roman" w:hAnsi="Times New Roman" w:cs="Times New Roman"/>
          <w:color w:val="000000" w:themeColor="text1"/>
          <w:sz w:val="24"/>
          <w:szCs w:val="24"/>
        </w:rPr>
        <w:t xml:space="preserve">. Our study results were supported by studies conducted by </w:t>
      </w:r>
      <w:r w:rsidRPr="00175E34">
        <w:rPr>
          <w:rFonts w:ascii="Times New Roman" w:hAnsi="Times New Roman" w:cs="Times New Roman"/>
          <w:b/>
          <w:color w:val="000000" w:themeColor="text1"/>
          <w:sz w:val="24"/>
          <w:szCs w:val="24"/>
        </w:rPr>
        <w:t>Bouvier et al.</w:t>
      </w:r>
      <w:r w:rsidRPr="00175E34">
        <w:rPr>
          <w:rFonts w:ascii="Times New Roman" w:hAnsi="Times New Roman" w:cs="Times New Roman"/>
          <w:color w:val="000000" w:themeColor="text1"/>
          <w:sz w:val="24"/>
          <w:szCs w:val="24"/>
        </w:rPr>
        <w:t xml:space="preserve"> and </w:t>
      </w:r>
      <w:r w:rsidRPr="00175E34">
        <w:rPr>
          <w:rFonts w:ascii="Times New Roman" w:hAnsi="Times New Roman" w:cs="Times New Roman"/>
          <w:b/>
          <w:color w:val="000000" w:themeColor="text1"/>
          <w:sz w:val="24"/>
          <w:szCs w:val="24"/>
        </w:rPr>
        <w:t>El-</w:t>
      </w:r>
      <w:proofErr w:type="spellStart"/>
      <w:r w:rsidRPr="00175E34">
        <w:rPr>
          <w:rFonts w:ascii="Times New Roman" w:hAnsi="Times New Roman" w:cs="Times New Roman"/>
          <w:b/>
          <w:color w:val="000000" w:themeColor="text1"/>
          <w:sz w:val="24"/>
          <w:szCs w:val="24"/>
        </w:rPr>
        <w:t>Shabrawy</w:t>
      </w:r>
      <w:proofErr w:type="spellEnd"/>
      <w:r w:rsidRPr="00175E34">
        <w:rPr>
          <w:rFonts w:ascii="Times New Roman" w:hAnsi="Times New Roman" w:cs="Times New Roman"/>
          <w:b/>
          <w:color w:val="000000" w:themeColor="text1"/>
          <w:sz w:val="24"/>
          <w:szCs w:val="24"/>
        </w:rPr>
        <w:t xml:space="preserve"> Ali </w:t>
      </w:r>
      <w:r w:rsidRPr="00175E34">
        <w:rPr>
          <w:rFonts w:ascii="Times New Roman" w:hAnsi="Times New Roman" w:cs="Times New Roman"/>
          <w:b/>
          <w:i/>
          <w:color w:val="000000" w:themeColor="text1"/>
          <w:sz w:val="24"/>
          <w:szCs w:val="24"/>
        </w:rPr>
        <w:t xml:space="preserve">et al. </w:t>
      </w:r>
      <w:r w:rsidRPr="00175E34">
        <w:rPr>
          <w:rFonts w:ascii="Times New Roman" w:hAnsi="Times New Roman" w:cs="Times New Roman"/>
          <w:bCs/>
          <w:iCs/>
          <w:color w:val="000000" w:themeColor="text1"/>
          <w:sz w:val="24"/>
          <w:szCs w:val="24"/>
        </w:rPr>
        <w:t xml:space="preserve">Saghafi </w:t>
      </w:r>
      <w:r w:rsidRPr="00175E34">
        <w:rPr>
          <w:rFonts w:ascii="Times New Roman" w:hAnsi="Times New Roman" w:cs="Times New Roman"/>
          <w:bCs/>
          <w:i/>
          <w:color w:val="000000" w:themeColor="text1"/>
          <w:sz w:val="24"/>
          <w:szCs w:val="24"/>
        </w:rPr>
        <w:t>et al</w:t>
      </w:r>
      <w:r w:rsidRPr="00175E34">
        <w:rPr>
          <w:rFonts w:ascii="Times New Roman" w:hAnsi="Times New Roman" w:cs="Times New Roman"/>
          <w:bCs/>
          <w:iCs/>
          <w:color w:val="000000" w:themeColor="text1"/>
          <w:sz w:val="24"/>
          <w:szCs w:val="24"/>
        </w:rPr>
        <w:t xml:space="preserve">. in their study, identified </w:t>
      </w:r>
      <w:r w:rsidRPr="00175E34">
        <w:rPr>
          <w:rFonts w:ascii="Times New Roman" w:hAnsi="Times New Roman" w:cs="Times New Roman"/>
          <w:bCs/>
          <w:i/>
          <w:color w:val="000000" w:themeColor="text1"/>
          <w:sz w:val="24"/>
          <w:szCs w:val="24"/>
        </w:rPr>
        <w:t>Escherichia coli</w:t>
      </w:r>
      <w:r w:rsidRPr="00175E34">
        <w:rPr>
          <w:rFonts w:ascii="Times New Roman" w:hAnsi="Times New Roman" w:cs="Times New Roman"/>
          <w:bCs/>
          <w:iCs/>
          <w:color w:val="000000" w:themeColor="text1"/>
          <w:sz w:val="24"/>
          <w:szCs w:val="24"/>
        </w:rPr>
        <w:t xml:space="preserve"> as the most common agent of maternal infection, followed by </w:t>
      </w:r>
      <w:r w:rsidRPr="00175E34">
        <w:rPr>
          <w:rFonts w:ascii="Times New Roman" w:hAnsi="Times New Roman" w:cs="Times New Roman"/>
          <w:bCs/>
          <w:i/>
          <w:color w:val="000000" w:themeColor="text1"/>
          <w:sz w:val="24"/>
          <w:szCs w:val="24"/>
        </w:rPr>
        <w:t>Candida albicans</w:t>
      </w:r>
      <w:r w:rsidRPr="00175E34">
        <w:rPr>
          <w:rFonts w:ascii="Times New Roman" w:hAnsi="Times New Roman" w:cs="Times New Roman"/>
          <w:bCs/>
          <w:iCs/>
          <w:color w:val="000000" w:themeColor="text1"/>
          <w:sz w:val="24"/>
          <w:szCs w:val="24"/>
        </w:rPr>
        <w:t xml:space="preserve">, and </w:t>
      </w:r>
      <w:r w:rsidRPr="00175E34">
        <w:rPr>
          <w:rFonts w:ascii="Times New Roman" w:hAnsi="Times New Roman" w:cs="Times New Roman"/>
          <w:bCs/>
          <w:i/>
          <w:color w:val="000000" w:themeColor="text1"/>
          <w:sz w:val="24"/>
          <w:szCs w:val="24"/>
        </w:rPr>
        <w:t>Enterococcus spp</w:t>
      </w:r>
      <w:r w:rsidRPr="00175E34">
        <w:rPr>
          <w:rFonts w:ascii="Times New Roman" w:hAnsi="Times New Roman" w:cs="Times New Roman"/>
          <w:bCs/>
          <w:iCs/>
          <w:color w:val="000000" w:themeColor="text1"/>
          <w:sz w:val="24"/>
          <w:szCs w:val="24"/>
        </w:rPr>
        <w:t xml:space="preserve">. </w:t>
      </w:r>
      <w:r w:rsidR="006E1828" w:rsidRPr="00175E34">
        <w:rPr>
          <w:rFonts w:ascii="Times New Roman" w:hAnsi="Times New Roman" w:cs="Times New Roman"/>
          <w:color w:val="000000" w:themeColor="text1"/>
          <w:sz w:val="24"/>
          <w:szCs w:val="24"/>
        </w:rPr>
        <w:t>[</w:t>
      </w:r>
      <w:proofErr w:type="spellStart"/>
      <w:r w:rsidRPr="00175E34">
        <w:rPr>
          <w:rFonts w:ascii="Times New Roman" w:hAnsi="Times New Roman" w:cs="Times New Roman"/>
          <w:b/>
          <w:iCs/>
          <w:color w:val="000000" w:themeColor="text1"/>
          <w:sz w:val="24"/>
          <w:szCs w:val="24"/>
        </w:rPr>
        <w:t>Shagafi</w:t>
      </w:r>
      <w:proofErr w:type="spellEnd"/>
      <w:r w:rsidRPr="00175E34">
        <w:rPr>
          <w:rFonts w:ascii="Times New Roman" w:hAnsi="Times New Roman" w:cs="Times New Roman"/>
          <w:b/>
          <w:iCs/>
          <w:color w:val="000000" w:themeColor="text1"/>
          <w:sz w:val="24"/>
          <w:szCs w:val="24"/>
        </w:rPr>
        <w:t xml:space="preserve"> et al</w:t>
      </w:r>
      <w:r w:rsidRPr="00175E34">
        <w:rPr>
          <w:rFonts w:ascii="Times New Roman" w:hAnsi="Times New Roman" w:cs="Times New Roman"/>
          <w:bCs/>
          <w:iCs/>
          <w:color w:val="000000" w:themeColor="text1"/>
          <w:sz w:val="24"/>
          <w:szCs w:val="24"/>
        </w:rPr>
        <w:t xml:space="preserve">.]. Similar studies by Lajos et al., and Goldenberg et al. found </w:t>
      </w:r>
      <w:r w:rsidRPr="00175E34">
        <w:rPr>
          <w:rFonts w:ascii="Times New Roman" w:hAnsi="Times New Roman" w:cs="Times New Roman"/>
          <w:bCs/>
          <w:i/>
          <w:color w:val="000000" w:themeColor="text1"/>
          <w:sz w:val="24"/>
          <w:szCs w:val="24"/>
        </w:rPr>
        <w:t>Streptococcus agalactiae</w:t>
      </w:r>
      <w:r w:rsidRPr="00175E34">
        <w:rPr>
          <w:rFonts w:ascii="Times New Roman" w:hAnsi="Times New Roman" w:cs="Times New Roman"/>
          <w:bCs/>
          <w:iCs/>
          <w:color w:val="000000" w:themeColor="text1"/>
          <w:sz w:val="24"/>
          <w:szCs w:val="24"/>
        </w:rPr>
        <w:t xml:space="preserve"> and </w:t>
      </w:r>
      <w:proofErr w:type="spellStart"/>
      <w:r w:rsidRPr="00175E34">
        <w:rPr>
          <w:rFonts w:ascii="Times New Roman" w:hAnsi="Times New Roman" w:cs="Times New Roman"/>
          <w:bCs/>
          <w:i/>
          <w:color w:val="000000" w:themeColor="text1"/>
          <w:sz w:val="24"/>
          <w:szCs w:val="24"/>
        </w:rPr>
        <w:t>Ureaplasma</w:t>
      </w:r>
      <w:proofErr w:type="spellEnd"/>
      <w:r w:rsidRPr="00175E34">
        <w:rPr>
          <w:rFonts w:ascii="Times New Roman" w:hAnsi="Times New Roman" w:cs="Times New Roman"/>
          <w:bCs/>
          <w:i/>
          <w:color w:val="000000" w:themeColor="text1"/>
          <w:sz w:val="24"/>
          <w:szCs w:val="24"/>
        </w:rPr>
        <w:t xml:space="preserve"> </w:t>
      </w:r>
      <w:proofErr w:type="spellStart"/>
      <w:r w:rsidRPr="00175E34">
        <w:rPr>
          <w:rFonts w:ascii="Times New Roman" w:hAnsi="Times New Roman" w:cs="Times New Roman"/>
          <w:bCs/>
          <w:i/>
          <w:color w:val="000000" w:themeColor="text1"/>
          <w:sz w:val="24"/>
          <w:szCs w:val="24"/>
        </w:rPr>
        <w:t>ureolyticum</w:t>
      </w:r>
      <w:proofErr w:type="spellEnd"/>
      <w:r w:rsidRPr="00175E34">
        <w:rPr>
          <w:rFonts w:ascii="Times New Roman" w:hAnsi="Times New Roman" w:cs="Times New Roman"/>
          <w:bCs/>
          <w:iCs/>
          <w:color w:val="000000" w:themeColor="text1"/>
          <w:sz w:val="24"/>
          <w:szCs w:val="24"/>
        </w:rPr>
        <w:t xml:space="preserve"> as most frequent organisms associated with PPROM. Congruent to these study results, in our study, </w:t>
      </w:r>
      <w:r w:rsidRPr="00175E34">
        <w:rPr>
          <w:rFonts w:ascii="Times New Roman" w:hAnsi="Times New Roman" w:cs="Times New Roman"/>
          <w:bCs/>
          <w:i/>
          <w:color w:val="000000" w:themeColor="text1"/>
          <w:sz w:val="24"/>
          <w:szCs w:val="24"/>
        </w:rPr>
        <w:t>Candida albicans</w:t>
      </w:r>
      <w:r w:rsidRPr="00175E34">
        <w:rPr>
          <w:rFonts w:ascii="Times New Roman" w:hAnsi="Times New Roman" w:cs="Times New Roman"/>
          <w:bCs/>
          <w:iCs/>
          <w:color w:val="000000" w:themeColor="text1"/>
          <w:sz w:val="24"/>
          <w:szCs w:val="24"/>
        </w:rPr>
        <w:t xml:space="preserve"> was the most frequently isolated pathogen followed by </w:t>
      </w:r>
      <w:r w:rsidRPr="00175E34">
        <w:rPr>
          <w:rFonts w:ascii="Times New Roman" w:hAnsi="Times New Roman" w:cs="Times New Roman"/>
          <w:bCs/>
          <w:i/>
          <w:color w:val="000000" w:themeColor="text1"/>
          <w:sz w:val="24"/>
          <w:szCs w:val="24"/>
        </w:rPr>
        <w:lastRenderedPageBreak/>
        <w:t>S. agalactiae</w:t>
      </w:r>
      <w:r w:rsidRPr="00175E34">
        <w:rPr>
          <w:rFonts w:ascii="Times New Roman" w:hAnsi="Times New Roman" w:cs="Times New Roman"/>
          <w:bCs/>
          <w:iCs/>
          <w:color w:val="000000" w:themeColor="text1"/>
          <w:sz w:val="24"/>
          <w:szCs w:val="24"/>
        </w:rPr>
        <w:t xml:space="preserve"> and </w:t>
      </w:r>
      <w:r w:rsidRPr="00175E34">
        <w:rPr>
          <w:rFonts w:ascii="Times New Roman" w:hAnsi="Times New Roman" w:cs="Times New Roman"/>
          <w:bCs/>
          <w:i/>
          <w:color w:val="000000" w:themeColor="text1"/>
          <w:sz w:val="24"/>
          <w:szCs w:val="24"/>
        </w:rPr>
        <w:t>Escherichia coli</w:t>
      </w:r>
      <w:r w:rsidRPr="00175E34">
        <w:rPr>
          <w:rFonts w:ascii="Times New Roman" w:hAnsi="Times New Roman" w:cs="Times New Roman"/>
          <w:bCs/>
          <w:iCs/>
          <w:color w:val="000000" w:themeColor="text1"/>
          <w:sz w:val="24"/>
          <w:szCs w:val="24"/>
        </w:rPr>
        <w:t xml:space="preserve">. </w:t>
      </w:r>
      <w:r w:rsidRPr="00175E34">
        <w:rPr>
          <w:rFonts w:ascii="Times New Roman" w:hAnsi="Times New Roman" w:cs="Times New Roman"/>
          <w:color w:val="000000" w:themeColor="text1"/>
          <w:sz w:val="24"/>
          <w:szCs w:val="24"/>
        </w:rPr>
        <w:t xml:space="preserve">During microbial infections, bacteria ascend from lower genital tract into uterus. Once they enter the choriodecidua, degradation of collagen-based </w:t>
      </w:r>
      <w:proofErr w:type="spellStart"/>
      <w:r w:rsidRPr="00175E34">
        <w:rPr>
          <w:rFonts w:ascii="Times New Roman" w:hAnsi="Times New Roman" w:cs="Times New Roman"/>
          <w:color w:val="000000" w:themeColor="text1"/>
          <w:sz w:val="24"/>
          <w:szCs w:val="24"/>
        </w:rPr>
        <w:t>fetal</w:t>
      </w:r>
      <w:proofErr w:type="spellEnd"/>
      <w:r w:rsidRPr="00175E34">
        <w:rPr>
          <w:rFonts w:ascii="Times New Roman" w:hAnsi="Times New Roman" w:cs="Times New Roman"/>
          <w:color w:val="000000" w:themeColor="text1"/>
          <w:sz w:val="24"/>
          <w:szCs w:val="24"/>
        </w:rPr>
        <w:t xml:space="preserve"> membranes begins through direct proteolysis or activation of matrix metalloproteinases (MMPs), resulting in membrane rupture. These MMPs get activated in term birth, PPROM or infection [</w:t>
      </w:r>
      <w:r w:rsidRPr="00175E34">
        <w:rPr>
          <w:rFonts w:ascii="Times New Roman" w:hAnsi="Times New Roman" w:cs="Times New Roman"/>
          <w:b/>
          <w:color w:val="000000" w:themeColor="text1"/>
          <w:shd w:val="clear" w:color="auto" w:fill="FFFFFF"/>
        </w:rPr>
        <w:t>Vanderhaven JP et al</w:t>
      </w:r>
      <w:r w:rsidRPr="00175E34">
        <w:rPr>
          <w:rFonts w:ascii="Times New Roman" w:hAnsi="Times New Roman" w:cs="Times New Roman"/>
          <w:color w:val="000000" w:themeColor="text1"/>
          <w:shd w:val="clear" w:color="auto" w:fill="FFFFFF"/>
        </w:rPr>
        <w:t>]</w:t>
      </w:r>
      <w:r w:rsidRPr="00175E34">
        <w:rPr>
          <w:rFonts w:ascii="Times New Roman" w:hAnsi="Times New Roman" w:cs="Times New Roman"/>
          <w:color w:val="000000" w:themeColor="text1"/>
          <w:sz w:val="24"/>
          <w:szCs w:val="24"/>
        </w:rPr>
        <w:t>.</w:t>
      </w:r>
      <w:r w:rsidRPr="00175E34">
        <w:rPr>
          <w:rFonts w:ascii="Times New Roman" w:hAnsi="Times New Roman" w:cs="Times New Roman"/>
          <w:bCs/>
          <w:iCs/>
          <w:color w:val="000000" w:themeColor="text1"/>
          <w:sz w:val="24"/>
          <w:szCs w:val="24"/>
        </w:rPr>
        <w:t xml:space="preserve"> in addition, </w:t>
      </w:r>
      <w:r w:rsidRPr="00175E34">
        <w:rPr>
          <w:rFonts w:ascii="Times New Roman" w:eastAsia="Times New Roman" w:hAnsi="Times New Roman" w:cs="Times New Roman"/>
          <w:color w:val="000000" w:themeColor="text1"/>
          <w:sz w:val="24"/>
          <w:szCs w:val="24"/>
          <w:lang w:val="en"/>
        </w:rPr>
        <w:t xml:space="preserve">reduced relative abundance of </w:t>
      </w:r>
      <w:r w:rsidRPr="00175E34">
        <w:rPr>
          <w:rFonts w:ascii="Times New Roman" w:eastAsia="Times New Roman" w:hAnsi="Times New Roman" w:cs="Times New Roman"/>
          <w:i/>
          <w:iCs/>
          <w:color w:val="000000" w:themeColor="text1"/>
          <w:sz w:val="24"/>
          <w:szCs w:val="24"/>
          <w:lang w:val="en"/>
        </w:rPr>
        <w:t>Lactobacillus spp</w:t>
      </w:r>
      <w:r w:rsidRPr="00175E34">
        <w:rPr>
          <w:rFonts w:ascii="Times New Roman" w:eastAsia="Times New Roman" w:hAnsi="Times New Roman" w:cs="Times New Roman"/>
          <w:color w:val="000000" w:themeColor="text1"/>
          <w:sz w:val="24"/>
          <w:szCs w:val="24"/>
          <w:lang w:val="en"/>
        </w:rPr>
        <w:t xml:space="preserve">. and higher bacterial diversity in the vaginal microbiome of pregnant women poses a higher risk of preterm premature membrane rupture (PPROM).  </w:t>
      </w:r>
    </w:p>
    <w:p w14:paraId="2ED1C129" w14:textId="77777777" w:rsidR="002D45F9" w:rsidRPr="00175E34" w:rsidRDefault="002D45F9" w:rsidP="002D45F9">
      <w:pPr>
        <w:pStyle w:val="a8"/>
        <w:rPr>
          <w:rFonts w:ascii="Times New Roman" w:eastAsia="Times New Roman" w:hAnsi="Times New Roman" w:cs="Times New Roman"/>
          <w:b/>
          <w:i w:val="0"/>
          <w:color w:val="000000" w:themeColor="text1"/>
          <w:sz w:val="28"/>
          <w:szCs w:val="28"/>
          <w:u w:val="single"/>
        </w:rPr>
      </w:pPr>
      <w:r w:rsidRPr="00175E34">
        <w:rPr>
          <w:rFonts w:ascii="Times New Roman" w:eastAsia="Times New Roman" w:hAnsi="Times New Roman" w:cs="Times New Roman"/>
          <w:b/>
          <w:i w:val="0"/>
          <w:color w:val="000000" w:themeColor="text1"/>
          <w:sz w:val="28"/>
          <w:szCs w:val="28"/>
          <w:u w:val="single"/>
        </w:rPr>
        <w:t>SUMMARY:</w:t>
      </w:r>
    </w:p>
    <w:p w14:paraId="5A94E2C1" w14:textId="49AF60B1" w:rsidR="00175E34" w:rsidRDefault="002D45F9" w:rsidP="00175E34">
      <w:pPr>
        <w:spacing w:line="360" w:lineRule="auto"/>
        <w:jc w:val="both"/>
        <w:rPr>
          <w:rFonts w:ascii="Times New Roman" w:eastAsia="Times New Roman" w:hAnsi="Times New Roman" w:cs="Times New Roman"/>
          <w:color w:val="000000" w:themeColor="text1"/>
          <w:sz w:val="24"/>
          <w:szCs w:val="24"/>
        </w:rPr>
      </w:pPr>
      <w:r w:rsidRPr="00175E34">
        <w:rPr>
          <w:rFonts w:ascii="Times New Roman" w:eastAsia="Times New Roman" w:hAnsi="Times New Roman" w:cs="Times New Roman"/>
          <w:color w:val="000000" w:themeColor="text1"/>
          <w:sz w:val="24"/>
          <w:szCs w:val="24"/>
        </w:rPr>
        <w:t>Preterm premature rupture of the membranes (PPROM) is a serious obstetric problem affecting 5 to 15% of all pregnancies and affecting 40% to 50% of all preterm births. The PPROM is associated with various risk factors, including infections, inflammation, genetic factors, environmental factors, and iatrogenic factors. In Oman, the most important risk factor is the history of infection. The risk of PPROM is more common in multiparous younger women, with high positive maternal blood CRP levels before 37 weeks indicating a high prevalence of premature membrane rupture. This study aims to determine the risk factors for PPROM in Oman, focusing on the incidence of infections and the important causative microorganisms in PPROM patients admitted to Suhar regional hospital from January 2021 to December 202</w:t>
      </w:r>
      <w:r w:rsidR="0060679E">
        <w:rPr>
          <w:rFonts w:ascii="Times New Roman" w:eastAsia="Times New Roman" w:hAnsi="Times New Roman" w:cs="Times New Roman"/>
          <w:color w:val="000000" w:themeColor="text1"/>
          <w:sz w:val="24"/>
          <w:szCs w:val="24"/>
        </w:rPr>
        <w:t>1</w:t>
      </w:r>
      <w:r w:rsidRPr="00175E34">
        <w:rPr>
          <w:rFonts w:ascii="Times New Roman" w:eastAsia="Times New Roman" w:hAnsi="Times New Roman" w:cs="Times New Roman"/>
          <w:color w:val="000000" w:themeColor="text1"/>
          <w:sz w:val="24"/>
          <w:szCs w:val="24"/>
        </w:rPr>
        <w:t xml:space="preserve">. This data will help clinicians take prompt appropriate intervention and care of PPROM pregnant women and prevent maternal and </w:t>
      </w:r>
      <w:proofErr w:type="spellStart"/>
      <w:r w:rsidRPr="00175E34">
        <w:rPr>
          <w:rFonts w:ascii="Times New Roman" w:eastAsia="Times New Roman" w:hAnsi="Times New Roman" w:cs="Times New Roman"/>
          <w:color w:val="000000" w:themeColor="text1"/>
          <w:sz w:val="24"/>
          <w:szCs w:val="24"/>
        </w:rPr>
        <w:t>fetal</w:t>
      </w:r>
      <w:proofErr w:type="spellEnd"/>
      <w:r w:rsidRPr="00175E34">
        <w:rPr>
          <w:rFonts w:ascii="Times New Roman" w:eastAsia="Times New Roman" w:hAnsi="Times New Roman" w:cs="Times New Roman"/>
          <w:color w:val="000000" w:themeColor="text1"/>
          <w:sz w:val="24"/>
          <w:szCs w:val="24"/>
        </w:rPr>
        <w:t xml:space="preserve"> complications. Data collection was conducted through regular visits to the hospital, using Al Shifa+ computerized data system and Microbiology Laboratory Records. The study included confirmed cases of PPROM with delivery at less than 37 weeks for pregnant women admitted at Suhar Regional Hospital. Data management involved using an Excel sheet file for data entry, data cleaning, and exporting to SPSS 22 statistical software. The study found that PPROM was most frequently observed among women aged 26-30 years and in primigravida (61%). PPROM was most frequently observed at 35-37 weeks of gestation. Candida albicans was the most frequently isolated pathogen associated with chorioamnionitis and </w:t>
      </w:r>
      <w:proofErr w:type="spellStart"/>
      <w:r w:rsidRPr="00175E34">
        <w:rPr>
          <w:rFonts w:ascii="Times New Roman" w:eastAsia="Times New Roman" w:hAnsi="Times New Roman" w:cs="Times New Roman"/>
          <w:color w:val="000000" w:themeColor="text1"/>
          <w:sz w:val="24"/>
          <w:szCs w:val="24"/>
        </w:rPr>
        <w:t>cervico</w:t>
      </w:r>
      <w:proofErr w:type="spellEnd"/>
      <w:r w:rsidRPr="00175E34">
        <w:rPr>
          <w:rFonts w:ascii="Times New Roman" w:eastAsia="Times New Roman" w:hAnsi="Times New Roman" w:cs="Times New Roman"/>
          <w:color w:val="000000" w:themeColor="text1"/>
          <w:sz w:val="24"/>
          <w:szCs w:val="24"/>
        </w:rPr>
        <w:t xml:space="preserve">-vaginal infection, followed by S. agalactiae and Escherichia coli. The majority of newborns were healthy with good Apgar score &gt;7, with only a minority developing severe respiratory distress syndrome and neonatal sepsis. The majority of mothers had no bad outcomes, but few developed complications such as chorioamnionitis, preeclampsia, and antepartum </w:t>
      </w:r>
      <w:proofErr w:type="spellStart"/>
      <w:r w:rsidRPr="00175E34">
        <w:rPr>
          <w:rFonts w:ascii="Times New Roman" w:eastAsia="Times New Roman" w:hAnsi="Times New Roman" w:cs="Times New Roman"/>
          <w:color w:val="000000" w:themeColor="text1"/>
          <w:sz w:val="24"/>
          <w:szCs w:val="24"/>
        </w:rPr>
        <w:t>hemorrhage</w:t>
      </w:r>
      <w:proofErr w:type="spellEnd"/>
      <w:r w:rsidRPr="00175E34">
        <w:rPr>
          <w:rFonts w:ascii="Times New Roman" w:eastAsia="Times New Roman" w:hAnsi="Times New Roman" w:cs="Times New Roman"/>
          <w:color w:val="000000" w:themeColor="text1"/>
          <w:sz w:val="24"/>
          <w:szCs w:val="24"/>
        </w:rPr>
        <w:t>.</w:t>
      </w:r>
    </w:p>
    <w:p w14:paraId="498021DD" w14:textId="77777777" w:rsidR="006E1828" w:rsidRPr="00175E34" w:rsidRDefault="006E1828" w:rsidP="00175E34">
      <w:pPr>
        <w:spacing w:line="360" w:lineRule="auto"/>
        <w:jc w:val="both"/>
        <w:rPr>
          <w:rFonts w:ascii="Times New Roman" w:eastAsia="Times New Roman" w:hAnsi="Times New Roman" w:cs="Times New Roman"/>
          <w:color w:val="000000" w:themeColor="text1"/>
          <w:sz w:val="24"/>
          <w:szCs w:val="24"/>
        </w:rPr>
      </w:pPr>
    </w:p>
    <w:p w14:paraId="4B098137" w14:textId="77777777" w:rsidR="00175E34" w:rsidRPr="00175E34" w:rsidRDefault="002D45F9" w:rsidP="00175E34">
      <w:pPr>
        <w:spacing w:after="0" w:line="360" w:lineRule="auto"/>
        <w:jc w:val="both"/>
        <w:rPr>
          <w:rFonts w:ascii="Times New Roman" w:hAnsi="Times New Roman" w:cs="Times New Roman"/>
          <w:bCs/>
          <w:iCs/>
          <w:color w:val="000000" w:themeColor="text1"/>
          <w:sz w:val="24"/>
          <w:szCs w:val="24"/>
        </w:rPr>
      </w:pPr>
      <w:r w:rsidRPr="00175E34">
        <w:rPr>
          <w:rFonts w:ascii="Times New Roman" w:eastAsia="Times New Roman" w:hAnsi="Times New Roman" w:cs="Times New Roman"/>
          <w:b/>
          <w:iCs/>
          <w:color w:val="000000" w:themeColor="text1"/>
          <w:sz w:val="28"/>
          <w:szCs w:val="28"/>
          <w:u w:val="single"/>
        </w:rPr>
        <w:lastRenderedPageBreak/>
        <w:t>CONCLUSIONS:</w:t>
      </w:r>
      <w:r w:rsidRPr="00175E34">
        <w:rPr>
          <w:rFonts w:ascii="Times New Roman" w:hAnsi="Times New Roman" w:cs="Times New Roman"/>
          <w:bCs/>
          <w:iCs/>
          <w:color w:val="000000" w:themeColor="text1"/>
          <w:sz w:val="24"/>
          <w:szCs w:val="24"/>
        </w:rPr>
        <w:t xml:space="preserve"> </w:t>
      </w:r>
    </w:p>
    <w:p w14:paraId="3EB425CB" w14:textId="210FDC0A" w:rsidR="007F6165" w:rsidRPr="007F6165" w:rsidRDefault="007F6165" w:rsidP="007F6165">
      <w:pPr>
        <w:spacing w:after="0" w:line="360" w:lineRule="auto"/>
        <w:jc w:val="both"/>
        <w:rPr>
          <w:rFonts w:ascii="Times New Roman" w:hAnsi="Times New Roman" w:cs="Times New Roman"/>
          <w:bCs/>
          <w:iCs/>
          <w:color w:val="000000" w:themeColor="text1"/>
          <w:sz w:val="24"/>
          <w:szCs w:val="24"/>
        </w:rPr>
      </w:pPr>
      <w:r w:rsidRPr="007F6165">
        <w:rPr>
          <w:rFonts w:ascii="Times New Roman" w:hAnsi="Times New Roman" w:cs="Times New Roman"/>
          <w:bCs/>
          <w:iCs/>
          <w:color w:val="000000" w:themeColor="text1"/>
          <w:sz w:val="24"/>
          <w:szCs w:val="24"/>
        </w:rPr>
        <w:t xml:space="preserve">We can conclude that, females </w:t>
      </w:r>
      <w:r w:rsidRPr="006E1828">
        <w:rPr>
          <w:rFonts w:ascii="Times New Roman" w:hAnsi="Times New Roman" w:cs="Times New Roman"/>
          <w:bCs/>
          <w:iCs/>
          <w:color w:val="000000" w:themeColor="text1"/>
          <w:sz w:val="24"/>
          <w:szCs w:val="24"/>
        </w:rPr>
        <w:t>aged 26-30</w:t>
      </w:r>
      <w:r w:rsidR="009F6338" w:rsidRPr="006E1828">
        <w:rPr>
          <w:rFonts w:ascii="Times New Roman" w:hAnsi="Times New Roman" w:cs="Times New Roman"/>
          <w:bCs/>
          <w:iCs/>
          <w:color w:val="000000" w:themeColor="text1"/>
          <w:sz w:val="24"/>
          <w:szCs w:val="24"/>
        </w:rPr>
        <w:t xml:space="preserve"> </w:t>
      </w:r>
      <w:proofErr w:type="spellStart"/>
      <w:r w:rsidR="009F6338" w:rsidRPr="006E1828">
        <w:rPr>
          <w:rFonts w:ascii="Times New Roman" w:hAnsi="Times New Roman" w:cs="Times New Roman"/>
          <w:bCs/>
          <w:iCs/>
          <w:color w:val="000000" w:themeColor="text1"/>
          <w:sz w:val="24"/>
          <w:szCs w:val="24"/>
        </w:rPr>
        <w:t>yrs</w:t>
      </w:r>
      <w:proofErr w:type="spellEnd"/>
      <w:r w:rsidRPr="006E1828">
        <w:rPr>
          <w:rFonts w:ascii="Times New Roman" w:hAnsi="Times New Roman" w:cs="Times New Roman"/>
          <w:bCs/>
          <w:iCs/>
          <w:color w:val="000000" w:themeColor="text1"/>
          <w:sz w:val="24"/>
          <w:szCs w:val="24"/>
        </w:rPr>
        <w:t xml:space="preserve">, primigravida, and </w:t>
      </w:r>
      <w:r w:rsidR="009F6338" w:rsidRPr="006E1828">
        <w:rPr>
          <w:rFonts w:ascii="Times New Roman" w:hAnsi="Times New Roman" w:cs="Times New Roman"/>
          <w:bCs/>
          <w:iCs/>
          <w:color w:val="000000" w:themeColor="text1"/>
          <w:sz w:val="24"/>
          <w:szCs w:val="24"/>
        </w:rPr>
        <w:t xml:space="preserve">having </w:t>
      </w:r>
      <w:r w:rsidRPr="006E1828">
        <w:rPr>
          <w:rFonts w:ascii="Times New Roman" w:hAnsi="Times New Roman" w:cs="Times New Roman"/>
          <w:bCs/>
          <w:iCs/>
          <w:color w:val="000000" w:themeColor="text1"/>
          <w:sz w:val="24"/>
          <w:szCs w:val="24"/>
        </w:rPr>
        <w:t xml:space="preserve">gestational </w:t>
      </w:r>
      <w:r w:rsidRPr="007F6165">
        <w:rPr>
          <w:rFonts w:ascii="Times New Roman" w:hAnsi="Times New Roman" w:cs="Times New Roman"/>
          <w:bCs/>
          <w:iCs/>
          <w:color w:val="000000" w:themeColor="text1"/>
          <w:sz w:val="24"/>
          <w:szCs w:val="24"/>
        </w:rPr>
        <w:t xml:space="preserve">diabetes were found to </w:t>
      </w:r>
      <w:r w:rsidRPr="006E1828">
        <w:rPr>
          <w:rFonts w:ascii="Times New Roman" w:hAnsi="Times New Roman" w:cs="Times New Roman"/>
          <w:bCs/>
          <w:iCs/>
          <w:color w:val="000000" w:themeColor="text1"/>
          <w:sz w:val="24"/>
          <w:szCs w:val="24"/>
        </w:rPr>
        <w:t xml:space="preserve">be </w:t>
      </w:r>
      <w:r w:rsidR="009F6338" w:rsidRPr="006E1828">
        <w:rPr>
          <w:rFonts w:ascii="Times New Roman" w:hAnsi="Times New Roman" w:cs="Times New Roman"/>
          <w:bCs/>
          <w:iCs/>
          <w:color w:val="000000" w:themeColor="text1"/>
          <w:sz w:val="24"/>
          <w:szCs w:val="24"/>
        </w:rPr>
        <w:t xml:space="preserve">highest risk </w:t>
      </w:r>
      <w:r w:rsidRPr="007F6165">
        <w:rPr>
          <w:rFonts w:ascii="Times New Roman" w:hAnsi="Times New Roman" w:cs="Times New Roman"/>
          <w:bCs/>
          <w:iCs/>
          <w:color w:val="000000" w:themeColor="text1"/>
          <w:sz w:val="24"/>
          <w:szCs w:val="24"/>
        </w:rPr>
        <w:t>factors for PPROM. In present study, chorioamnionitis and severe respiratory distress syndrome were the major maternal and neonatal complications of PPROM respectively. Based on our findings, further studies need to be conducted with higher sample size</w:t>
      </w:r>
      <w:r w:rsidR="009F6338">
        <w:rPr>
          <w:rFonts w:ascii="Times New Roman" w:hAnsi="Times New Roman" w:cs="Times New Roman"/>
          <w:bCs/>
          <w:iCs/>
          <w:color w:val="000000" w:themeColor="text1"/>
          <w:sz w:val="24"/>
          <w:szCs w:val="24"/>
        </w:rPr>
        <w:t>,</w:t>
      </w:r>
      <w:r w:rsidR="006E1828">
        <w:rPr>
          <w:rFonts w:ascii="Times New Roman" w:hAnsi="Times New Roman" w:cs="Times New Roman"/>
          <w:bCs/>
          <w:iCs/>
          <w:color w:val="FF0000"/>
          <w:sz w:val="24"/>
          <w:szCs w:val="24"/>
        </w:rPr>
        <w:t xml:space="preserve"> </w:t>
      </w:r>
      <w:r w:rsidRPr="007F6165">
        <w:rPr>
          <w:rFonts w:ascii="Times New Roman" w:hAnsi="Times New Roman" w:cs="Times New Roman"/>
          <w:bCs/>
          <w:iCs/>
          <w:color w:val="000000" w:themeColor="text1"/>
          <w:sz w:val="24"/>
          <w:szCs w:val="24"/>
        </w:rPr>
        <w:t xml:space="preserve">in different regional </w:t>
      </w:r>
      <w:proofErr w:type="spellStart"/>
      <w:r w:rsidRPr="007F6165">
        <w:rPr>
          <w:rFonts w:ascii="Times New Roman" w:hAnsi="Times New Roman" w:cs="Times New Roman"/>
          <w:bCs/>
          <w:iCs/>
          <w:color w:val="000000" w:themeColor="text1"/>
          <w:sz w:val="24"/>
          <w:szCs w:val="24"/>
        </w:rPr>
        <w:t>center</w:t>
      </w:r>
      <w:r w:rsidR="006E1828">
        <w:rPr>
          <w:rFonts w:ascii="Times New Roman" w:hAnsi="Times New Roman" w:cs="Times New Roman"/>
          <w:bCs/>
          <w:iCs/>
          <w:color w:val="000000" w:themeColor="text1"/>
          <w:sz w:val="24"/>
          <w:szCs w:val="24"/>
        </w:rPr>
        <w:t>s</w:t>
      </w:r>
      <w:proofErr w:type="spellEnd"/>
      <w:r w:rsidRPr="007F6165">
        <w:rPr>
          <w:rFonts w:ascii="Times New Roman" w:hAnsi="Times New Roman" w:cs="Times New Roman"/>
          <w:bCs/>
          <w:iCs/>
          <w:color w:val="000000" w:themeColor="text1"/>
          <w:sz w:val="24"/>
          <w:szCs w:val="24"/>
        </w:rPr>
        <w:t xml:space="preserve"> </w:t>
      </w:r>
      <w:r w:rsidR="009F6338">
        <w:rPr>
          <w:rFonts w:ascii="Times New Roman" w:hAnsi="Times New Roman" w:cs="Times New Roman"/>
          <w:bCs/>
          <w:iCs/>
          <w:color w:val="000000" w:themeColor="text1"/>
          <w:sz w:val="24"/>
          <w:szCs w:val="24"/>
        </w:rPr>
        <w:t xml:space="preserve">and </w:t>
      </w:r>
      <w:r w:rsidR="009F6338" w:rsidRPr="006E1828">
        <w:rPr>
          <w:rFonts w:ascii="Times New Roman" w:hAnsi="Times New Roman" w:cs="Times New Roman"/>
          <w:bCs/>
          <w:iCs/>
          <w:color w:val="000000" w:themeColor="text1"/>
          <w:sz w:val="24"/>
          <w:szCs w:val="24"/>
        </w:rPr>
        <w:t xml:space="preserve">prospective type </w:t>
      </w:r>
      <w:r w:rsidRPr="007F6165">
        <w:rPr>
          <w:rFonts w:ascii="Times New Roman" w:hAnsi="Times New Roman" w:cs="Times New Roman"/>
          <w:bCs/>
          <w:iCs/>
          <w:color w:val="000000" w:themeColor="text1"/>
          <w:sz w:val="24"/>
          <w:szCs w:val="24"/>
        </w:rPr>
        <w:t xml:space="preserve">in order to emphasize our conclusion. </w:t>
      </w:r>
      <w:r w:rsidRPr="007F6165">
        <w:rPr>
          <w:rFonts w:ascii="Times New Roman" w:hAnsi="Times New Roman" w:cs="Times New Roman"/>
          <w:bCs/>
          <w:iCs/>
          <w:color w:val="000000" w:themeColor="text1"/>
          <w:sz w:val="24"/>
          <w:szCs w:val="24"/>
          <w:lang w:val="en-US"/>
        </w:rPr>
        <w:t xml:space="preserve">Accurate knowledge regarding risk factors for PPROM and common associated pathogens would help clinicians to develop better strategies to optimize preventive care to maximize pregnancy outcomes. </w:t>
      </w:r>
    </w:p>
    <w:p w14:paraId="2CA5F91E" w14:textId="77777777" w:rsidR="00175E34" w:rsidRPr="00175E34" w:rsidRDefault="00175E34" w:rsidP="00175E34">
      <w:pPr>
        <w:spacing w:after="0" w:line="360" w:lineRule="auto"/>
        <w:jc w:val="both"/>
        <w:rPr>
          <w:rFonts w:ascii="Times New Roman" w:hAnsi="Times New Roman" w:cs="Times New Roman"/>
          <w:bCs/>
          <w:iCs/>
          <w:color w:val="000000" w:themeColor="text1"/>
          <w:sz w:val="24"/>
          <w:szCs w:val="24"/>
        </w:rPr>
      </w:pPr>
    </w:p>
    <w:p w14:paraId="3FA57CF7" w14:textId="77777777" w:rsidR="00175E34" w:rsidRPr="00175E34" w:rsidRDefault="002D45F9" w:rsidP="00175E34">
      <w:pPr>
        <w:spacing w:after="0" w:line="360" w:lineRule="auto"/>
        <w:jc w:val="both"/>
        <w:rPr>
          <w:rFonts w:ascii="Times New Roman" w:hAnsi="Times New Roman" w:cs="Times New Roman"/>
          <w:bCs/>
          <w:iCs/>
          <w:color w:val="000000" w:themeColor="text1"/>
          <w:sz w:val="24"/>
          <w:szCs w:val="24"/>
        </w:rPr>
      </w:pPr>
      <w:r w:rsidRPr="00175E34">
        <w:rPr>
          <w:rFonts w:ascii="Times New Roman" w:eastAsia="Times New Roman" w:hAnsi="Times New Roman" w:cs="Times New Roman"/>
          <w:b/>
          <w:iCs/>
          <w:color w:val="000000" w:themeColor="text1"/>
          <w:sz w:val="28"/>
          <w:szCs w:val="28"/>
          <w:u w:val="single"/>
        </w:rPr>
        <w:t>LIMITATIONS:</w:t>
      </w:r>
      <w:r w:rsidRPr="00175E34">
        <w:rPr>
          <w:rFonts w:ascii="Times New Roman" w:hAnsi="Times New Roman" w:cs="Times New Roman"/>
          <w:bCs/>
          <w:iCs/>
          <w:color w:val="000000" w:themeColor="text1"/>
          <w:sz w:val="24"/>
          <w:szCs w:val="24"/>
        </w:rPr>
        <w:t xml:space="preserve"> </w:t>
      </w:r>
    </w:p>
    <w:p w14:paraId="69C3D8FA" w14:textId="1CCBF695" w:rsidR="00367FCC" w:rsidRPr="00175E34" w:rsidRDefault="002D45F9" w:rsidP="00175E34">
      <w:pPr>
        <w:spacing w:after="0" w:line="360" w:lineRule="auto"/>
        <w:jc w:val="both"/>
        <w:rPr>
          <w:rFonts w:ascii="Times New Roman" w:hAnsi="Times New Roman" w:cs="Times New Roman"/>
          <w:bCs/>
          <w:iCs/>
          <w:color w:val="000000" w:themeColor="text1"/>
          <w:sz w:val="24"/>
          <w:szCs w:val="24"/>
        </w:rPr>
      </w:pPr>
      <w:r w:rsidRPr="00175E34">
        <w:rPr>
          <w:rFonts w:ascii="Times New Roman" w:hAnsi="Times New Roman" w:cs="Times New Roman"/>
          <w:bCs/>
          <w:iCs/>
          <w:color w:val="000000" w:themeColor="text1"/>
          <w:sz w:val="24"/>
          <w:szCs w:val="24"/>
        </w:rPr>
        <w:t xml:space="preserve">Our study has few limitations. First, because of the retrospective nature of the study, few vital details such as neonatal complications could not be followed or traced. It is a single-centred study with a </w:t>
      </w:r>
      <w:r w:rsidR="00175E34" w:rsidRPr="00175E34">
        <w:rPr>
          <w:rFonts w:ascii="Times New Roman" w:hAnsi="Times New Roman" w:cs="Times New Roman"/>
          <w:bCs/>
          <w:iCs/>
          <w:color w:val="000000" w:themeColor="text1"/>
          <w:sz w:val="24"/>
          <w:szCs w:val="24"/>
        </w:rPr>
        <w:t>one-year</w:t>
      </w:r>
      <w:r w:rsidRPr="00175E34">
        <w:rPr>
          <w:rFonts w:ascii="Times New Roman" w:hAnsi="Times New Roman" w:cs="Times New Roman"/>
          <w:bCs/>
          <w:iCs/>
          <w:color w:val="000000" w:themeColor="text1"/>
          <w:sz w:val="24"/>
          <w:szCs w:val="24"/>
        </w:rPr>
        <w:t xml:space="preserve"> data. Since this was during COVID-19 time, some of the data was incomplete.</w:t>
      </w:r>
    </w:p>
    <w:p w14:paraId="1967EF53" w14:textId="77777777" w:rsidR="00367FCC" w:rsidRPr="00175E34" w:rsidRDefault="00367FCC">
      <w:pPr>
        <w:pBdr>
          <w:top w:val="nil"/>
          <w:left w:val="nil"/>
          <w:bottom w:val="nil"/>
          <w:right w:val="nil"/>
          <w:between w:val="nil"/>
        </w:pBdr>
        <w:spacing w:before="200" w:after="0" w:line="300" w:lineRule="auto"/>
        <w:rPr>
          <w:rFonts w:ascii="Times New Roman" w:eastAsia="Times New Roman" w:hAnsi="Times New Roman" w:cs="Times New Roman"/>
          <w:b/>
          <w:color w:val="000000" w:themeColor="text1"/>
          <w:sz w:val="28"/>
          <w:szCs w:val="28"/>
          <w:u w:val="single"/>
        </w:rPr>
      </w:pPr>
    </w:p>
    <w:p w14:paraId="27785698" w14:textId="67C65695" w:rsidR="00367FCC" w:rsidRPr="00175E34" w:rsidRDefault="002C2FD4" w:rsidP="00175E34">
      <w:pPr>
        <w:pStyle w:val="a8"/>
        <w:spacing w:after="0" w:line="360" w:lineRule="auto"/>
        <w:rPr>
          <w:rFonts w:ascii="Times New Roman" w:eastAsia="Times New Roman" w:hAnsi="Times New Roman" w:cs="Times New Roman"/>
          <w:b/>
          <w:i w:val="0"/>
          <w:color w:val="000000" w:themeColor="text1"/>
          <w:sz w:val="28"/>
          <w:szCs w:val="28"/>
          <w:u w:val="single"/>
        </w:rPr>
      </w:pPr>
      <w:r w:rsidRPr="00175E34">
        <w:rPr>
          <w:rFonts w:ascii="Times New Roman" w:eastAsia="Times New Roman" w:hAnsi="Times New Roman" w:cs="Times New Roman"/>
          <w:b/>
          <w:i w:val="0"/>
          <w:color w:val="000000" w:themeColor="text1"/>
          <w:sz w:val="28"/>
          <w:szCs w:val="28"/>
          <w:u w:val="single"/>
        </w:rPr>
        <w:t xml:space="preserve">References </w:t>
      </w:r>
    </w:p>
    <w:p w14:paraId="3EF4861E" w14:textId="77777777" w:rsidR="00F9503C" w:rsidRPr="00175E34" w:rsidRDefault="00F9503C" w:rsidP="00175E34">
      <w:pPr>
        <w:pBdr>
          <w:top w:val="nil"/>
          <w:left w:val="nil"/>
          <w:bottom w:val="nil"/>
          <w:right w:val="nil"/>
          <w:between w:val="nil"/>
        </w:pBdr>
        <w:spacing w:after="0" w:line="360" w:lineRule="auto"/>
        <w:rPr>
          <w:rFonts w:ascii="Times New Roman" w:eastAsia="Times New Roman" w:hAnsi="Times New Roman" w:cs="Times New Roman"/>
          <w:b/>
          <w:color w:val="000000" w:themeColor="text1"/>
          <w:sz w:val="2"/>
          <w:szCs w:val="2"/>
          <w:u w:val="single"/>
        </w:rPr>
      </w:pPr>
    </w:p>
    <w:p w14:paraId="664504F7" w14:textId="6BDB12FB"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t xml:space="preserve">1. Menon R, Richardson LS. Preterm </w:t>
      </w:r>
      <w:proofErr w:type="spellStart"/>
      <w:r w:rsidRPr="00175E34">
        <w:rPr>
          <w:rFonts w:ascii="Times New Roman" w:eastAsia="Times New Roman" w:hAnsi="Times New Roman" w:cs="Times New Roman"/>
          <w:color w:val="000000" w:themeColor="text1"/>
          <w:sz w:val="24"/>
          <w:szCs w:val="24"/>
          <w:lang w:val="en"/>
        </w:rPr>
        <w:t>prelabor</w:t>
      </w:r>
      <w:proofErr w:type="spellEnd"/>
      <w:r w:rsidRPr="00175E34">
        <w:rPr>
          <w:rFonts w:ascii="Times New Roman" w:eastAsia="Times New Roman" w:hAnsi="Times New Roman" w:cs="Times New Roman"/>
          <w:color w:val="000000" w:themeColor="text1"/>
          <w:sz w:val="24"/>
          <w:szCs w:val="24"/>
          <w:lang w:val="en"/>
        </w:rPr>
        <w:t xml:space="preserve"> rupture of the membranes: A disease of the fetal membranes. Semin </w:t>
      </w:r>
      <w:proofErr w:type="spellStart"/>
      <w:r w:rsidRPr="00175E34">
        <w:rPr>
          <w:rFonts w:ascii="Times New Roman" w:eastAsia="Times New Roman" w:hAnsi="Times New Roman" w:cs="Times New Roman"/>
          <w:color w:val="000000" w:themeColor="text1"/>
          <w:sz w:val="24"/>
          <w:szCs w:val="24"/>
          <w:lang w:val="en"/>
        </w:rPr>
        <w:t>Perinatol</w:t>
      </w:r>
      <w:proofErr w:type="spellEnd"/>
      <w:r w:rsidRPr="00175E34">
        <w:rPr>
          <w:rFonts w:ascii="Times New Roman" w:eastAsia="Times New Roman" w:hAnsi="Times New Roman" w:cs="Times New Roman"/>
          <w:color w:val="000000" w:themeColor="text1"/>
          <w:sz w:val="24"/>
          <w:szCs w:val="24"/>
          <w:lang w:val="en"/>
        </w:rPr>
        <w:t xml:space="preserve">. 2017 Nov;41(7):409-419. </w:t>
      </w:r>
      <w:proofErr w:type="spellStart"/>
      <w:r w:rsidRPr="00175E34">
        <w:rPr>
          <w:rFonts w:ascii="Times New Roman" w:eastAsia="Times New Roman" w:hAnsi="Times New Roman" w:cs="Times New Roman"/>
          <w:color w:val="000000" w:themeColor="text1"/>
          <w:sz w:val="24"/>
          <w:szCs w:val="24"/>
          <w:lang w:val="en"/>
        </w:rPr>
        <w:t>doi</w:t>
      </w:r>
      <w:proofErr w:type="spellEnd"/>
      <w:r w:rsidRPr="00175E34">
        <w:rPr>
          <w:rFonts w:ascii="Times New Roman" w:eastAsia="Times New Roman" w:hAnsi="Times New Roman" w:cs="Times New Roman"/>
          <w:color w:val="000000" w:themeColor="text1"/>
          <w:sz w:val="24"/>
          <w:szCs w:val="24"/>
          <w:lang w:val="en"/>
        </w:rPr>
        <w:t xml:space="preserve">: 10.1053/j.semperi.2017.07.012. </w:t>
      </w:r>
      <w:proofErr w:type="spellStart"/>
      <w:r w:rsidRPr="00175E34">
        <w:rPr>
          <w:rFonts w:ascii="Times New Roman" w:eastAsia="Times New Roman" w:hAnsi="Times New Roman" w:cs="Times New Roman"/>
          <w:color w:val="000000" w:themeColor="text1"/>
          <w:sz w:val="24"/>
          <w:szCs w:val="24"/>
          <w:lang w:val="en"/>
        </w:rPr>
        <w:t>Epub</w:t>
      </w:r>
      <w:proofErr w:type="spellEnd"/>
      <w:r w:rsidRPr="00175E34">
        <w:rPr>
          <w:rFonts w:ascii="Times New Roman" w:eastAsia="Times New Roman" w:hAnsi="Times New Roman" w:cs="Times New Roman"/>
          <w:color w:val="000000" w:themeColor="text1"/>
          <w:sz w:val="24"/>
          <w:szCs w:val="24"/>
          <w:lang w:val="en"/>
        </w:rPr>
        <w:t xml:space="preserve"> 2017 Aug 12. PMID: 28807394; PMCID: PMC5659934.</w:t>
      </w:r>
    </w:p>
    <w:p w14:paraId="227979F3" w14:textId="4E7406B7"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t>2. Al Riyami N, Al-</w:t>
      </w:r>
      <w:proofErr w:type="spellStart"/>
      <w:r w:rsidRPr="00175E34">
        <w:rPr>
          <w:rFonts w:ascii="Times New Roman" w:eastAsia="Times New Roman" w:hAnsi="Times New Roman" w:cs="Times New Roman"/>
          <w:color w:val="000000" w:themeColor="text1"/>
          <w:sz w:val="24"/>
          <w:szCs w:val="24"/>
          <w:lang w:val="en"/>
        </w:rPr>
        <w:t>Ruheili</w:t>
      </w:r>
      <w:proofErr w:type="spellEnd"/>
      <w:r w:rsidRPr="00175E34">
        <w:rPr>
          <w:rFonts w:ascii="Times New Roman" w:eastAsia="Times New Roman" w:hAnsi="Times New Roman" w:cs="Times New Roman"/>
          <w:color w:val="000000" w:themeColor="text1"/>
          <w:sz w:val="24"/>
          <w:szCs w:val="24"/>
          <w:lang w:val="en"/>
        </w:rPr>
        <w:t xml:space="preserve"> I, Al-</w:t>
      </w:r>
      <w:proofErr w:type="spellStart"/>
      <w:r w:rsidRPr="00175E34">
        <w:rPr>
          <w:rFonts w:ascii="Times New Roman" w:eastAsia="Times New Roman" w:hAnsi="Times New Roman" w:cs="Times New Roman"/>
          <w:color w:val="000000" w:themeColor="text1"/>
          <w:sz w:val="24"/>
          <w:szCs w:val="24"/>
          <w:lang w:val="en"/>
        </w:rPr>
        <w:t>Shezaw</w:t>
      </w:r>
      <w:proofErr w:type="spellEnd"/>
      <w:r w:rsidRPr="00175E34">
        <w:rPr>
          <w:rFonts w:ascii="Times New Roman" w:eastAsia="Times New Roman" w:hAnsi="Times New Roman" w:cs="Times New Roman"/>
          <w:color w:val="000000" w:themeColor="text1"/>
          <w:sz w:val="24"/>
          <w:szCs w:val="24"/>
          <w:lang w:val="en"/>
        </w:rPr>
        <w:t xml:space="preserve"> F, Al-</w:t>
      </w:r>
      <w:proofErr w:type="spellStart"/>
      <w:r w:rsidRPr="00175E34">
        <w:rPr>
          <w:rFonts w:ascii="Times New Roman" w:eastAsia="Times New Roman" w:hAnsi="Times New Roman" w:cs="Times New Roman"/>
          <w:color w:val="000000" w:themeColor="text1"/>
          <w:sz w:val="24"/>
          <w:szCs w:val="24"/>
          <w:lang w:val="en"/>
        </w:rPr>
        <w:t>Khabori</w:t>
      </w:r>
      <w:proofErr w:type="spellEnd"/>
      <w:r w:rsidRPr="00175E34">
        <w:rPr>
          <w:rFonts w:ascii="Times New Roman" w:eastAsia="Times New Roman" w:hAnsi="Times New Roman" w:cs="Times New Roman"/>
          <w:color w:val="000000" w:themeColor="text1"/>
          <w:sz w:val="24"/>
          <w:szCs w:val="24"/>
          <w:lang w:val="en"/>
        </w:rPr>
        <w:t xml:space="preserve"> M. Extreme preterm premature rupture of membranes: risk factors and </w:t>
      </w:r>
      <w:proofErr w:type="spellStart"/>
      <w:r w:rsidRPr="00175E34">
        <w:rPr>
          <w:rFonts w:ascii="Times New Roman" w:eastAsia="Times New Roman" w:hAnsi="Times New Roman" w:cs="Times New Roman"/>
          <w:color w:val="000000" w:themeColor="text1"/>
          <w:sz w:val="24"/>
          <w:szCs w:val="24"/>
          <w:lang w:val="en"/>
        </w:rPr>
        <w:t>feto</w:t>
      </w:r>
      <w:proofErr w:type="spellEnd"/>
      <w:r w:rsidRPr="00175E34">
        <w:rPr>
          <w:rFonts w:ascii="Times New Roman" w:eastAsia="Times New Roman" w:hAnsi="Times New Roman" w:cs="Times New Roman"/>
          <w:color w:val="000000" w:themeColor="text1"/>
          <w:sz w:val="24"/>
          <w:szCs w:val="24"/>
          <w:lang w:val="en"/>
        </w:rPr>
        <w:t xml:space="preserve"> maternal outcomes. Oman Med J. 2013 Mar;28(2):108-11. </w:t>
      </w:r>
      <w:proofErr w:type="spellStart"/>
      <w:r w:rsidRPr="00175E34">
        <w:rPr>
          <w:rFonts w:ascii="Times New Roman" w:eastAsia="Times New Roman" w:hAnsi="Times New Roman" w:cs="Times New Roman"/>
          <w:color w:val="000000" w:themeColor="text1"/>
          <w:sz w:val="24"/>
          <w:szCs w:val="24"/>
          <w:lang w:val="en"/>
        </w:rPr>
        <w:t>doi</w:t>
      </w:r>
      <w:proofErr w:type="spellEnd"/>
      <w:r w:rsidRPr="00175E34">
        <w:rPr>
          <w:rFonts w:ascii="Times New Roman" w:eastAsia="Times New Roman" w:hAnsi="Times New Roman" w:cs="Times New Roman"/>
          <w:color w:val="000000" w:themeColor="text1"/>
          <w:sz w:val="24"/>
          <w:szCs w:val="24"/>
          <w:lang w:val="en"/>
        </w:rPr>
        <w:t>: 10.5001/omj.2013.28. PMID: 23599878; PMCID: PMC</w:t>
      </w:r>
      <w:proofErr w:type="gramStart"/>
      <w:r w:rsidRPr="00175E34">
        <w:rPr>
          <w:rFonts w:ascii="Times New Roman" w:eastAsia="Times New Roman" w:hAnsi="Times New Roman" w:cs="Times New Roman"/>
          <w:color w:val="000000" w:themeColor="text1"/>
          <w:sz w:val="24"/>
          <w:szCs w:val="24"/>
          <w:lang w:val="en"/>
        </w:rPr>
        <w:t>3628203..</w:t>
      </w:r>
      <w:proofErr w:type="gramEnd"/>
    </w:p>
    <w:p w14:paraId="50966A29" w14:textId="54328B19"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t xml:space="preserve">3. </w:t>
      </w:r>
      <w:proofErr w:type="spellStart"/>
      <w:r w:rsidRPr="00175E34">
        <w:rPr>
          <w:rFonts w:ascii="Times New Roman" w:eastAsia="Times New Roman" w:hAnsi="Times New Roman" w:cs="Times New Roman"/>
          <w:color w:val="000000" w:themeColor="text1"/>
          <w:sz w:val="24"/>
          <w:szCs w:val="24"/>
          <w:lang w:val="en"/>
        </w:rPr>
        <w:t>Abouseif</w:t>
      </w:r>
      <w:proofErr w:type="spellEnd"/>
      <w:r w:rsidRPr="00175E34">
        <w:rPr>
          <w:rFonts w:ascii="Times New Roman" w:eastAsia="Times New Roman" w:hAnsi="Times New Roman" w:cs="Times New Roman"/>
          <w:color w:val="000000" w:themeColor="text1"/>
          <w:sz w:val="24"/>
          <w:szCs w:val="24"/>
          <w:lang w:val="en"/>
        </w:rPr>
        <w:t xml:space="preserve"> HA, Mansour AF, Hassan SF, </w:t>
      </w:r>
      <w:proofErr w:type="spellStart"/>
      <w:r w:rsidRPr="00175E34">
        <w:rPr>
          <w:rFonts w:ascii="Times New Roman" w:eastAsia="Times New Roman" w:hAnsi="Times New Roman" w:cs="Times New Roman"/>
          <w:color w:val="000000" w:themeColor="text1"/>
          <w:sz w:val="24"/>
          <w:szCs w:val="24"/>
          <w:lang w:val="en"/>
        </w:rPr>
        <w:t>Sabbour</w:t>
      </w:r>
      <w:proofErr w:type="spellEnd"/>
      <w:r w:rsidRPr="00175E34">
        <w:rPr>
          <w:rFonts w:ascii="Times New Roman" w:eastAsia="Times New Roman" w:hAnsi="Times New Roman" w:cs="Times New Roman"/>
          <w:color w:val="000000" w:themeColor="text1"/>
          <w:sz w:val="24"/>
          <w:szCs w:val="24"/>
          <w:lang w:val="en"/>
        </w:rPr>
        <w:t xml:space="preserve"> SM. Prevalence and outcome of preterm premature rupture of membranes (PPROM) among pregnant women attending Ain Shams maternity hospital. Egyptian Journal of Community Medicine. 2018 Apr;36(2):99-107.</w:t>
      </w:r>
    </w:p>
    <w:p w14:paraId="2C53801B" w14:textId="320F1826"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t>4. Ali MM, Abd-El-Kader AA, Mansour M. Prevalence, Fetal and Maternal Outcomes of Premature Rupture of Membranes Among Pregnant Women Attending Minia Maternity University Hospital: a prospective study. Minia Journal of Medical Research. 2020 Jul 1;31(3):329-33.</w:t>
      </w:r>
    </w:p>
    <w:p w14:paraId="62A48203" w14:textId="081E2A06"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t xml:space="preserve">5. Noor S, Nazar AF, Bashir R, Sultana R. </w:t>
      </w:r>
      <w:proofErr w:type="spellStart"/>
      <w:r w:rsidRPr="00175E34">
        <w:rPr>
          <w:rFonts w:ascii="Times New Roman" w:eastAsia="Times New Roman" w:hAnsi="Times New Roman" w:cs="Times New Roman"/>
          <w:color w:val="000000" w:themeColor="text1"/>
          <w:sz w:val="24"/>
          <w:szCs w:val="24"/>
          <w:lang w:val="en"/>
        </w:rPr>
        <w:t>Prevalance</w:t>
      </w:r>
      <w:proofErr w:type="spellEnd"/>
      <w:r w:rsidRPr="00175E34">
        <w:rPr>
          <w:rFonts w:ascii="Times New Roman" w:eastAsia="Times New Roman" w:hAnsi="Times New Roman" w:cs="Times New Roman"/>
          <w:color w:val="000000" w:themeColor="text1"/>
          <w:sz w:val="24"/>
          <w:szCs w:val="24"/>
          <w:lang w:val="en"/>
        </w:rPr>
        <w:t xml:space="preserve"> of PPROM and its outcome. Journal of Ayub Medical College Abbottabad. 2007;19(4):14-7.</w:t>
      </w:r>
    </w:p>
    <w:p w14:paraId="51DDB72D" w14:textId="083ECED9"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lastRenderedPageBreak/>
        <w:t xml:space="preserve">6. Caughey AB, Robinson JN, </w:t>
      </w:r>
      <w:proofErr w:type="spellStart"/>
      <w:r w:rsidRPr="00175E34">
        <w:rPr>
          <w:rFonts w:ascii="Times New Roman" w:eastAsia="Times New Roman" w:hAnsi="Times New Roman" w:cs="Times New Roman"/>
          <w:color w:val="000000" w:themeColor="text1"/>
          <w:sz w:val="24"/>
          <w:szCs w:val="24"/>
          <w:lang w:val="en"/>
        </w:rPr>
        <w:t>Norwitz</w:t>
      </w:r>
      <w:proofErr w:type="spellEnd"/>
      <w:r w:rsidRPr="00175E34">
        <w:rPr>
          <w:rFonts w:ascii="Times New Roman" w:eastAsia="Times New Roman" w:hAnsi="Times New Roman" w:cs="Times New Roman"/>
          <w:color w:val="000000" w:themeColor="text1"/>
          <w:sz w:val="24"/>
          <w:szCs w:val="24"/>
          <w:lang w:val="en"/>
        </w:rPr>
        <w:t xml:space="preserve"> ER. Contemporary diagnosis and management of preterm premature rupture of membranes. Reviews in obstetrics and gynecology. 2008;1(1):11.</w:t>
      </w:r>
    </w:p>
    <w:p w14:paraId="5DC33E23" w14:textId="6C9203D1"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t xml:space="preserve">7. </w:t>
      </w:r>
      <w:proofErr w:type="spellStart"/>
      <w:r w:rsidRPr="00175E34">
        <w:rPr>
          <w:rFonts w:ascii="Times New Roman" w:eastAsia="Times New Roman" w:hAnsi="Times New Roman" w:cs="Times New Roman"/>
          <w:color w:val="000000" w:themeColor="text1"/>
          <w:sz w:val="24"/>
          <w:szCs w:val="24"/>
          <w:lang w:val="en"/>
        </w:rPr>
        <w:t>Tchirikov</w:t>
      </w:r>
      <w:proofErr w:type="spellEnd"/>
      <w:r w:rsidRPr="00175E34">
        <w:rPr>
          <w:rFonts w:ascii="Times New Roman" w:eastAsia="Times New Roman" w:hAnsi="Times New Roman" w:cs="Times New Roman"/>
          <w:color w:val="000000" w:themeColor="text1"/>
          <w:sz w:val="24"/>
          <w:szCs w:val="24"/>
          <w:lang w:val="en"/>
        </w:rPr>
        <w:t xml:space="preserve"> M, </w:t>
      </w:r>
      <w:proofErr w:type="spellStart"/>
      <w:r w:rsidRPr="00175E34">
        <w:rPr>
          <w:rFonts w:ascii="Times New Roman" w:eastAsia="Times New Roman" w:hAnsi="Times New Roman" w:cs="Times New Roman"/>
          <w:color w:val="000000" w:themeColor="text1"/>
          <w:sz w:val="24"/>
          <w:szCs w:val="24"/>
          <w:lang w:val="en"/>
        </w:rPr>
        <w:t>Schlabritz-Loutsevitch</w:t>
      </w:r>
      <w:proofErr w:type="spellEnd"/>
      <w:r w:rsidRPr="00175E34">
        <w:rPr>
          <w:rFonts w:ascii="Times New Roman" w:eastAsia="Times New Roman" w:hAnsi="Times New Roman" w:cs="Times New Roman"/>
          <w:color w:val="000000" w:themeColor="text1"/>
          <w:sz w:val="24"/>
          <w:szCs w:val="24"/>
          <w:lang w:val="en"/>
        </w:rPr>
        <w:t xml:space="preserve"> N, Maher J, Buchmann J, </w:t>
      </w:r>
      <w:proofErr w:type="spellStart"/>
      <w:r w:rsidRPr="00175E34">
        <w:rPr>
          <w:rFonts w:ascii="Times New Roman" w:eastAsia="Times New Roman" w:hAnsi="Times New Roman" w:cs="Times New Roman"/>
          <w:color w:val="000000" w:themeColor="text1"/>
          <w:sz w:val="24"/>
          <w:szCs w:val="24"/>
          <w:lang w:val="en"/>
        </w:rPr>
        <w:t>Naberezhnev</w:t>
      </w:r>
      <w:proofErr w:type="spellEnd"/>
      <w:r w:rsidRPr="00175E34">
        <w:rPr>
          <w:rFonts w:ascii="Times New Roman" w:eastAsia="Times New Roman" w:hAnsi="Times New Roman" w:cs="Times New Roman"/>
          <w:color w:val="000000" w:themeColor="text1"/>
          <w:sz w:val="24"/>
          <w:szCs w:val="24"/>
          <w:lang w:val="en"/>
        </w:rPr>
        <w:t xml:space="preserve"> Y, </w:t>
      </w:r>
      <w:proofErr w:type="spellStart"/>
      <w:r w:rsidRPr="00175E34">
        <w:rPr>
          <w:rFonts w:ascii="Times New Roman" w:eastAsia="Times New Roman" w:hAnsi="Times New Roman" w:cs="Times New Roman"/>
          <w:color w:val="000000" w:themeColor="text1"/>
          <w:sz w:val="24"/>
          <w:szCs w:val="24"/>
          <w:lang w:val="en"/>
        </w:rPr>
        <w:t>Winarno</w:t>
      </w:r>
      <w:proofErr w:type="spellEnd"/>
      <w:r w:rsidRPr="00175E34">
        <w:rPr>
          <w:rFonts w:ascii="Times New Roman" w:eastAsia="Times New Roman" w:hAnsi="Times New Roman" w:cs="Times New Roman"/>
          <w:color w:val="000000" w:themeColor="text1"/>
          <w:sz w:val="24"/>
          <w:szCs w:val="24"/>
          <w:lang w:val="en"/>
        </w:rPr>
        <w:t xml:space="preserve"> AS, Seliger G. Mid-trimester preterm premature rupture of membranes (PPROM): etiology, diagnosis, classification, international recommendations of treatment options and outcome. J Perinat Med. 2018 Jul 26;46(5):465-488. </w:t>
      </w:r>
      <w:proofErr w:type="spellStart"/>
      <w:r w:rsidRPr="00175E34">
        <w:rPr>
          <w:rFonts w:ascii="Times New Roman" w:eastAsia="Times New Roman" w:hAnsi="Times New Roman" w:cs="Times New Roman"/>
          <w:color w:val="000000" w:themeColor="text1"/>
          <w:sz w:val="24"/>
          <w:szCs w:val="24"/>
          <w:lang w:val="en"/>
        </w:rPr>
        <w:t>doi</w:t>
      </w:r>
      <w:proofErr w:type="spellEnd"/>
      <w:r w:rsidRPr="00175E34">
        <w:rPr>
          <w:rFonts w:ascii="Times New Roman" w:eastAsia="Times New Roman" w:hAnsi="Times New Roman" w:cs="Times New Roman"/>
          <w:color w:val="000000" w:themeColor="text1"/>
          <w:sz w:val="24"/>
          <w:szCs w:val="24"/>
          <w:lang w:val="en"/>
        </w:rPr>
        <w:t>: 10.1515/jpm-2017-0027. PMID: 28710882.</w:t>
      </w:r>
    </w:p>
    <w:p w14:paraId="2802A07B" w14:textId="38A9507A"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t xml:space="preserve">8. TC O, </w:t>
      </w:r>
      <w:proofErr w:type="spellStart"/>
      <w:r w:rsidRPr="00175E34">
        <w:rPr>
          <w:rFonts w:ascii="Times New Roman" w:eastAsia="Times New Roman" w:hAnsi="Times New Roman" w:cs="Times New Roman"/>
          <w:color w:val="000000" w:themeColor="text1"/>
          <w:sz w:val="24"/>
          <w:szCs w:val="24"/>
          <w:lang w:val="en"/>
        </w:rPr>
        <w:t>Enwereji</w:t>
      </w:r>
      <w:proofErr w:type="spellEnd"/>
      <w:r w:rsidRPr="00175E34">
        <w:rPr>
          <w:rFonts w:ascii="Times New Roman" w:eastAsia="Times New Roman" w:hAnsi="Times New Roman" w:cs="Times New Roman"/>
          <w:color w:val="000000" w:themeColor="text1"/>
          <w:sz w:val="24"/>
          <w:szCs w:val="24"/>
          <w:lang w:val="en"/>
        </w:rPr>
        <w:t xml:space="preserve"> J, Okoro O, </w:t>
      </w:r>
      <w:proofErr w:type="spellStart"/>
      <w:r w:rsidRPr="00175E34">
        <w:rPr>
          <w:rFonts w:ascii="Times New Roman" w:eastAsia="Times New Roman" w:hAnsi="Times New Roman" w:cs="Times New Roman"/>
          <w:color w:val="000000" w:themeColor="text1"/>
          <w:sz w:val="24"/>
          <w:szCs w:val="24"/>
          <w:lang w:val="en"/>
        </w:rPr>
        <w:t>Adiri</w:t>
      </w:r>
      <w:proofErr w:type="spellEnd"/>
      <w:r w:rsidRPr="00175E34">
        <w:rPr>
          <w:rFonts w:ascii="Times New Roman" w:eastAsia="Times New Roman" w:hAnsi="Times New Roman" w:cs="Times New Roman"/>
          <w:color w:val="000000" w:themeColor="text1"/>
          <w:sz w:val="24"/>
          <w:szCs w:val="24"/>
          <w:lang w:val="en"/>
        </w:rPr>
        <w:t xml:space="preserve"> C, Ezugwu E, Agu P. The incidence and management outcome of preterm premature rupture of membranes (PPROM) in a tertiary hospital in Nigeria. American Journal of Clinical Medicine Research. 2014 Jan 14;2(1):14-7.</w:t>
      </w:r>
    </w:p>
    <w:p w14:paraId="510AD4A2" w14:textId="5281335B"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t xml:space="preserve"> 9. Goldenberg RL, Culhane JF, </w:t>
      </w:r>
      <w:proofErr w:type="spellStart"/>
      <w:r w:rsidRPr="00175E34">
        <w:rPr>
          <w:rFonts w:ascii="Times New Roman" w:eastAsia="Times New Roman" w:hAnsi="Times New Roman" w:cs="Times New Roman"/>
          <w:color w:val="000000" w:themeColor="text1"/>
          <w:sz w:val="24"/>
          <w:szCs w:val="24"/>
          <w:lang w:val="en"/>
        </w:rPr>
        <w:t>Iams</w:t>
      </w:r>
      <w:proofErr w:type="spellEnd"/>
      <w:r w:rsidRPr="00175E34">
        <w:rPr>
          <w:rFonts w:ascii="Times New Roman" w:eastAsia="Times New Roman" w:hAnsi="Times New Roman" w:cs="Times New Roman"/>
          <w:color w:val="000000" w:themeColor="text1"/>
          <w:sz w:val="24"/>
          <w:szCs w:val="24"/>
          <w:lang w:val="en"/>
        </w:rPr>
        <w:t xml:space="preserve"> JD, Romero R. Epidemiology and causes of preterm birth. Lancet. 2008 Jan 5;371(9606):75-84. </w:t>
      </w:r>
      <w:proofErr w:type="spellStart"/>
      <w:r w:rsidRPr="00175E34">
        <w:rPr>
          <w:rFonts w:ascii="Times New Roman" w:eastAsia="Times New Roman" w:hAnsi="Times New Roman" w:cs="Times New Roman"/>
          <w:color w:val="000000" w:themeColor="text1"/>
          <w:sz w:val="24"/>
          <w:szCs w:val="24"/>
          <w:lang w:val="en"/>
        </w:rPr>
        <w:t>doi</w:t>
      </w:r>
      <w:proofErr w:type="spellEnd"/>
      <w:r w:rsidRPr="00175E34">
        <w:rPr>
          <w:rFonts w:ascii="Times New Roman" w:eastAsia="Times New Roman" w:hAnsi="Times New Roman" w:cs="Times New Roman"/>
          <w:color w:val="000000" w:themeColor="text1"/>
          <w:sz w:val="24"/>
          <w:szCs w:val="24"/>
          <w:lang w:val="en"/>
        </w:rPr>
        <w:t>: 10.1016/S0140-6736(08)60074-4. PMID: 18177778; PMCID: PMC7134569.</w:t>
      </w:r>
    </w:p>
    <w:p w14:paraId="452C3A33" w14:textId="419C1E7F"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t xml:space="preserve">10. Galletta MA, Bittar RE, Agra I, Guerra EC, Francisco RP, </w:t>
      </w:r>
      <w:proofErr w:type="spellStart"/>
      <w:r w:rsidRPr="00175E34">
        <w:rPr>
          <w:rFonts w:ascii="Times New Roman" w:eastAsia="Times New Roman" w:hAnsi="Times New Roman" w:cs="Times New Roman"/>
          <w:color w:val="000000" w:themeColor="text1"/>
          <w:sz w:val="24"/>
          <w:szCs w:val="24"/>
          <w:lang w:val="en"/>
        </w:rPr>
        <w:t>Zugaib</w:t>
      </w:r>
      <w:proofErr w:type="spellEnd"/>
      <w:r w:rsidRPr="00175E34">
        <w:rPr>
          <w:rFonts w:ascii="Times New Roman" w:eastAsia="Times New Roman" w:hAnsi="Times New Roman" w:cs="Times New Roman"/>
          <w:color w:val="000000" w:themeColor="text1"/>
          <w:sz w:val="24"/>
          <w:szCs w:val="24"/>
          <w:lang w:val="en"/>
        </w:rPr>
        <w:t xml:space="preserve"> M. Epidemiological profile of patients with preterm premature rupture of membranes at a tertiary hospital in São Paulo, Brazil. Clinics. 2019 Oct 21;74.</w:t>
      </w:r>
    </w:p>
    <w:p w14:paraId="37ACC4C1" w14:textId="1D4AD251"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t xml:space="preserve">11. El Taher, F. T.; Afifi, N. M.; Khadija, A. H.; Al Saad, A. H. C-Reactive Protein in the Premature Rupture of the Membranes, Qatar Medical Journal, Volume 2004, Issue </w:t>
      </w:r>
      <w:proofErr w:type="gramStart"/>
      <w:r w:rsidRPr="00175E34">
        <w:rPr>
          <w:rFonts w:ascii="Times New Roman" w:eastAsia="Times New Roman" w:hAnsi="Times New Roman" w:cs="Times New Roman"/>
          <w:color w:val="000000" w:themeColor="text1"/>
          <w:sz w:val="24"/>
          <w:szCs w:val="24"/>
          <w:lang w:val="en"/>
        </w:rPr>
        <w:t>1,pp</w:t>
      </w:r>
      <w:proofErr w:type="gramEnd"/>
      <w:r w:rsidRPr="00175E34">
        <w:rPr>
          <w:rFonts w:ascii="Times New Roman" w:eastAsia="Times New Roman" w:hAnsi="Times New Roman" w:cs="Times New Roman"/>
          <w:color w:val="000000" w:themeColor="text1"/>
          <w:sz w:val="24"/>
          <w:szCs w:val="24"/>
          <w:lang w:val="en"/>
        </w:rPr>
        <w:t xml:space="preserve"> 19-23 </w:t>
      </w:r>
      <w:hyperlink r:id="rId10">
        <w:r w:rsidRPr="00175E34">
          <w:rPr>
            <w:rStyle w:val="Hyperlink"/>
            <w:rFonts w:ascii="Times New Roman" w:eastAsia="Times New Roman" w:hAnsi="Times New Roman" w:cs="Times New Roman"/>
            <w:color w:val="000000" w:themeColor="text1"/>
            <w:sz w:val="24"/>
            <w:szCs w:val="24"/>
            <w:lang w:val="en"/>
          </w:rPr>
          <w:t>https://doi.org/10.5339/qmj.2004.1.10</w:t>
        </w:r>
      </w:hyperlink>
      <w:r w:rsidRPr="00175E34">
        <w:rPr>
          <w:rFonts w:ascii="Times New Roman" w:eastAsia="Times New Roman" w:hAnsi="Times New Roman" w:cs="Times New Roman"/>
          <w:color w:val="000000" w:themeColor="text1"/>
          <w:sz w:val="24"/>
          <w:szCs w:val="24"/>
          <w:lang w:val="en"/>
        </w:rPr>
        <w:t>.</w:t>
      </w:r>
    </w:p>
    <w:p w14:paraId="2A692929" w14:textId="5A7341A5"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t xml:space="preserve">12. Saghafi N, </w:t>
      </w:r>
      <w:proofErr w:type="spellStart"/>
      <w:r w:rsidRPr="00175E34">
        <w:rPr>
          <w:rFonts w:ascii="Times New Roman" w:eastAsia="Times New Roman" w:hAnsi="Times New Roman" w:cs="Times New Roman"/>
          <w:color w:val="000000" w:themeColor="text1"/>
          <w:sz w:val="24"/>
          <w:szCs w:val="24"/>
          <w:lang w:val="en"/>
        </w:rPr>
        <w:t>Pourali</w:t>
      </w:r>
      <w:proofErr w:type="spellEnd"/>
      <w:r w:rsidRPr="00175E34">
        <w:rPr>
          <w:rFonts w:ascii="Times New Roman" w:eastAsia="Times New Roman" w:hAnsi="Times New Roman" w:cs="Times New Roman"/>
          <w:color w:val="000000" w:themeColor="text1"/>
          <w:sz w:val="24"/>
          <w:szCs w:val="24"/>
          <w:lang w:val="en"/>
        </w:rPr>
        <w:t xml:space="preserve"> L, Ghazvini K, Maleki A, Ghavidel M, </w:t>
      </w:r>
      <w:proofErr w:type="spellStart"/>
      <w:r w:rsidRPr="00175E34">
        <w:rPr>
          <w:rFonts w:ascii="Times New Roman" w:eastAsia="Times New Roman" w:hAnsi="Times New Roman" w:cs="Times New Roman"/>
          <w:color w:val="000000" w:themeColor="text1"/>
          <w:sz w:val="24"/>
          <w:szCs w:val="24"/>
          <w:lang w:val="en"/>
        </w:rPr>
        <w:t>Karbalaeizadeh</w:t>
      </w:r>
      <w:proofErr w:type="spellEnd"/>
      <w:r w:rsidRPr="00175E34">
        <w:rPr>
          <w:rFonts w:ascii="Times New Roman" w:eastAsia="Times New Roman" w:hAnsi="Times New Roman" w:cs="Times New Roman"/>
          <w:color w:val="000000" w:themeColor="text1"/>
          <w:sz w:val="24"/>
          <w:szCs w:val="24"/>
          <w:lang w:val="en"/>
        </w:rPr>
        <w:t xml:space="preserve"> </w:t>
      </w:r>
      <w:proofErr w:type="spellStart"/>
      <w:r w:rsidRPr="00175E34">
        <w:rPr>
          <w:rFonts w:ascii="Times New Roman" w:eastAsia="Times New Roman" w:hAnsi="Times New Roman" w:cs="Times New Roman"/>
          <w:color w:val="000000" w:themeColor="text1"/>
          <w:sz w:val="24"/>
          <w:szCs w:val="24"/>
          <w:lang w:val="en"/>
        </w:rPr>
        <w:t>Babaki</w:t>
      </w:r>
      <w:proofErr w:type="spellEnd"/>
      <w:r w:rsidRPr="00175E34">
        <w:rPr>
          <w:rFonts w:ascii="Times New Roman" w:eastAsia="Times New Roman" w:hAnsi="Times New Roman" w:cs="Times New Roman"/>
          <w:color w:val="000000" w:themeColor="text1"/>
          <w:sz w:val="24"/>
          <w:szCs w:val="24"/>
          <w:lang w:val="en"/>
        </w:rPr>
        <w:t xml:space="preserve"> M. Cervical bacterial colonization in women with preterm premature rupture of membrane and pregnancy outcomes: A cohort study. Int J </w:t>
      </w:r>
      <w:proofErr w:type="spellStart"/>
      <w:r w:rsidRPr="00175E34">
        <w:rPr>
          <w:rFonts w:ascii="Times New Roman" w:eastAsia="Times New Roman" w:hAnsi="Times New Roman" w:cs="Times New Roman"/>
          <w:color w:val="000000" w:themeColor="text1"/>
          <w:sz w:val="24"/>
          <w:szCs w:val="24"/>
          <w:lang w:val="en"/>
        </w:rPr>
        <w:t>Reprod</w:t>
      </w:r>
      <w:proofErr w:type="spellEnd"/>
      <w:r w:rsidRPr="00175E34">
        <w:rPr>
          <w:rFonts w:ascii="Times New Roman" w:eastAsia="Times New Roman" w:hAnsi="Times New Roman" w:cs="Times New Roman"/>
          <w:color w:val="000000" w:themeColor="text1"/>
          <w:sz w:val="24"/>
          <w:szCs w:val="24"/>
          <w:lang w:val="en"/>
        </w:rPr>
        <w:t xml:space="preserve"> Biomed. 2018 May;16(5):341-348. PMID: 30027150; PMCID: PMC6046208.</w:t>
      </w:r>
    </w:p>
    <w:p w14:paraId="48858162" w14:textId="12AA3714"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t xml:space="preserve">13. Lajos GJ, Passini Junior R, Nomura ML, Amaral E, Pereira BG, Milanez H, et al. Cervical bacterial colonization in women with preterm labor or premature rupture of membranes. Rev Bras </w:t>
      </w:r>
      <w:proofErr w:type="spellStart"/>
      <w:r w:rsidRPr="00175E34">
        <w:rPr>
          <w:rFonts w:ascii="Times New Roman" w:eastAsia="Times New Roman" w:hAnsi="Times New Roman" w:cs="Times New Roman"/>
          <w:color w:val="000000" w:themeColor="text1"/>
          <w:sz w:val="24"/>
          <w:szCs w:val="24"/>
          <w:lang w:val="en"/>
        </w:rPr>
        <w:t>Ginecol</w:t>
      </w:r>
      <w:proofErr w:type="spellEnd"/>
      <w:r w:rsidRPr="00175E34">
        <w:rPr>
          <w:rFonts w:ascii="Times New Roman" w:eastAsia="Times New Roman" w:hAnsi="Times New Roman" w:cs="Times New Roman"/>
          <w:color w:val="000000" w:themeColor="text1"/>
          <w:sz w:val="24"/>
          <w:szCs w:val="24"/>
          <w:lang w:val="en"/>
        </w:rPr>
        <w:t xml:space="preserve"> Obstet. </w:t>
      </w:r>
      <w:proofErr w:type="gramStart"/>
      <w:r w:rsidRPr="00175E34">
        <w:rPr>
          <w:rFonts w:ascii="Times New Roman" w:eastAsia="Times New Roman" w:hAnsi="Times New Roman" w:cs="Times New Roman"/>
          <w:color w:val="000000" w:themeColor="text1"/>
          <w:sz w:val="24"/>
          <w:szCs w:val="24"/>
          <w:lang w:val="en"/>
        </w:rPr>
        <w:t>2008;30:393</w:t>
      </w:r>
      <w:proofErr w:type="gramEnd"/>
      <w:r w:rsidRPr="00175E34">
        <w:rPr>
          <w:rFonts w:ascii="Times New Roman" w:eastAsia="Times New Roman" w:hAnsi="Times New Roman" w:cs="Times New Roman"/>
          <w:color w:val="000000" w:themeColor="text1"/>
          <w:sz w:val="24"/>
          <w:szCs w:val="24"/>
          <w:lang w:val="en"/>
        </w:rPr>
        <w:t>–399. [PubMed] [Google Scholar]</w:t>
      </w:r>
    </w:p>
    <w:p w14:paraId="4C3E7ACE" w14:textId="1FCB40B9"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t xml:space="preserve">14. Bennett PR, Brown RG, </w:t>
      </w:r>
      <w:proofErr w:type="spellStart"/>
      <w:r w:rsidRPr="00175E34">
        <w:rPr>
          <w:rFonts w:ascii="Times New Roman" w:eastAsia="Times New Roman" w:hAnsi="Times New Roman" w:cs="Times New Roman"/>
          <w:color w:val="000000" w:themeColor="text1"/>
          <w:sz w:val="24"/>
          <w:szCs w:val="24"/>
          <w:lang w:val="en"/>
        </w:rPr>
        <w:t>MacIntyre</w:t>
      </w:r>
      <w:proofErr w:type="spellEnd"/>
      <w:r w:rsidRPr="00175E34">
        <w:rPr>
          <w:rFonts w:ascii="Times New Roman" w:eastAsia="Times New Roman" w:hAnsi="Times New Roman" w:cs="Times New Roman"/>
          <w:color w:val="000000" w:themeColor="text1"/>
          <w:sz w:val="24"/>
          <w:szCs w:val="24"/>
          <w:lang w:val="en"/>
        </w:rPr>
        <w:t xml:space="preserve"> DA. Vaginal Microbiome in Preterm Rupture of Membranes. </w:t>
      </w:r>
      <w:proofErr w:type="spellStart"/>
      <w:r w:rsidRPr="00175E34">
        <w:rPr>
          <w:rFonts w:ascii="Times New Roman" w:eastAsia="Times New Roman" w:hAnsi="Times New Roman" w:cs="Times New Roman"/>
          <w:color w:val="000000" w:themeColor="text1"/>
          <w:sz w:val="24"/>
          <w:szCs w:val="24"/>
          <w:lang w:val="en"/>
        </w:rPr>
        <w:t>Obstet</w:t>
      </w:r>
      <w:proofErr w:type="spellEnd"/>
      <w:r w:rsidRPr="00175E34">
        <w:rPr>
          <w:rFonts w:ascii="Times New Roman" w:eastAsia="Times New Roman" w:hAnsi="Times New Roman" w:cs="Times New Roman"/>
          <w:color w:val="000000" w:themeColor="text1"/>
          <w:sz w:val="24"/>
          <w:szCs w:val="24"/>
          <w:lang w:val="en"/>
        </w:rPr>
        <w:t xml:space="preserve"> </w:t>
      </w:r>
      <w:proofErr w:type="spellStart"/>
      <w:r w:rsidRPr="00175E34">
        <w:rPr>
          <w:rFonts w:ascii="Times New Roman" w:eastAsia="Times New Roman" w:hAnsi="Times New Roman" w:cs="Times New Roman"/>
          <w:color w:val="000000" w:themeColor="text1"/>
          <w:sz w:val="24"/>
          <w:szCs w:val="24"/>
          <w:lang w:val="en"/>
        </w:rPr>
        <w:t>Gynecol</w:t>
      </w:r>
      <w:proofErr w:type="spellEnd"/>
      <w:r w:rsidRPr="00175E34">
        <w:rPr>
          <w:rFonts w:ascii="Times New Roman" w:eastAsia="Times New Roman" w:hAnsi="Times New Roman" w:cs="Times New Roman"/>
          <w:color w:val="000000" w:themeColor="text1"/>
          <w:sz w:val="24"/>
          <w:szCs w:val="24"/>
          <w:lang w:val="en"/>
        </w:rPr>
        <w:t xml:space="preserve"> Clin North Am. 2020 Dec;47(4):503-521. </w:t>
      </w:r>
      <w:proofErr w:type="spellStart"/>
      <w:r w:rsidRPr="00175E34">
        <w:rPr>
          <w:rFonts w:ascii="Times New Roman" w:eastAsia="Times New Roman" w:hAnsi="Times New Roman" w:cs="Times New Roman"/>
          <w:color w:val="000000" w:themeColor="text1"/>
          <w:sz w:val="24"/>
          <w:szCs w:val="24"/>
          <w:lang w:val="en"/>
        </w:rPr>
        <w:t>doi</w:t>
      </w:r>
      <w:proofErr w:type="spellEnd"/>
      <w:r w:rsidRPr="00175E34">
        <w:rPr>
          <w:rFonts w:ascii="Times New Roman" w:eastAsia="Times New Roman" w:hAnsi="Times New Roman" w:cs="Times New Roman"/>
          <w:color w:val="000000" w:themeColor="text1"/>
          <w:sz w:val="24"/>
          <w:szCs w:val="24"/>
          <w:lang w:val="en"/>
        </w:rPr>
        <w:t>: 10.1016/j.ogc.2020.08.001. PMID: 33121642.</w:t>
      </w:r>
    </w:p>
    <w:p w14:paraId="7D07C308" w14:textId="270FAF77"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t xml:space="preserve">15. </w:t>
      </w:r>
      <w:proofErr w:type="spellStart"/>
      <w:r w:rsidRPr="00175E34">
        <w:rPr>
          <w:rFonts w:ascii="Times New Roman" w:eastAsia="Times New Roman" w:hAnsi="Times New Roman" w:cs="Times New Roman"/>
          <w:color w:val="000000" w:themeColor="text1"/>
          <w:sz w:val="24"/>
          <w:szCs w:val="24"/>
          <w:lang w:val="en"/>
        </w:rPr>
        <w:t>Elrishi</w:t>
      </w:r>
      <w:proofErr w:type="spellEnd"/>
      <w:r w:rsidRPr="00175E34">
        <w:rPr>
          <w:rFonts w:ascii="Times New Roman" w:eastAsia="Times New Roman" w:hAnsi="Times New Roman" w:cs="Times New Roman"/>
          <w:color w:val="000000" w:themeColor="text1"/>
          <w:sz w:val="24"/>
          <w:szCs w:val="24"/>
          <w:lang w:val="en"/>
        </w:rPr>
        <w:t xml:space="preserve">, F., </w:t>
      </w:r>
      <w:proofErr w:type="spellStart"/>
      <w:r w:rsidRPr="00175E34">
        <w:rPr>
          <w:rFonts w:ascii="Times New Roman" w:eastAsia="Times New Roman" w:hAnsi="Times New Roman" w:cs="Times New Roman"/>
          <w:color w:val="000000" w:themeColor="text1"/>
          <w:sz w:val="24"/>
          <w:szCs w:val="24"/>
          <w:lang w:val="en"/>
        </w:rPr>
        <w:t>Larbah</w:t>
      </w:r>
      <w:proofErr w:type="spellEnd"/>
      <w:r w:rsidRPr="00175E34">
        <w:rPr>
          <w:rFonts w:ascii="Times New Roman" w:eastAsia="Times New Roman" w:hAnsi="Times New Roman" w:cs="Times New Roman"/>
          <w:color w:val="000000" w:themeColor="text1"/>
          <w:sz w:val="24"/>
          <w:szCs w:val="24"/>
          <w:lang w:val="en"/>
        </w:rPr>
        <w:t xml:space="preserve">, I., </w:t>
      </w:r>
      <w:proofErr w:type="spellStart"/>
      <w:r w:rsidRPr="00175E34">
        <w:rPr>
          <w:rFonts w:ascii="Times New Roman" w:eastAsia="Times New Roman" w:hAnsi="Times New Roman" w:cs="Times New Roman"/>
          <w:color w:val="000000" w:themeColor="text1"/>
          <w:sz w:val="24"/>
          <w:szCs w:val="24"/>
          <w:lang w:val="en"/>
        </w:rPr>
        <w:t>Altaei</w:t>
      </w:r>
      <w:proofErr w:type="spellEnd"/>
      <w:r w:rsidRPr="00175E34">
        <w:rPr>
          <w:rFonts w:ascii="Times New Roman" w:eastAsia="Times New Roman" w:hAnsi="Times New Roman" w:cs="Times New Roman"/>
          <w:color w:val="000000" w:themeColor="text1"/>
          <w:sz w:val="24"/>
          <w:szCs w:val="24"/>
          <w:lang w:val="en"/>
        </w:rPr>
        <w:t xml:space="preserve">, Z., &amp; </w:t>
      </w:r>
      <w:proofErr w:type="spellStart"/>
      <w:r w:rsidRPr="00175E34">
        <w:rPr>
          <w:rFonts w:ascii="Times New Roman" w:eastAsia="Times New Roman" w:hAnsi="Times New Roman" w:cs="Times New Roman"/>
          <w:color w:val="000000" w:themeColor="text1"/>
          <w:sz w:val="24"/>
          <w:szCs w:val="24"/>
          <w:lang w:val="en"/>
        </w:rPr>
        <w:t>Elderrja</w:t>
      </w:r>
      <w:proofErr w:type="spellEnd"/>
      <w:r w:rsidRPr="00175E34">
        <w:rPr>
          <w:rFonts w:ascii="Times New Roman" w:eastAsia="Times New Roman" w:hAnsi="Times New Roman" w:cs="Times New Roman"/>
          <w:color w:val="000000" w:themeColor="text1"/>
          <w:sz w:val="24"/>
          <w:szCs w:val="24"/>
          <w:lang w:val="en"/>
        </w:rPr>
        <w:t>, S. Maternal and Perinatal Outcome of Preterm Premature Rupture of Membrane.</w:t>
      </w:r>
    </w:p>
    <w:p w14:paraId="6AF50748" w14:textId="7418A35A"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t xml:space="preserve">16. Mohan S, Fatema N, Osit VC, Al Abri FM, Al </w:t>
      </w:r>
      <w:proofErr w:type="spellStart"/>
      <w:r w:rsidRPr="00175E34">
        <w:rPr>
          <w:rFonts w:ascii="Times New Roman" w:eastAsia="Times New Roman" w:hAnsi="Times New Roman" w:cs="Times New Roman"/>
          <w:color w:val="000000" w:themeColor="text1"/>
          <w:sz w:val="24"/>
          <w:szCs w:val="24"/>
          <w:lang w:val="en"/>
        </w:rPr>
        <w:t>Shafouri</w:t>
      </w:r>
      <w:proofErr w:type="spellEnd"/>
      <w:r w:rsidRPr="00175E34">
        <w:rPr>
          <w:rFonts w:ascii="Times New Roman" w:eastAsia="Times New Roman" w:hAnsi="Times New Roman" w:cs="Times New Roman"/>
          <w:color w:val="000000" w:themeColor="text1"/>
          <w:sz w:val="24"/>
          <w:szCs w:val="24"/>
          <w:lang w:val="en"/>
        </w:rPr>
        <w:t xml:space="preserve"> NS. Maternal and perinatal outcomes following expectant management of preterm premature rupture of membranes before 25 weeks of gestation: a retrospective observational study. Journal of Clinical Gynecology and Obstetrics. 2018 Feb 26;7(1):13-9.</w:t>
      </w:r>
    </w:p>
    <w:p w14:paraId="139EE3BA" w14:textId="703F9938"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lastRenderedPageBreak/>
        <w:t xml:space="preserve">17. Ely DM, Driscoll AK. Infant Mortality in the United States, </w:t>
      </w:r>
      <w:proofErr w:type="gramStart"/>
      <w:r w:rsidRPr="00175E34">
        <w:rPr>
          <w:rFonts w:ascii="Times New Roman" w:eastAsia="Times New Roman" w:hAnsi="Times New Roman" w:cs="Times New Roman"/>
          <w:color w:val="000000" w:themeColor="text1"/>
          <w:sz w:val="24"/>
          <w:szCs w:val="24"/>
          <w:lang w:val="en"/>
        </w:rPr>
        <w:t>2019:Data</w:t>
      </w:r>
      <w:proofErr w:type="gramEnd"/>
      <w:r w:rsidRPr="00175E34">
        <w:rPr>
          <w:rFonts w:ascii="Times New Roman" w:eastAsia="Times New Roman" w:hAnsi="Times New Roman" w:cs="Times New Roman"/>
          <w:color w:val="000000" w:themeColor="text1"/>
          <w:sz w:val="24"/>
          <w:szCs w:val="24"/>
          <w:lang w:val="en"/>
        </w:rPr>
        <w:t xml:space="preserve"> From the Period Linked Birth/Infant Death File. Natl Vital Stat Rep. 2021 Dec;70(14):1-18. PMID: 34878382.</w:t>
      </w:r>
    </w:p>
    <w:p w14:paraId="12D54A70" w14:textId="52E5FE57"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t xml:space="preserve">18. Tavassoli F, Ghasemi M, </w:t>
      </w:r>
      <w:proofErr w:type="spellStart"/>
      <w:r w:rsidRPr="00175E34">
        <w:rPr>
          <w:rFonts w:ascii="Times New Roman" w:eastAsia="Times New Roman" w:hAnsi="Times New Roman" w:cs="Times New Roman"/>
          <w:color w:val="000000" w:themeColor="text1"/>
          <w:sz w:val="24"/>
          <w:szCs w:val="24"/>
          <w:lang w:val="en"/>
        </w:rPr>
        <w:t>Mohamadzade</w:t>
      </w:r>
      <w:proofErr w:type="spellEnd"/>
      <w:r w:rsidRPr="00175E34">
        <w:rPr>
          <w:rFonts w:ascii="Times New Roman" w:eastAsia="Times New Roman" w:hAnsi="Times New Roman" w:cs="Times New Roman"/>
          <w:color w:val="000000" w:themeColor="text1"/>
          <w:sz w:val="24"/>
          <w:szCs w:val="24"/>
          <w:lang w:val="en"/>
        </w:rPr>
        <w:t xml:space="preserve"> A, Sharifian J. Survey of pregnancy outcome in preterm premature rupture of membranes with amniotic fluid index &lt;5 and ≥5. Oman Med J. 2010 Apr;25(2):118-23. </w:t>
      </w:r>
      <w:proofErr w:type="spellStart"/>
      <w:r w:rsidRPr="00175E34">
        <w:rPr>
          <w:rFonts w:ascii="Times New Roman" w:eastAsia="Times New Roman" w:hAnsi="Times New Roman" w:cs="Times New Roman"/>
          <w:color w:val="000000" w:themeColor="text1"/>
          <w:sz w:val="24"/>
          <w:szCs w:val="24"/>
          <w:lang w:val="en"/>
        </w:rPr>
        <w:t>doi</w:t>
      </w:r>
      <w:proofErr w:type="spellEnd"/>
      <w:r w:rsidRPr="00175E34">
        <w:rPr>
          <w:rFonts w:ascii="Times New Roman" w:eastAsia="Times New Roman" w:hAnsi="Times New Roman" w:cs="Times New Roman"/>
          <w:color w:val="000000" w:themeColor="text1"/>
          <w:sz w:val="24"/>
          <w:szCs w:val="24"/>
          <w:lang w:val="en"/>
        </w:rPr>
        <w:t>: 10.5001/omj.2010.32. PMID: 22125713; PMCID: PMC3215489.</w:t>
      </w:r>
    </w:p>
    <w:p w14:paraId="4C921FB2" w14:textId="5C5B3954"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t xml:space="preserve">19. Al-Bayati, M., Al-Kazaly, E., &amp; </w:t>
      </w:r>
      <w:proofErr w:type="spellStart"/>
      <w:r w:rsidRPr="00175E34">
        <w:rPr>
          <w:rFonts w:ascii="Times New Roman" w:eastAsia="Times New Roman" w:hAnsi="Times New Roman" w:cs="Times New Roman"/>
          <w:color w:val="000000" w:themeColor="text1"/>
          <w:sz w:val="24"/>
          <w:szCs w:val="24"/>
          <w:lang w:val="en"/>
        </w:rPr>
        <w:t>Athrab</w:t>
      </w:r>
      <w:proofErr w:type="spellEnd"/>
      <w:r w:rsidRPr="00175E34">
        <w:rPr>
          <w:rFonts w:ascii="Times New Roman" w:eastAsia="Times New Roman" w:hAnsi="Times New Roman" w:cs="Times New Roman"/>
          <w:color w:val="000000" w:themeColor="text1"/>
          <w:sz w:val="24"/>
          <w:szCs w:val="24"/>
          <w:lang w:val="en"/>
        </w:rPr>
        <w:t>, S. (2011). Vaginal washing fluid B-HCG levels for detecting premature rupture of membranes. Iraqi Postgrad Med J, 10(1), 61-6.</w:t>
      </w:r>
    </w:p>
    <w:p w14:paraId="78BAB77D" w14:textId="32B330AC"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t xml:space="preserve">20. Dayal S, Hong PL. Premature Rupture </w:t>
      </w:r>
      <w:proofErr w:type="gramStart"/>
      <w:r w:rsidRPr="00175E34">
        <w:rPr>
          <w:rFonts w:ascii="Times New Roman" w:eastAsia="Times New Roman" w:hAnsi="Times New Roman" w:cs="Times New Roman"/>
          <w:color w:val="000000" w:themeColor="text1"/>
          <w:sz w:val="24"/>
          <w:szCs w:val="24"/>
          <w:lang w:val="en"/>
        </w:rPr>
        <w:t>Of</w:t>
      </w:r>
      <w:proofErr w:type="gramEnd"/>
      <w:r w:rsidRPr="00175E34">
        <w:rPr>
          <w:rFonts w:ascii="Times New Roman" w:eastAsia="Times New Roman" w:hAnsi="Times New Roman" w:cs="Times New Roman"/>
          <w:color w:val="000000" w:themeColor="text1"/>
          <w:sz w:val="24"/>
          <w:szCs w:val="24"/>
          <w:lang w:val="en"/>
        </w:rPr>
        <w:t xml:space="preserve"> Membranes. 2022 Jul 18. In: </w:t>
      </w:r>
      <w:proofErr w:type="spellStart"/>
      <w:r w:rsidRPr="00175E34">
        <w:rPr>
          <w:rFonts w:ascii="Times New Roman" w:eastAsia="Times New Roman" w:hAnsi="Times New Roman" w:cs="Times New Roman"/>
          <w:color w:val="000000" w:themeColor="text1"/>
          <w:sz w:val="24"/>
          <w:szCs w:val="24"/>
          <w:lang w:val="en"/>
        </w:rPr>
        <w:t>StatPearls</w:t>
      </w:r>
      <w:proofErr w:type="spellEnd"/>
      <w:r w:rsidRPr="00175E34">
        <w:rPr>
          <w:rFonts w:ascii="Times New Roman" w:eastAsia="Times New Roman" w:hAnsi="Times New Roman" w:cs="Times New Roman"/>
          <w:color w:val="000000" w:themeColor="text1"/>
          <w:sz w:val="24"/>
          <w:szCs w:val="24"/>
          <w:lang w:val="en"/>
        </w:rPr>
        <w:t xml:space="preserve"> [Internet]. Treasure Island (FL): </w:t>
      </w:r>
      <w:proofErr w:type="spellStart"/>
      <w:r w:rsidRPr="00175E34">
        <w:rPr>
          <w:rFonts w:ascii="Times New Roman" w:eastAsia="Times New Roman" w:hAnsi="Times New Roman" w:cs="Times New Roman"/>
          <w:color w:val="000000" w:themeColor="text1"/>
          <w:sz w:val="24"/>
          <w:szCs w:val="24"/>
          <w:lang w:val="en"/>
        </w:rPr>
        <w:t>StatPearls</w:t>
      </w:r>
      <w:proofErr w:type="spellEnd"/>
      <w:r w:rsidRPr="00175E34">
        <w:rPr>
          <w:rFonts w:ascii="Times New Roman" w:eastAsia="Times New Roman" w:hAnsi="Times New Roman" w:cs="Times New Roman"/>
          <w:color w:val="000000" w:themeColor="text1"/>
          <w:sz w:val="24"/>
          <w:szCs w:val="24"/>
          <w:lang w:val="en"/>
        </w:rPr>
        <w:t xml:space="preserve"> Publishing; 2022 Jan–. PMID: 30422483.</w:t>
      </w:r>
    </w:p>
    <w:p w14:paraId="5453828C" w14:textId="1F5EF234"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t xml:space="preserve">21. Rodrigo, Mercy Rodrigo Rexy, and </w:t>
      </w:r>
      <w:proofErr w:type="spellStart"/>
      <w:r w:rsidRPr="00175E34">
        <w:rPr>
          <w:rFonts w:ascii="Times New Roman" w:eastAsia="Times New Roman" w:hAnsi="Times New Roman" w:cs="Times New Roman"/>
          <w:color w:val="000000" w:themeColor="text1"/>
          <w:sz w:val="24"/>
          <w:szCs w:val="24"/>
          <w:lang w:val="en"/>
        </w:rPr>
        <w:t>Abiramavalli</w:t>
      </w:r>
      <w:proofErr w:type="spellEnd"/>
      <w:r w:rsidRPr="00175E34">
        <w:rPr>
          <w:rFonts w:ascii="Times New Roman" w:eastAsia="Times New Roman" w:hAnsi="Times New Roman" w:cs="Times New Roman"/>
          <w:color w:val="000000" w:themeColor="text1"/>
          <w:sz w:val="24"/>
          <w:szCs w:val="24"/>
          <w:lang w:val="en"/>
        </w:rPr>
        <w:t xml:space="preserve"> </w:t>
      </w:r>
      <w:proofErr w:type="spellStart"/>
      <w:r w:rsidRPr="00175E34">
        <w:rPr>
          <w:rFonts w:ascii="Times New Roman" w:eastAsia="Times New Roman" w:hAnsi="Times New Roman" w:cs="Times New Roman"/>
          <w:color w:val="000000" w:themeColor="text1"/>
          <w:sz w:val="24"/>
          <w:szCs w:val="24"/>
          <w:lang w:val="en"/>
        </w:rPr>
        <w:t>Kannamani</w:t>
      </w:r>
      <w:proofErr w:type="spellEnd"/>
      <w:r w:rsidRPr="00175E34">
        <w:rPr>
          <w:rFonts w:ascii="Times New Roman" w:eastAsia="Times New Roman" w:hAnsi="Times New Roman" w:cs="Times New Roman"/>
          <w:color w:val="000000" w:themeColor="text1"/>
          <w:sz w:val="24"/>
          <w:szCs w:val="24"/>
          <w:lang w:val="en"/>
        </w:rPr>
        <w:t>. "Perinatal and maternal outcome in premature rupture of membranes." Journal of Evolution of Medical and Dental Sciences, vol. 5, no. 51, 27 June 2016, pp. 3245+. Gale Academic OneFile, link.gale.com/apps/doc/A470368557/AONE?u=mlin_oweb&amp;sid=googleScholar&amp;xid=46607b69. Accessed 5 Nov. 2022.</w:t>
      </w:r>
    </w:p>
    <w:p w14:paraId="58C7BFED" w14:textId="187E85D1"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u w:val="single"/>
          <w:lang w:val="en"/>
        </w:rPr>
      </w:pPr>
      <w:r w:rsidRPr="00175E34">
        <w:rPr>
          <w:rFonts w:ascii="Times New Roman" w:eastAsia="Times New Roman" w:hAnsi="Times New Roman" w:cs="Times New Roman"/>
          <w:color w:val="000000" w:themeColor="text1"/>
          <w:sz w:val="24"/>
          <w:szCs w:val="24"/>
          <w:lang w:val="en"/>
        </w:rPr>
        <w:t xml:space="preserve">22. Lee, J., Romero, R., Kim, S. M., </w:t>
      </w:r>
      <w:proofErr w:type="spellStart"/>
      <w:r w:rsidRPr="00175E34">
        <w:rPr>
          <w:rFonts w:ascii="Times New Roman" w:eastAsia="Times New Roman" w:hAnsi="Times New Roman" w:cs="Times New Roman"/>
          <w:color w:val="000000" w:themeColor="text1"/>
          <w:sz w:val="24"/>
          <w:szCs w:val="24"/>
          <w:lang w:val="en"/>
        </w:rPr>
        <w:t>Chaemsaithong</w:t>
      </w:r>
      <w:proofErr w:type="spellEnd"/>
      <w:r w:rsidRPr="00175E34">
        <w:rPr>
          <w:rFonts w:ascii="Times New Roman" w:eastAsia="Times New Roman" w:hAnsi="Times New Roman" w:cs="Times New Roman"/>
          <w:color w:val="000000" w:themeColor="text1"/>
          <w:sz w:val="24"/>
          <w:szCs w:val="24"/>
          <w:lang w:val="en"/>
        </w:rPr>
        <w:t xml:space="preserve">, P., Park, C. W., Park, J. S., Jun, J. K., &amp; Yoon, B. H. (2016). A new anti-microbial combination prolongs the latency period, reduces acute histologic chorioamnionitis as well as </w:t>
      </w:r>
      <w:proofErr w:type="spellStart"/>
      <w:r w:rsidRPr="00175E34">
        <w:rPr>
          <w:rFonts w:ascii="Times New Roman" w:eastAsia="Times New Roman" w:hAnsi="Times New Roman" w:cs="Times New Roman"/>
          <w:color w:val="000000" w:themeColor="text1"/>
          <w:sz w:val="24"/>
          <w:szCs w:val="24"/>
          <w:lang w:val="en"/>
        </w:rPr>
        <w:t>funisitis</w:t>
      </w:r>
      <w:proofErr w:type="spellEnd"/>
      <w:r w:rsidRPr="00175E34">
        <w:rPr>
          <w:rFonts w:ascii="Times New Roman" w:eastAsia="Times New Roman" w:hAnsi="Times New Roman" w:cs="Times New Roman"/>
          <w:color w:val="000000" w:themeColor="text1"/>
          <w:sz w:val="24"/>
          <w:szCs w:val="24"/>
          <w:lang w:val="en"/>
        </w:rPr>
        <w:t xml:space="preserve">, and improves neonatal outcomes in preterm PROM. The journal of maternal-fetal &amp; neonatal </w:t>
      </w:r>
      <w:proofErr w:type="gramStart"/>
      <w:r w:rsidRPr="00175E34">
        <w:rPr>
          <w:rFonts w:ascii="Times New Roman" w:eastAsia="Times New Roman" w:hAnsi="Times New Roman" w:cs="Times New Roman"/>
          <w:color w:val="000000" w:themeColor="text1"/>
          <w:sz w:val="24"/>
          <w:szCs w:val="24"/>
          <w:lang w:val="en"/>
        </w:rPr>
        <w:t>medicine :</w:t>
      </w:r>
      <w:proofErr w:type="gramEnd"/>
      <w:r w:rsidRPr="00175E34">
        <w:rPr>
          <w:rFonts w:ascii="Times New Roman" w:eastAsia="Times New Roman" w:hAnsi="Times New Roman" w:cs="Times New Roman"/>
          <w:color w:val="000000" w:themeColor="text1"/>
          <w:sz w:val="24"/>
          <w:szCs w:val="24"/>
          <w:lang w:val="en"/>
        </w:rPr>
        <w:t xml:space="preserve"> the official journal of the European Association of Perinatal Medicine, the Federation of Asia and Oceania Perinatal Societies, the International Society of Perinatal Obstetricians, 29(5), 707–720. </w:t>
      </w:r>
      <w:hyperlink r:id="rId11">
        <w:r w:rsidRPr="00175E34">
          <w:rPr>
            <w:rStyle w:val="Hyperlink"/>
            <w:rFonts w:ascii="Times New Roman" w:eastAsia="Times New Roman" w:hAnsi="Times New Roman" w:cs="Times New Roman"/>
            <w:color w:val="000000" w:themeColor="text1"/>
            <w:sz w:val="24"/>
            <w:szCs w:val="24"/>
            <w:lang w:val="en"/>
          </w:rPr>
          <w:t>https://doi.org/10.3109/14767058.2015.1020293</w:t>
        </w:r>
      </w:hyperlink>
    </w:p>
    <w:p w14:paraId="5BBB3711" w14:textId="66EFF65F" w:rsidR="00175E34" w:rsidRPr="00175E34" w:rsidRDefault="00175E34" w:rsidP="00175E34">
      <w:pPr>
        <w:spacing w:after="0" w:line="360" w:lineRule="auto"/>
        <w:jc w:val="both"/>
        <w:rPr>
          <w:rFonts w:ascii="Times New Roman" w:eastAsia="Times New Roman" w:hAnsi="Times New Roman" w:cs="Times New Roman"/>
          <w:color w:val="000000" w:themeColor="text1"/>
          <w:sz w:val="24"/>
          <w:szCs w:val="24"/>
          <w:lang w:val="en"/>
        </w:rPr>
      </w:pPr>
      <w:r w:rsidRPr="00175E34">
        <w:rPr>
          <w:rFonts w:ascii="Times New Roman" w:eastAsia="Times New Roman" w:hAnsi="Times New Roman" w:cs="Times New Roman"/>
          <w:color w:val="000000" w:themeColor="text1"/>
          <w:sz w:val="24"/>
          <w:szCs w:val="24"/>
          <w:lang w:val="en"/>
        </w:rPr>
        <w:t xml:space="preserve">23. Meller CH, Carducci ME, Ceriani </w:t>
      </w:r>
      <w:proofErr w:type="spellStart"/>
      <w:r w:rsidRPr="00175E34">
        <w:rPr>
          <w:rFonts w:ascii="Times New Roman" w:eastAsia="Times New Roman" w:hAnsi="Times New Roman" w:cs="Times New Roman"/>
          <w:color w:val="000000" w:themeColor="text1"/>
          <w:sz w:val="24"/>
          <w:szCs w:val="24"/>
          <w:lang w:val="en"/>
        </w:rPr>
        <w:t>Cernadas</w:t>
      </w:r>
      <w:proofErr w:type="spellEnd"/>
      <w:r w:rsidRPr="00175E34">
        <w:rPr>
          <w:rFonts w:ascii="Times New Roman" w:eastAsia="Times New Roman" w:hAnsi="Times New Roman" w:cs="Times New Roman"/>
          <w:color w:val="000000" w:themeColor="text1"/>
          <w:sz w:val="24"/>
          <w:szCs w:val="24"/>
          <w:lang w:val="en"/>
        </w:rPr>
        <w:t xml:space="preserve"> JM, </w:t>
      </w:r>
      <w:proofErr w:type="spellStart"/>
      <w:r w:rsidRPr="00175E34">
        <w:rPr>
          <w:rFonts w:ascii="Times New Roman" w:eastAsia="Times New Roman" w:hAnsi="Times New Roman" w:cs="Times New Roman"/>
          <w:color w:val="000000" w:themeColor="text1"/>
          <w:sz w:val="24"/>
          <w:szCs w:val="24"/>
          <w:lang w:val="en"/>
        </w:rPr>
        <w:t>Otaño</w:t>
      </w:r>
      <w:proofErr w:type="spellEnd"/>
      <w:r w:rsidRPr="00175E34">
        <w:rPr>
          <w:rFonts w:ascii="Times New Roman" w:eastAsia="Times New Roman" w:hAnsi="Times New Roman" w:cs="Times New Roman"/>
          <w:color w:val="000000" w:themeColor="text1"/>
          <w:sz w:val="24"/>
          <w:szCs w:val="24"/>
          <w:lang w:val="en"/>
        </w:rPr>
        <w:t xml:space="preserve"> L. Preterm premature rupture of membranes. Arch Argent </w:t>
      </w:r>
      <w:proofErr w:type="spellStart"/>
      <w:r w:rsidRPr="00175E34">
        <w:rPr>
          <w:rFonts w:ascii="Times New Roman" w:eastAsia="Times New Roman" w:hAnsi="Times New Roman" w:cs="Times New Roman"/>
          <w:color w:val="000000" w:themeColor="text1"/>
          <w:sz w:val="24"/>
          <w:szCs w:val="24"/>
          <w:lang w:val="en"/>
        </w:rPr>
        <w:t>Pediatr</w:t>
      </w:r>
      <w:proofErr w:type="spellEnd"/>
      <w:r w:rsidRPr="00175E34">
        <w:rPr>
          <w:rFonts w:ascii="Times New Roman" w:eastAsia="Times New Roman" w:hAnsi="Times New Roman" w:cs="Times New Roman"/>
          <w:color w:val="000000" w:themeColor="text1"/>
          <w:sz w:val="24"/>
          <w:szCs w:val="24"/>
          <w:lang w:val="en"/>
        </w:rPr>
        <w:t>. 2018 Aug 1;116(4</w:t>
      </w:r>
      <w:proofErr w:type="gramStart"/>
      <w:r w:rsidRPr="00175E34">
        <w:rPr>
          <w:rFonts w:ascii="Times New Roman" w:eastAsia="Times New Roman" w:hAnsi="Times New Roman" w:cs="Times New Roman"/>
          <w:color w:val="000000" w:themeColor="text1"/>
          <w:sz w:val="24"/>
          <w:szCs w:val="24"/>
          <w:lang w:val="en"/>
        </w:rPr>
        <w:t>):e</w:t>
      </w:r>
      <w:proofErr w:type="gramEnd"/>
      <w:r w:rsidRPr="00175E34">
        <w:rPr>
          <w:rFonts w:ascii="Times New Roman" w:eastAsia="Times New Roman" w:hAnsi="Times New Roman" w:cs="Times New Roman"/>
          <w:color w:val="000000" w:themeColor="text1"/>
          <w:sz w:val="24"/>
          <w:szCs w:val="24"/>
          <w:lang w:val="en"/>
        </w:rPr>
        <w:t>575-81.</w:t>
      </w:r>
    </w:p>
    <w:p w14:paraId="0303355C" w14:textId="55229BE5" w:rsidR="00175E34" w:rsidRPr="00175E34" w:rsidRDefault="00175E34" w:rsidP="00175E34">
      <w:pPr>
        <w:spacing w:after="0" w:line="360" w:lineRule="auto"/>
        <w:jc w:val="both"/>
        <w:rPr>
          <w:rFonts w:ascii="Times New Roman" w:hAnsi="Times New Roman" w:cs="Times New Roman"/>
          <w:color w:val="000000" w:themeColor="text1"/>
          <w:sz w:val="24"/>
          <w:szCs w:val="24"/>
        </w:rPr>
      </w:pPr>
      <w:r w:rsidRPr="00175E34">
        <w:rPr>
          <w:rFonts w:ascii="Times New Roman" w:hAnsi="Times New Roman" w:cs="Times New Roman"/>
          <w:color w:val="000000" w:themeColor="text1"/>
          <w:sz w:val="24"/>
          <w:szCs w:val="24"/>
        </w:rPr>
        <w:t>24. Clinical and Laboratory Standards Institute. Performance CLSI Supplement M100. Wayne, PA: Clinical and Laboratory Standards for Antimicrobial Standards.</w:t>
      </w:r>
    </w:p>
    <w:p w14:paraId="51343C59" w14:textId="2D22BFFF" w:rsidR="00367FCC" w:rsidRPr="00175E34" w:rsidRDefault="00175E34" w:rsidP="00175E34">
      <w:p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r w:rsidRPr="00175E34">
        <w:rPr>
          <w:rFonts w:ascii="Times New Roman" w:hAnsi="Times New Roman" w:cs="Times New Roman"/>
          <w:color w:val="000000" w:themeColor="text1"/>
          <w:shd w:val="clear" w:color="auto" w:fill="FFFFFF"/>
        </w:rPr>
        <w:t xml:space="preserve">Vanderhoeven JP, Bierle CJ, Kapur RP, McAdams RM, Beyer RP, </w:t>
      </w:r>
      <w:proofErr w:type="spellStart"/>
      <w:r w:rsidRPr="00175E34">
        <w:rPr>
          <w:rFonts w:ascii="Times New Roman" w:hAnsi="Times New Roman" w:cs="Times New Roman"/>
          <w:color w:val="000000" w:themeColor="text1"/>
          <w:shd w:val="clear" w:color="auto" w:fill="FFFFFF"/>
        </w:rPr>
        <w:t>Bammler</w:t>
      </w:r>
      <w:proofErr w:type="spellEnd"/>
      <w:r w:rsidRPr="00175E34">
        <w:rPr>
          <w:rFonts w:ascii="Times New Roman" w:hAnsi="Times New Roman" w:cs="Times New Roman"/>
          <w:color w:val="000000" w:themeColor="text1"/>
          <w:shd w:val="clear" w:color="auto" w:fill="FFFFFF"/>
        </w:rPr>
        <w:t xml:space="preserve"> TK, Farin FM, Bansal A, Spencer M, Deng M, Gravett MG, Rubens CE, Rajagopal L, Adams Waldorf KM. Group B streptococcal infection of the choriodecidua induces dysfunction of the cytokeratin network in amniotic epithelium: a pathway to membrane weakening. </w:t>
      </w:r>
      <w:proofErr w:type="spellStart"/>
      <w:r w:rsidRPr="00175E34">
        <w:rPr>
          <w:rFonts w:ascii="Times New Roman" w:hAnsi="Times New Roman" w:cs="Times New Roman"/>
          <w:color w:val="000000" w:themeColor="text1"/>
          <w:shd w:val="clear" w:color="auto" w:fill="FFFFFF"/>
        </w:rPr>
        <w:t>PLoS</w:t>
      </w:r>
      <w:proofErr w:type="spellEnd"/>
      <w:r w:rsidRPr="00175E34">
        <w:rPr>
          <w:rFonts w:ascii="Times New Roman" w:hAnsi="Times New Roman" w:cs="Times New Roman"/>
          <w:color w:val="000000" w:themeColor="text1"/>
          <w:shd w:val="clear" w:color="auto" w:fill="FFFFFF"/>
        </w:rPr>
        <w:t xml:space="preserve"> </w:t>
      </w:r>
      <w:proofErr w:type="spellStart"/>
      <w:r w:rsidRPr="00175E34">
        <w:rPr>
          <w:rFonts w:ascii="Times New Roman" w:hAnsi="Times New Roman" w:cs="Times New Roman"/>
          <w:color w:val="000000" w:themeColor="text1"/>
          <w:shd w:val="clear" w:color="auto" w:fill="FFFFFF"/>
        </w:rPr>
        <w:t>Pathog</w:t>
      </w:r>
      <w:proofErr w:type="spellEnd"/>
      <w:r w:rsidRPr="00175E34">
        <w:rPr>
          <w:rFonts w:ascii="Times New Roman" w:hAnsi="Times New Roman" w:cs="Times New Roman"/>
          <w:color w:val="000000" w:themeColor="text1"/>
          <w:shd w:val="clear" w:color="auto" w:fill="FFFFFF"/>
        </w:rPr>
        <w:t>. 2014 Mar 6;10(3</w:t>
      </w:r>
      <w:proofErr w:type="gramStart"/>
      <w:r w:rsidRPr="00175E34">
        <w:rPr>
          <w:rFonts w:ascii="Times New Roman" w:hAnsi="Times New Roman" w:cs="Times New Roman"/>
          <w:color w:val="000000" w:themeColor="text1"/>
          <w:shd w:val="clear" w:color="auto" w:fill="FFFFFF"/>
        </w:rPr>
        <w:t>):e</w:t>
      </w:r>
      <w:proofErr w:type="gramEnd"/>
      <w:r w:rsidRPr="00175E34">
        <w:rPr>
          <w:rFonts w:ascii="Times New Roman" w:hAnsi="Times New Roman" w:cs="Times New Roman"/>
          <w:color w:val="000000" w:themeColor="text1"/>
          <w:shd w:val="clear" w:color="auto" w:fill="FFFFFF"/>
        </w:rPr>
        <w:t xml:space="preserve">1003920. </w:t>
      </w:r>
      <w:proofErr w:type="spellStart"/>
      <w:r w:rsidRPr="00175E34">
        <w:rPr>
          <w:rFonts w:ascii="Times New Roman" w:hAnsi="Times New Roman" w:cs="Times New Roman"/>
          <w:color w:val="000000" w:themeColor="text1"/>
          <w:shd w:val="clear" w:color="auto" w:fill="FFFFFF"/>
        </w:rPr>
        <w:t>doi</w:t>
      </w:r>
      <w:proofErr w:type="spellEnd"/>
      <w:r w:rsidRPr="00175E34">
        <w:rPr>
          <w:rFonts w:ascii="Times New Roman" w:hAnsi="Times New Roman" w:cs="Times New Roman"/>
          <w:color w:val="000000" w:themeColor="text1"/>
          <w:shd w:val="clear" w:color="auto" w:fill="FFFFFF"/>
        </w:rPr>
        <w:t>: 10.1371/journal.ppat.1003920. </w:t>
      </w:r>
    </w:p>
    <w:p w14:paraId="247EA524" w14:textId="299214DF" w:rsidR="001C2F8F" w:rsidRDefault="001C2F8F" w:rsidP="00F9503C">
      <w:pPr>
        <w:pBdr>
          <w:top w:val="nil"/>
          <w:left w:val="nil"/>
          <w:bottom w:val="nil"/>
          <w:right w:val="nil"/>
          <w:between w:val="nil"/>
        </w:pBdr>
        <w:spacing w:before="200" w:after="0" w:line="300" w:lineRule="auto"/>
        <w:jc w:val="both"/>
        <w:rPr>
          <w:rFonts w:ascii="Times New Roman" w:eastAsia="Times New Roman" w:hAnsi="Times New Roman" w:cs="Times New Roman"/>
          <w:sz w:val="24"/>
          <w:szCs w:val="24"/>
        </w:rPr>
      </w:pPr>
    </w:p>
    <w:p w14:paraId="64376ABA" w14:textId="3D0658DB" w:rsidR="001C2F8F" w:rsidRDefault="001C2F8F" w:rsidP="00F9503C">
      <w:pPr>
        <w:pBdr>
          <w:top w:val="nil"/>
          <w:left w:val="nil"/>
          <w:bottom w:val="nil"/>
          <w:right w:val="nil"/>
          <w:between w:val="nil"/>
        </w:pBdr>
        <w:spacing w:before="200" w:after="0" w:line="300" w:lineRule="auto"/>
        <w:jc w:val="both"/>
        <w:rPr>
          <w:rFonts w:ascii="Times New Roman" w:eastAsia="Times New Roman" w:hAnsi="Times New Roman" w:cs="Times New Roman"/>
          <w:sz w:val="24"/>
          <w:szCs w:val="24"/>
        </w:rPr>
      </w:pPr>
    </w:p>
    <w:p w14:paraId="378BA9FE" w14:textId="77777777" w:rsidR="001C2F8F" w:rsidRPr="00F9503C" w:rsidRDefault="001C2F8F" w:rsidP="00F9503C">
      <w:pPr>
        <w:pBdr>
          <w:top w:val="nil"/>
          <w:left w:val="nil"/>
          <w:bottom w:val="nil"/>
          <w:right w:val="nil"/>
          <w:between w:val="nil"/>
        </w:pBdr>
        <w:spacing w:before="200" w:after="0" w:line="300" w:lineRule="auto"/>
        <w:jc w:val="both"/>
        <w:rPr>
          <w:rFonts w:ascii="Times New Roman" w:eastAsia="Times New Roman" w:hAnsi="Times New Roman" w:cs="Times New Roman"/>
          <w:sz w:val="24"/>
          <w:szCs w:val="24"/>
        </w:rPr>
      </w:pPr>
    </w:p>
    <w:p w14:paraId="3D863266" w14:textId="77777777" w:rsidR="00175E34" w:rsidRDefault="00175E34" w:rsidP="00175E34">
      <w:pPr>
        <w:pStyle w:val="a8"/>
        <w:rPr>
          <w:rFonts w:ascii="Times New Roman" w:eastAsia="Times New Roman" w:hAnsi="Times New Roman" w:cs="Times New Roman"/>
          <w:b/>
          <w:i w:val="0"/>
          <w:color w:val="000000"/>
          <w:sz w:val="28"/>
          <w:szCs w:val="28"/>
          <w:u w:val="single"/>
          <w:rtl/>
        </w:rPr>
      </w:pPr>
      <w:r w:rsidRPr="00175E34">
        <w:rPr>
          <w:rFonts w:ascii="Times New Roman" w:eastAsia="Times New Roman" w:hAnsi="Times New Roman" w:cs="Times New Roman"/>
          <w:b/>
          <w:i w:val="0"/>
          <w:color w:val="000000"/>
          <w:sz w:val="28"/>
          <w:szCs w:val="28"/>
          <w:u w:val="single"/>
        </w:rPr>
        <w:lastRenderedPageBreak/>
        <w:t>Acknowledgements</w:t>
      </w:r>
    </w:p>
    <w:p w14:paraId="7ABD0796" w14:textId="22F86A0C" w:rsidR="00D9193F" w:rsidRDefault="00F066CD" w:rsidP="00CA25A6">
      <w:pPr>
        <w:rPr>
          <w:lang w:val="en-US" w:bidi="ar-OM"/>
        </w:rPr>
      </w:pPr>
      <w:r w:rsidRPr="00D9193F">
        <w:rPr>
          <w:lang w:val="en-US" w:bidi="ar-OM"/>
        </w:rPr>
        <w:t xml:space="preserve">The authors are thankful </w:t>
      </w:r>
      <w:r w:rsidR="00BB667F">
        <w:rPr>
          <w:lang w:val="en-US" w:bidi="ar-OM"/>
        </w:rPr>
        <w:t>for</w:t>
      </w:r>
      <w:r>
        <w:rPr>
          <w:lang w:val="en-US" w:bidi="ar-OM"/>
        </w:rPr>
        <w:t>:</w:t>
      </w:r>
    </w:p>
    <w:p w14:paraId="35A9AF36" w14:textId="77777777" w:rsidR="00BB667F" w:rsidRDefault="00F066CD" w:rsidP="00BB667F">
      <w:r>
        <w:t>-</w:t>
      </w:r>
      <w:r w:rsidRPr="00F066CD">
        <w:t xml:space="preserve"> </w:t>
      </w:r>
      <w:r w:rsidRPr="00D9193F">
        <w:t xml:space="preserve">the Research Faculty of </w:t>
      </w:r>
      <w:r>
        <w:t>the</w:t>
      </w:r>
      <w:r w:rsidR="00BB667F">
        <w:t xml:space="preserve"> </w:t>
      </w:r>
      <w:r w:rsidR="00BB667F">
        <w:t>National University of Science &amp; Technology</w:t>
      </w:r>
    </w:p>
    <w:p w14:paraId="0D3C9B15" w14:textId="119377AA" w:rsidR="00F066CD" w:rsidRDefault="00BB667F" w:rsidP="00BB667F">
      <w:r>
        <w:t xml:space="preserve">, </w:t>
      </w:r>
      <w:r>
        <w:t>Sohar Campus</w:t>
      </w:r>
      <w:r>
        <w:t>.</w:t>
      </w:r>
    </w:p>
    <w:p w14:paraId="00A2C356" w14:textId="50925DFD" w:rsidR="00CA25A6" w:rsidRDefault="00D9193F" w:rsidP="00CA25A6">
      <w:r>
        <w:t>-</w:t>
      </w:r>
      <w:r w:rsidR="002D0321">
        <w:rPr>
          <w:rFonts w:hint="cs"/>
          <w:rtl/>
        </w:rPr>
        <w:t xml:space="preserve">  </w:t>
      </w:r>
      <w:r w:rsidRPr="00D9193F">
        <w:t xml:space="preserve"> the Research Faculty of Mashhad University of Medical Sciences for financially supporting this article.</w:t>
      </w:r>
    </w:p>
    <w:p w14:paraId="18902899" w14:textId="64BD72A9" w:rsidR="00BB667F" w:rsidRPr="00BB667F" w:rsidRDefault="00BB667F" w:rsidP="00BB667F">
      <w:pPr>
        <w:rPr>
          <w:rtl/>
          <w:lang w:val="en-US" w:bidi="ar-OM"/>
        </w:rPr>
      </w:pPr>
      <w:r>
        <w:rPr>
          <w:lang w:val="en-US" w:bidi="ar-OM"/>
        </w:rPr>
        <w:t>-</w:t>
      </w:r>
      <w:r w:rsidRPr="00B34066">
        <w:rPr>
          <w:rFonts w:asciiTheme="majorBidi" w:hAnsiTheme="majorBidi" w:cstheme="majorBidi"/>
          <w:color w:val="000000" w:themeColor="text1"/>
        </w:rPr>
        <w:t>Obstetrics and Gynaecology</w:t>
      </w:r>
      <w:r>
        <w:rPr>
          <w:rFonts w:asciiTheme="majorBidi" w:hAnsiTheme="majorBidi" w:cstheme="majorBidi"/>
          <w:color w:val="000000" w:themeColor="text1"/>
        </w:rPr>
        <w:t xml:space="preserve"> department of</w:t>
      </w:r>
      <w:r w:rsidRPr="00B34066">
        <w:rPr>
          <w:rFonts w:asciiTheme="majorBidi" w:hAnsiTheme="majorBidi" w:cstheme="majorBidi"/>
          <w:color w:val="000000" w:themeColor="text1"/>
        </w:rPr>
        <w:t xml:space="preserve"> Suhar Regional Hospital</w:t>
      </w:r>
      <w:r>
        <w:rPr>
          <w:rFonts w:asciiTheme="majorBidi" w:hAnsiTheme="majorBidi" w:cstheme="majorBidi"/>
          <w:color w:val="000000" w:themeColor="text1"/>
        </w:rPr>
        <w:t>.</w:t>
      </w:r>
    </w:p>
    <w:p w14:paraId="5CA6BA70" w14:textId="74D96E84" w:rsidR="00D9193F" w:rsidRPr="002D0321" w:rsidRDefault="00D9193F" w:rsidP="00943243">
      <w:pPr>
        <w:rPr>
          <w:lang w:val="en-US" w:bidi="ar-OM"/>
        </w:rPr>
      </w:pPr>
      <w:r>
        <w:rPr>
          <w:rFonts w:hint="cs"/>
          <w:rtl/>
          <w:lang w:val="en-US" w:bidi="ar-OM"/>
        </w:rPr>
        <w:t>-</w:t>
      </w:r>
      <w:r w:rsidRPr="00D9193F">
        <w:rPr>
          <w:lang w:val="en-US" w:bidi="ar-OM"/>
        </w:rPr>
        <w:t xml:space="preserve">Ms. Melissa Waggoner (TTUHSC, USA) for her help with </w:t>
      </w:r>
      <w:r>
        <w:rPr>
          <w:lang w:val="en-US" w:bidi="ar-OM"/>
        </w:rPr>
        <w:t>manuscript</w:t>
      </w:r>
      <w:r w:rsidRPr="00D9193F">
        <w:rPr>
          <w:lang w:val="en-US" w:bidi="ar-OM"/>
        </w:rPr>
        <w:t xml:space="preserve"> editing. Funders: Center of Fetal Surgery, Martin Luther University of Halle-Wittenberg, Germany</w:t>
      </w:r>
      <w:r w:rsidR="00BB667F">
        <w:rPr>
          <w:lang w:val="en-US" w:bidi="ar-OM"/>
        </w:rPr>
        <w:t>,</w:t>
      </w:r>
      <w:r w:rsidRPr="00D9193F">
        <w:rPr>
          <w:lang w:val="en-US" w:bidi="ar-OM"/>
        </w:rPr>
        <w:t xml:space="preserve"> and RSF Grant 15-15-00137</w:t>
      </w:r>
      <w:r>
        <w:rPr>
          <w:lang w:val="en-US" w:bidi="ar-OM"/>
        </w:rPr>
        <w:t>.</w:t>
      </w:r>
    </w:p>
    <w:p w14:paraId="32EA1FD1" w14:textId="60483E22" w:rsidR="00F9503C" w:rsidRDefault="002C2FD4" w:rsidP="00175E34">
      <w:pPr>
        <w:pStyle w:val="a8"/>
        <w:rPr>
          <w:rFonts w:ascii="Times New Roman" w:eastAsia="Times New Roman" w:hAnsi="Times New Roman" w:cs="Times New Roman"/>
          <w:b/>
          <w:i w:val="0"/>
          <w:color w:val="000000"/>
          <w:sz w:val="28"/>
          <w:szCs w:val="28"/>
          <w:u w:val="single"/>
        </w:rPr>
      </w:pPr>
      <w:r w:rsidRPr="00175E34">
        <w:rPr>
          <w:rFonts w:ascii="Times New Roman" w:eastAsia="Times New Roman" w:hAnsi="Times New Roman" w:cs="Times New Roman"/>
          <w:b/>
          <w:i w:val="0"/>
          <w:color w:val="000000"/>
          <w:sz w:val="28"/>
          <w:szCs w:val="28"/>
          <w:u w:val="single"/>
        </w:rPr>
        <w:t xml:space="preserve">Appendices </w:t>
      </w:r>
    </w:p>
    <w:p w14:paraId="49F57165" w14:textId="77777777" w:rsidR="009A0378" w:rsidRDefault="009A0378" w:rsidP="009A0378">
      <w:pPr>
        <w:spacing w:line="360" w:lineRule="auto"/>
        <w:jc w:val="both"/>
        <w:rPr>
          <w:rFonts w:ascii="Times New Roman" w:hAnsi="Times New Roman" w:cs="Times New Roman"/>
          <w:sz w:val="24"/>
          <w:szCs w:val="24"/>
        </w:rPr>
      </w:pPr>
    </w:p>
    <w:p w14:paraId="680C1597" w14:textId="77777777" w:rsidR="009A0378" w:rsidRPr="00144A2E" w:rsidRDefault="009A0378" w:rsidP="009A0378">
      <w:pPr>
        <w:pStyle w:val="ab"/>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Excel table</w:t>
      </w:r>
    </w:p>
    <w:tbl>
      <w:tblPr>
        <w:tblW w:w="5776" w:type="pct"/>
        <w:tblInd w:w="-342" w:type="dxa"/>
        <w:tblLook w:val="04A0" w:firstRow="1" w:lastRow="0" w:firstColumn="1" w:lastColumn="0" w:noHBand="0" w:noVBand="1"/>
      </w:tblPr>
      <w:tblGrid>
        <w:gridCol w:w="785"/>
        <w:gridCol w:w="588"/>
        <w:gridCol w:w="971"/>
        <w:gridCol w:w="654"/>
        <w:gridCol w:w="924"/>
        <w:gridCol w:w="647"/>
        <w:gridCol w:w="1054"/>
        <w:gridCol w:w="1054"/>
        <w:gridCol w:w="1055"/>
        <w:gridCol w:w="569"/>
        <w:gridCol w:w="483"/>
        <w:gridCol w:w="1051"/>
        <w:gridCol w:w="1227"/>
      </w:tblGrid>
      <w:tr w:rsidR="009A0378" w:rsidRPr="00121C9C" w14:paraId="4A254123" w14:textId="77777777" w:rsidTr="002B659E">
        <w:trPr>
          <w:trHeight w:val="647"/>
        </w:trPr>
        <w:tc>
          <w:tcPr>
            <w:tcW w:w="32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2A54342"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740" w:type="pct"/>
            <w:gridSpan w:val="5"/>
            <w:tcBorders>
              <w:top w:val="single" w:sz="4" w:space="0" w:color="auto"/>
              <w:left w:val="nil"/>
              <w:bottom w:val="single" w:sz="4" w:space="0" w:color="auto"/>
              <w:right w:val="single" w:sz="4" w:space="0" w:color="auto"/>
            </w:tcBorders>
            <w:shd w:val="clear" w:color="auto" w:fill="auto"/>
            <w:vAlign w:val="bottom"/>
            <w:hideMark/>
          </w:tcPr>
          <w:p w14:paraId="0912090E"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xml:space="preserve">Maternal Demography </w:t>
            </w:r>
          </w:p>
        </w:tc>
        <w:tc>
          <w:tcPr>
            <w:tcW w:w="2935" w:type="pct"/>
            <w:gridSpan w:val="7"/>
            <w:tcBorders>
              <w:top w:val="single" w:sz="4" w:space="0" w:color="auto"/>
              <w:left w:val="nil"/>
              <w:bottom w:val="single" w:sz="4" w:space="0" w:color="auto"/>
              <w:right w:val="single" w:sz="4" w:space="0" w:color="auto"/>
            </w:tcBorders>
            <w:shd w:val="clear" w:color="auto" w:fill="auto"/>
            <w:vAlign w:val="bottom"/>
            <w:hideMark/>
          </w:tcPr>
          <w:p w14:paraId="13F21BE8"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Past Obstetric History</w:t>
            </w:r>
          </w:p>
        </w:tc>
      </w:tr>
      <w:tr w:rsidR="009A0378" w:rsidRPr="00121C9C" w14:paraId="79733251" w14:textId="77777777" w:rsidTr="002B659E">
        <w:trPr>
          <w:trHeight w:val="1204"/>
        </w:trPr>
        <w:tc>
          <w:tcPr>
            <w:tcW w:w="325" w:type="pct"/>
            <w:tcBorders>
              <w:top w:val="nil"/>
              <w:left w:val="single" w:sz="4" w:space="0" w:color="auto"/>
              <w:bottom w:val="single" w:sz="4" w:space="0" w:color="auto"/>
              <w:right w:val="single" w:sz="4" w:space="0" w:color="auto"/>
            </w:tcBorders>
            <w:shd w:val="clear" w:color="auto" w:fill="auto"/>
            <w:vAlign w:val="bottom"/>
            <w:hideMark/>
          </w:tcPr>
          <w:p w14:paraId="1240BBDA" w14:textId="77777777" w:rsidR="009A0378" w:rsidRPr="00121C9C" w:rsidRDefault="009A0378" w:rsidP="002B659E">
            <w:pPr>
              <w:spacing w:after="0" w:line="240" w:lineRule="auto"/>
              <w:rPr>
                <w:rFonts w:eastAsia="Times New Roman"/>
                <w:color w:val="000000"/>
                <w:sz w:val="24"/>
                <w:szCs w:val="24"/>
              </w:rPr>
            </w:pPr>
            <w:proofErr w:type="spellStart"/>
            <w:r w:rsidRPr="00121C9C">
              <w:rPr>
                <w:rFonts w:eastAsia="Times New Roman"/>
                <w:color w:val="000000"/>
                <w:sz w:val="24"/>
                <w:szCs w:val="24"/>
              </w:rPr>
              <w:t>Sl.No</w:t>
            </w:r>
            <w:proofErr w:type="spellEnd"/>
            <w:r w:rsidRPr="00121C9C">
              <w:rPr>
                <w:rFonts w:eastAsia="Times New Roman"/>
                <w:color w:val="000000"/>
                <w:sz w:val="24"/>
                <w:szCs w:val="24"/>
              </w:rPr>
              <w:t>.</w:t>
            </w:r>
          </w:p>
        </w:tc>
        <w:tc>
          <w:tcPr>
            <w:tcW w:w="295" w:type="pct"/>
            <w:tcBorders>
              <w:top w:val="nil"/>
              <w:left w:val="nil"/>
              <w:bottom w:val="single" w:sz="4" w:space="0" w:color="auto"/>
              <w:right w:val="single" w:sz="4" w:space="0" w:color="auto"/>
            </w:tcBorders>
            <w:shd w:val="clear" w:color="auto" w:fill="auto"/>
            <w:vAlign w:val="bottom"/>
            <w:hideMark/>
          </w:tcPr>
          <w:p w14:paraId="58734F65"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Age</w:t>
            </w:r>
          </w:p>
        </w:tc>
        <w:tc>
          <w:tcPr>
            <w:tcW w:w="439" w:type="pct"/>
            <w:tcBorders>
              <w:top w:val="nil"/>
              <w:left w:val="nil"/>
              <w:bottom w:val="single" w:sz="4" w:space="0" w:color="auto"/>
              <w:right w:val="single" w:sz="4" w:space="0" w:color="auto"/>
            </w:tcBorders>
            <w:shd w:val="clear" w:color="auto" w:fill="auto"/>
            <w:vAlign w:val="bottom"/>
            <w:hideMark/>
          </w:tcPr>
          <w:p w14:paraId="5AB9AE2E"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Gravida</w:t>
            </w:r>
          </w:p>
        </w:tc>
        <w:tc>
          <w:tcPr>
            <w:tcW w:w="296" w:type="pct"/>
            <w:tcBorders>
              <w:top w:val="nil"/>
              <w:left w:val="nil"/>
              <w:bottom w:val="single" w:sz="4" w:space="0" w:color="auto"/>
              <w:right w:val="single" w:sz="4" w:space="0" w:color="auto"/>
            </w:tcBorders>
            <w:shd w:val="clear" w:color="auto" w:fill="auto"/>
            <w:vAlign w:val="bottom"/>
            <w:hideMark/>
          </w:tcPr>
          <w:p w14:paraId="205C0869"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Para</w:t>
            </w:r>
          </w:p>
        </w:tc>
        <w:tc>
          <w:tcPr>
            <w:tcW w:w="418" w:type="pct"/>
            <w:tcBorders>
              <w:top w:val="nil"/>
              <w:left w:val="nil"/>
              <w:bottom w:val="single" w:sz="4" w:space="0" w:color="auto"/>
              <w:right w:val="single" w:sz="4" w:space="0" w:color="auto"/>
            </w:tcBorders>
            <w:shd w:val="clear" w:color="auto" w:fill="auto"/>
            <w:vAlign w:val="bottom"/>
            <w:hideMark/>
          </w:tcPr>
          <w:p w14:paraId="05BB54A1"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Weight</w:t>
            </w:r>
          </w:p>
        </w:tc>
        <w:tc>
          <w:tcPr>
            <w:tcW w:w="292" w:type="pct"/>
            <w:tcBorders>
              <w:top w:val="nil"/>
              <w:left w:val="nil"/>
              <w:bottom w:val="single" w:sz="4" w:space="0" w:color="auto"/>
              <w:right w:val="single" w:sz="4" w:space="0" w:color="auto"/>
            </w:tcBorders>
            <w:shd w:val="clear" w:color="auto" w:fill="auto"/>
            <w:vAlign w:val="bottom"/>
            <w:hideMark/>
          </w:tcPr>
          <w:p w14:paraId="7EAA459A"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LMP</w:t>
            </w:r>
          </w:p>
        </w:tc>
        <w:tc>
          <w:tcPr>
            <w:tcW w:w="476" w:type="pct"/>
            <w:tcBorders>
              <w:top w:val="nil"/>
              <w:left w:val="nil"/>
              <w:bottom w:val="single" w:sz="4" w:space="0" w:color="auto"/>
              <w:right w:val="single" w:sz="4" w:space="0" w:color="auto"/>
            </w:tcBorders>
            <w:shd w:val="clear" w:color="auto" w:fill="auto"/>
            <w:vAlign w:val="bottom"/>
            <w:hideMark/>
          </w:tcPr>
          <w:p w14:paraId="653D3016"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Previous PPROM</w:t>
            </w:r>
          </w:p>
        </w:tc>
        <w:tc>
          <w:tcPr>
            <w:tcW w:w="476" w:type="pct"/>
            <w:tcBorders>
              <w:top w:val="nil"/>
              <w:left w:val="nil"/>
              <w:bottom w:val="single" w:sz="4" w:space="0" w:color="auto"/>
              <w:right w:val="single" w:sz="4" w:space="0" w:color="auto"/>
            </w:tcBorders>
            <w:shd w:val="clear" w:color="auto" w:fill="auto"/>
            <w:vAlign w:val="bottom"/>
            <w:hideMark/>
          </w:tcPr>
          <w:p w14:paraId="776AA1AB"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xml:space="preserve">Previous Surgery C-section </w:t>
            </w:r>
          </w:p>
        </w:tc>
        <w:tc>
          <w:tcPr>
            <w:tcW w:w="477" w:type="pct"/>
            <w:tcBorders>
              <w:top w:val="nil"/>
              <w:left w:val="nil"/>
              <w:bottom w:val="single" w:sz="4" w:space="0" w:color="auto"/>
              <w:right w:val="single" w:sz="4" w:space="0" w:color="auto"/>
            </w:tcBorders>
            <w:shd w:val="clear" w:color="auto" w:fill="auto"/>
            <w:vAlign w:val="bottom"/>
            <w:hideMark/>
          </w:tcPr>
          <w:p w14:paraId="50C9099E"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Chronic Diseases</w:t>
            </w:r>
          </w:p>
        </w:tc>
        <w:tc>
          <w:tcPr>
            <w:tcW w:w="257" w:type="pct"/>
            <w:tcBorders>
              <w:top w:val="nil"/>
              <w:left w:val="nil"/>
              <w:bottom w:val="single" w:sz="4" w:space="0" w:color="auto"/>
              <w:right w:val="single" w:sz="4" w:space="0" w:color="auto"/>
            </w:tcBorders>
            <w:shd w:val="clear" w:color="auto" w:fill="auto"/>
            <w:vAlign w:val="bottom"/>
            <w:hideMark/>
          </w:tcPr>
          <w:p w14:paraId="4B82CCD6"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DM</w:t>
            </w:r>
          </w:p>
        </w:tc>
        <w:tc>
          <w:tcPr>
            <w:tcW w:w="218" w:type="pct"/>
            <w:tcBorders>
              <w:top w:val="nil"/>
              <w:left w:val="nil"/>
              <w:bottom w:val="single" w:sz="4" w:space="0" w:color="auto"/>
              <w:right w:val="single" w:sz="4" w:space="0" w:color="auto"/>
            </w:tcBorders>
            <w:shd w:val="clear" w:color="auto" w:fill="auto"/>
            <w:vAlign w:val="bottom"/>
            <w:hideMark/>
          </w:tcPr>
          <w:p w14:paraId="73F910CB"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HT</w:t>
            </w:r>
          </w:p>
        </w:tc>
        <w:tc>
          <w:tcPr>
            <w:tcW w:w="475" w:type="pct"/>
            <w:tcBorders>
              <w:top w:val="nil"/>
              <w:left w:val="nil"/>
              <w:bottom w:val="single" w:sz="4" w:space="0" w:color="auto"/>
              <w:right w:val="single" w:sz="4" w:space="0" w:color="auto"/>
            </w:tcBorders>
            <w:shd w:val="clear" w:color="auto" w:fill="auto"/>
            <w:vAlign w:val="bottom"/>
            <w:hideMark/>
          </w:tcPr>
          <w:p w14:paraId="350640E5"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Cervical Cerclage</w:t>
            </w:r>
          </w:p>
        </w:tc>
        <w:tc>
          <w:tcPr>
            <w:tcW w:w="555" w:type="pct"/>
            <w:tcBorders>
              <w:top w:val="nil"/>
              <w:left w:val="nil"/>
              <w:bottom w:val="single" w:sz="4" w:space="0" w:color="auto"/>
              <w:right w:val="single" w:sz="4" w:space="0" w:color="auto"/>
            </w:tcBorders>
            <w:shd w:val="clear" w:color="auto" w:fill="auto"/>
            <w:vAlign w:val="bottom"/>
            <w:hideMark/>
          </w:tcPr>
          <w:p w14:paraId="4BF4627D"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Other Significant Findings</w:t>
            </w:r>
          </w:p>
        </w:tc>
      </w:tr>
      <w:tr w:rsidR="009A0378" w:rsidRPr="00121C9C" w14:paraId="19BBCA93" w14:textId="77777777" w:rsidTr="002B659E">
        <w:trPr>
          <w:trHeight w:val="315"/>
        </w:trPr>
        <w:tc>
          <w:tcPr>
            <w:tcW w:w="325" w:type="pct"/>
            <w:tcBorders>
              <w:top w:val="nil"/>
              <w:left w:val="single" w:sz="4" w:space="0" w:color="auto"/>
              <w:bottom w:val="single" w:sz="4" w:space="0" w:color="auto"/>
              <w:right w:val="single" w:sz="4" w:space="0" w:color="auto"/>
            </w:tcBorders>
            <w:shd w:val="clear" w:color="auto" w:fill="auto"/>
            <w:noWrap/>
            <w:vAlign w:val="center"/>
            <w:hideMark/>
          </w:tcPr>
          <w:p w14:paraId="535E569E"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1</w:t>
            </w:r>
          </w:p>
        </w:tc>
        <w:tc>
          <w:tcPr>
            <w:tcW w:w="295" w:type="pct"/>
            <w:tcBorders>
              <w:top w:val="nil"/>
              <w:left w:val="nil"/>
              <w:bottom w:val="single" w:sz="4" w:space="0" w:color="auto"/>
              <w:right w:val="single" w:sz="4" w:space="0" w:color="auto"/>
            </w:tcBorders>
            <w:shd w:val="clear" w:color="auto" w:fill="auto"/>
            <w:noWrap/>
            <w:vAlign w:val="bottom"/>
            <w:hideMark/>
          </w:tcPr>
          <w:p w14:paraId="652DDBB7"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w:t>
            </w:r>
          </w:p>
        </w:tc>
        <w:tc>
          <w:tcPr>
            <w:tcW w:w="439" w:type="pct"/>
            <w:tcBorders>
              <w:top w:val="nil"/>
              <w:left w:val="nil"/>
              <w:bottom w:val="single" w:sz="4" w:space="0" w:color="auto"/>
              <w:right w:val="single" w:sz="4" w:space="0" w:color="auto"/>
            </w:tcBorders>
            <w:shd w:val="clear" w:color="auto" w:fill="auto"/>
            <w:noWrap/>
            <w:vAlign w:val="bottom"/>
            <w:hideMark/>
          </w:tcPr>
          <w:p w14:paraId="2B52E009"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w:t>
            </w:r>
          </w:p>
        </w:tc>
        <w:tc>
          <w:tcPr>
            <w:tcW w:w="296" w:type="pct"/>
            <w:tcBorders>
              <w:top w:val="nil"/>
              <w:left w:val="nil"/>
              <w:bottom w:val="single" w:sz="4" w:space="0" w:color="auto"/>
              <w:right w:val="single" w:sz="4" w:space="0" w:color="auto"/>
            </w:tcBorders>
            <w:shd w:val="clear" w:color="auto" w:fill="auto"/>
            <w:noWrap/>
            <w:vAlign w:val="bottom"/>
            <w:hideMark/>
          </w:tcPr>
          <w:p w14:paraId="256989F8"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w:t>
            </w:r>
          </w:p>
        </w:tc>
        <w:tc>
          <w:tcPr>
            <w:tcW w:w="418" w:type="pct"/>
            <w:tcBorders>
              <w:top w:val="nil"/>
              <w:left w:val="nil"/>
              <w:bottom w:val="single" w:sz="4" w:space="0" w:color="auto"/>
              <w:right w:val="single" w:sz="4" w:space="0" w:color="auto"/>
            </w:tcBorders>
            <w:shd w:val="clear" w:color="auto" w:fill="auto"/>
            <w:noWrap/>
            <w:vAlign w:val="bottom"/>
            <w:hideMark/>
          </w:tcPr>
          <w:p w14:paraId="5CDEBA9F"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w:t>
            </w:r>
          </w:p>
        </w:tc>
        <w:tc>
          <w:tcPr>
            <w:tcW w:w="292" w:type="pct"/>
            <w:tcBorders>
              <w:top w:val="nil"/>
              <w:left w:val="nil"/>
              <w:bottom w:val="single" w:sz="4" w:space="0" w:color="auto"/>
              <w:right w:val="single" w:sz="4" w:space="0" w:color="auto"/>
            </w:tcBorders>
            <w:shd w:val="clear" w:color="auto" w:fill="auto"/>
            <w:noWrap/>
            <w:vAlign w:val="bottom"/>
            <w:hideMark/>
          </w:tcPr>
          <w:p w14:paraId="67AA4332"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w:t>
            </w:r>
          </w:p>
        </w:tc>
        <w:tc>
          <w:tcPr>
            <w:tcW w:w="476" w:type="pct"/>
            <w:tcBorders>
              <w:top w:val="nil"/>
              <w:left w:val="nil"/>
              <w:bottom w:val="single" w:sz="4" w:space="0" w:color="auto"/>
              <w:right w:val="single" w:sz="4" w:space="0" w:color="auto"/>
            </w:tcBorders>
            <w:shd w:val="clear" w:color="auto" w:fill="auto"/>
            <w:noWrap/>
            <w:vAlign w:val="bottom"/>
            <w:hideMark/>
          </w:tcPr>
          <w:p w14:paraId="09E0C26A"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w:t>
            </w:r>
          </w:p>
        </w:tc>
        <w:tc>
          <w:tcPr>
            <w:tcW w:w="476" w:type="pct"/>
            <w:tcBorders>
              <w:top w:val="nil"/>
              <w:left w:val="nil"/>
              <w:bottom w:val="single" w:sz="4" w:space="0" w:color="auto"/>
              <w:right w:val="single" w:sz="4" w:space="0" w:color="auto"/>
            </w:tcBorders>
            <w:shd w:val="clear" w:color="auto" w:fill="auto"/>
            <w:noWrap/>
            <w:vAlign w:val="bottom"/>
            <w:hideMark/>
          </w:tcPr>
          <w:p w14:paraId="0E8F098B"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w:t>
            </w:r>
          </w:p>
        </w:tc>
        <w:tc>
          <w:tcPr>
            <w:tcW w:w="477" w:type="pct"/>
            <w:tcBorders>
              <w:top w:val="nil"/>
              <w:left w:val="nil"/>
              <w:bottom w:val="single" w:sz="4" w:space="0" w:color="auto"/>
              <w:right w:val="single" w:sz="4" w:space="0" w:color="auto"/>
            </w:tcBorders>
            <w:shd w:val="clear" w:color="auto" w:fill="auto"/>
            <w:noWrap/>
            <w:vAlign w:val="bottom"/>
            <w:hideMark/>
          </w:tcPr>
          <w:p w14:paraId="206DD358"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w:t>
            </w:r>
          </w:p>
        </w:tc>
        <w:tc>
          <w:tcPr>
            <w:tcW w:w="257" w:type="pct"/>
            <w:tcBorders>
              <w:top w:val="nil"/>
              <w:left w:val="nil"/>
              <w:bottom w:val="single" w:sz="4" w:space="0" w:color="auto"/>
              <w:right w:val="single" w:sz="4" w:space="0" w:color="auto"/>
            </w:tcBorders>
            <w:shd w:val="clear" w:color="auto" w:fill="auto"/>
            <w:noWrap/>
            <w:vAlign w:val="bottom"/>
            <w:hideMark/>
          </w:tcPr>
          <w:p w14:paraId="30519323"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w:t>
            </w:r>
          </w:p>
        </w:tc>
        <w:tc>
          <w:tcPr>
            <w:tcW w:w="218" w:type="pct"/>
            <w:tcBorders>
              <w:top w:val="nil"/>
              <w:left w:val="nil"/>
              <w:bottom w:val="single" w:sz="4" w:space="0" w:color="auto"/>
              <w:right w:val="single" w:sz="4" w:space="0" w:color="auto"/>
            </w:tcBorders>
            <w:shd w:val="clear" w:color="auto" w:fill="auto"/>
            <w:noWrap/>
            <w:vAlign w:val="bottom"/>
            <w:hideMark/>
          </w:tcPr>
          <w:p w14:paraId="44867A16"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w:t>
            </w:r>
          </w:p>
        </w:tc>
        <w:tc>
          <w:tcPr>
            <w:tcW w:w="475" w:type="pct"/>
            <w:tcBorders>
              <w:top w:val="nil"/>
              <w:left w:val="nil"/>
              <w:bottom w:val="single" w:sz="4" w:space="0" w:color="auto"/>
              <w:right w:val="single" w:sz="4" w:space="0" w:color="auto"/>
            </w:tcBorders>
            <w:shd w:val="clear" w:color="auto" w:fill="auto"/>
            <w:noWrap/>
            <w:vAlign w:val="bottom"/>
            <w:hideMark/>
          </w:tcPr>
          <w:p w14:paraId="760665B2"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w:t>
            </w:r>
          </w:p>
        </w:tc>
        <w:tc>
          <w:tcPr>
            <w:tcW w:w="555" w:type="pct"/>
            <w:tcBorders>
              <w:top w:val="nil"/>
              <w:left w:val="nil"/>
              <w:bottom w:val="single" w:sz="4" w:space="0" w:color="auto"/>
              <w:right w:val="single" w:sz="4" w:space="0" w:color="auto"/>
            </w:tcBorders>
            <w:shd w:val="clear" w:color="auto" w:fill="auto"/>
            <w:noWrap/>
            <w:vAlign w:val="bottom"/>
            <w:hideMark/>
          </w:tcPr>
          <w:p w14:paraId="6E785758"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w:t>
            </w:r>
          </w:p>
        </w:tc>
      </w:tr>
      <w:tr w:rsidR="009A0378" w:rsidRPr="00121C9C" w14:paraId="69C8E316" w14:textId="77777777" w:rsidTr="002B659E">
        <w:trPr>
          <w:trHeight w:val="315"/>
        </w:trPr>
        <w:tc>
          <w:tcPr>
            <w:tcW w:w="325" w:type="pct"/>
            <w:tcBorders>
              <w:top w:val="nil"/>
              <w:left w:val="single" w:sz="4" w:space="0" w:color="auto"/>
              <w:bottom w:val="single" w:sz="4" w:space="0" w:color="auto"/>
              <w:right w:val="single" w:sz="4" w:space="0" w:color="auto"/>
            </w:tcBorders>
            <w:shd w:val="clear" w:color="auto" w:fill="auto"/>
            <w:noWrap/>
            <w:vAlign w:val="center"/>
            <w:hideMark/>
          </w:tcPr>
          <w:p w14:paraId="545729C4"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2</w:t>
            </w:r>
          </w:p>
        </w:tc>
        <w:tc>
          <w:tcPr>
            <w:tcW w:w="295" w:type="pct"/>
            <w:tcBorders>
              <w:top w:val="nil"/>
              <w:left w:val="nil"/>
              <w:bottom w:val="single" w:sz="4" w:space="0" w:color="auto"/>
              <w:right w:val="single" w:sz="4" w:space="0" w:color="auto"/>
            </w:tcBorders>
            <w:shd w:val="clear" w:color="auto" w:fill="auto"/>
            <w:noWrap/>
            <w:vAlign w:val="bottom"/>
            <w:hideMark/>
          </w:tcPr>
          <w:p w14:paraId="2EEA1F2B"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39" w:type="pct"/>
            <w:tcBorders>
              <w:top w:val="nil"/>
              <w:left w:val="nil"/>
              <w:bottom w:val="single" w:sz="4" w:space="0" w:color="auto"/>
              <w:right w:val="single" w:sz="4" w:space="0" w:color="auto"/>
            </w:tcBorders>
            <w:shd w:val="clear" w:color="auto" w:fill="auto"/>
            <w:noWrap/>
            <w:vAlign w:val="bottom"/>
            <w:hideMark/>
          </w:tcPr>
          <w:p w14:paraId="66BA7BBA"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296" w:type="pct"/>
            <w:tcBorders>
              <w:top w:val="nil"/>
              <w:left w:val="nil"/>
              <w:bottom w:val="single" w:sz="4" w:space="0" w:color="auto"/>
              <w:right w:val="single" w:sz="4" w:space="0" w:color="auto"/>
            </w:tcBorders>
            <w:shd w:val="clear" w:color="auto" w:fill="auto"/>
            <w:noWrap/>
            <w:vAlign w:val="bottom"/>
            <w:hideMark/>
          </w:tcPr>
          <w:p w14:paraId="1B2976E0"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18" w:type="pct"/>
            <w:tcBorders>
              <w:top w:val="nil"/>
              <w:left w:val="nil"/>
              <w:bottom w:val="single" w:sz="4" w:space="0" w:color="auto"/>
              <w:right w:val="single" w:sz="4" w:space="0" w:color="auto"/>
            </w:tcBorders>
            <w:shd w:val="clear" w:color="auto" w:fill="auto"/>
            <w:noWrap/>
            <w:vAlign w:val="bottom"/>
            <w:hideMark/>
          </w:tcPr>
          <w:p w14:paraId="20C21CDC"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292" w:type="pct"/>
            <w:tcBorders>
              <w:top w:val="nil"/>
              <w:left w:val="nil"/>
              <w:bottom w:val="single" w:sz="4" w:space="0" w:color="auto"/>
              <w:right w:val="single" w:sz="4" w:space="0" w:color="auto"/>
            </w:tcBorders>
            <w:shd w:val="clear" w:color="auto" w:fill="auto"/>
            <w:noWrap/>
            <w:vAlign w:val="bottom"/>
            <w:hideMark/>
          </w:tcPr>
          <w:p w14:paraId="51D9E136"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76" w:type="pct"/>
            <w:tcBorders>
              <w:top w:val="nil"/>
              <w:left w:val="nil"/>
              <w:bottom w:val="single" w:sz="4" w:space="0" w:color="auto"/>
              <w:right w:val="single" w:sz="4" w:space="0" w:color="auto"/>
            </w:tcBorders>
            <w:shd w:val="clear" w:color="auto" w:fill="auto"/>
            <w:noWrap/>
            <w:vAlign w:val="bottom"/>
            <w:hideMark/>
          </w:tcPr>
          <w:p w14:paraId="2EA1C4C9"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76" w:type="pct"/>
            <w:tcBorders>
              <w:top w:val="nil"/>
              <w:left w:val="nil"/>
              <w:bottom w:val="single" w:sz="4" w:space="0" w:color="auto"/>
              <w:right w:val="single" w:sz="4" w:space="0" w:color="auto"/>
            </w:tcBorders>
            <w:shd w:val="clear" w:color="auto" w:fill="auto"/>
            <w:noWrap/>
            <w:vAlign w:val="bottom"/>
            <w:hideMark/>
          </w:tcPr>
          <w:p w14:paraId="0F0729A4"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77" w:type="pct"/>
            <w:tcBorders>
              <w:top w:val="nil"/>
              <w:left w:val="nil"/>
              <w:bottom w:val="single" w:sz="4" w:space="0" w:color="auto"/>
              <w:right w:val="single" w:sz="4" w:space="0" w:color="auto"/>
            </w:tcBorders>
            <w:shd w:val="clear" w:color="auto" w:fill="auto"/>
            <w:noWrap/>
            <w:vAlign w:val="bottom"/>
            <w:hideMark/>
          </w:tcPr>
          <w:p w14:paraId="20D52B28"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257" w:type="pct"/>
            <w:tcBorders>
              <w:top w:val="nil"/>
              <w:left w:val="nil"/>
              <w:bottom w:val="single" w:sz="4" w:space="0" w:color="auto"/>
              <w:right w:val="single" w:sz="4" w:space="0" w:color="auto"/>
            </w:tcBorders>
            <w:shd w:val="clear" w:color="auto" w:fill="auto"/>
            <w:noWrap/>
            <w:vAlign w:val="bottom"/>
            <w:hideMark/>
          </w:tcPr>
          <w:p w14:paraId="2CE56850"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218" w:type="pct"/>
            <w:tcBorders>
              <w:top w:val="nil"/>
              <w:left w:val="nil"/>
              <w:bottom w:val="single" w:sz="4" w:space="0" w:color="auto"/>
              <w:right w:val="single" w:sz="4" w:space="0" w:color="auto"/>
            </w:tcBorders>
            <w:shd w:val="clear" w:color="auto" w:fill="auto"/>
            <w:noWrap/>
            <w:vAlign w:val="bottom"/>
            <w:hideMark/>
          </w:tcPr>
          <w:p w14:paraId="77DF832D"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75" w:type="pct"/>
            <w:tcBorders>
              <w:top w:val="nil"/>
              <w:left w:val="nil"/>
              <w:bottom w:val="single" w:sz="4" w:space="0" w:color="auto"/>
              <w:right w:val="single" w:sz="4" w:space="0" w:color="auto"/>
            </w:tcBorders>
            <w:shd w:val="clear" w:color="auto" w:fill="auto"/>
            <w:noWrap/>
            <w:vAlign w:val="bottom"/>
            <w:hideMark/>
          </w:tcPr>
          <w:p w14:paraId="54B84570"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555" w:type="pct"/>
            <w:tcBorders>
              <w:top w:val="nil"/>
              <w:left w:val="nil"/>
              <w:bottom w:val="single" w:sz="4" w:space="0" w:color="auto"/>
              <w:right w:val="single" w:sz="4" w:space="0" w:color="auto"/>
            </w:tcBorders>
            <w:shd w:val="clear" w:color="auto" w:fill="auto"/>
            <w:noWrap/>
            <w:vAlign w:val="bottom"/>
            <w:hideMark/>
          </w:tcPr>
          <w:p w14:paraId="3C4CCFB3"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r w:rsidR="009A0378" w:rsidRPr="00121C9C" w14:paraId="3BEE61C8" w14:textId="77777777" w:rsidTr="002B659E">
        <w:trPr>
          <w:trHeight w:val="315"/>
        </w:trPr>
        <w:tc>
          <w:tcPr>
            <w:tcW w:w="325" w:type="pct"/>
            <w:tcBorders>
              <w:top w:val="nil"/>
              <w:left w:val="single" w:sz="4" w:space="0" w:color="auto"/>
              <w:bottom w:val="single" w:sz="4" w:space="0" w:color="auto"/>
              <w:right w:val="single" w:sz="4" w:space="0" w:color="auto"/>
            </w:tcBorders>
            <w:shd w:val="clear" w:color="auto" w:fill="auto"/>
            <w:noWrap/>
            <w:vAlign w:val="center"/>
            <w:hideMark/>
          </w:tcPr>
          <w:p w14:paraId="5ABCB3C2"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3</w:t>
            </w:r>
          </w:p>
        </w:tc>
        <w:tc>
          <w:tcPr>
            <w:tcW w:w="295" w:type="pct"/>
            <w:tcBorders>
              <w:top w:val="nil"/>
              <w:left w:val="nil"/>
              <w:bottom w:val="single" w:sz="4" w:space="0" w:color="auto"/>
              <w:right w:val="single" w:sz="4" w:space="0" w:color="auto"/>
            </w:tcBorders>
            <w:shd w:val="clear" w:color="auto" w:fill="auto"/>
            <w:noWrap/>
            <w:vAlign w:val="bottom"/>
            <w:hideMark/>
          </w:tcPr>
          <w:p w14:paraId="1449017B"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39" w:type="pct"/>
            <w:tcBorders>
              <w:top w:val="nil"/>
              <w:left w:val="nil"/>
              <w:bottom w:val="single" w:sz="4" w:space="0" w:color="auto"/>
              <w:right w:val="single" w:sz="4" w:space="0" w:color="auto"/>
            </w:tcBorders>
            <w:shd w:val="clear" w:color="auto" w:fill="auto"/>
            <w:noWrap/>
            <w:vAlign w:val="bottom"/>
            <w:hideMark/>
          </w:tcPr>
          <w:p w14:paraId="4FCA83A8"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296" w:type="pct"/>
            <w:tcBorders>
              <w:top w:val="nil"/>
              <w:left w:val="nil"/>
              <w:bottom w:val="single" w:sz="4" w:space="0" w:color="auto"/>
              <w:right w:val="single" w:sz="4" w:space="0" w:color="auto"/>
            </w:tcBorders>
            <w:shd w:val="clear" w:color="auto" w:fill="auto"/>
            <w:noWrap/>
            <w:vAlign w:val="bottom"/>
            <w:hideMark/>
          </w:tcPr>
          <w:p w14:paraId="272991CF"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18" w:type="pct"/>
            <w:tcBorders>
              <w:top w:val="nil"/>
              <w:left w:val="nil"/>
              <w:bottom w:val="single" w:sz="4" w:space="0" w:color="auto"/>
              <w:right w:val="single" w:sz="4" w:space="0" w:color="auto"/>
            </w:tcBorders>
            <w:shd w:val="clear" w:color="auto" w:fill="auto"/>
            <w:noWrap/>
            <w:vAlign w:val="bottom"/>
            <w:hideMark/>
          </w:tcPr>
          <w:p w14:paraId="00CB7A82"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292" w:type="pct"/>
            <w:tcBorders>
              <w:top w:val="nil"/>
              <w:left w:val="nil"/>
              <w:bottom w:val="single" w:sz="4" w:space="0" w:color="auto"/>
              <w:right w:val="single" w:sz="4" w:space="0" w:color="auto"/>
            </w:tcBorders>
            <w:shd w:val="clear" w:color="auto" w:fill="auto"/>
            <w:noWrap/>
            <w:vAlign w:val="bottom"/>
            <w:hideMark/>
          </w:tcPr>
          <w:p w14:paraId="19278B92"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76" w:type="pct"/>
            <w:tcBorders>
              <w:top w:val="nil"/>
              <w:left w:val="nil"/>
              <w:bottom w:val="single" w:sz="4" w:space="0" w:color="auto"/>
              <w:right w:val="single" w:sz="4" w:space="0" w:color="auto"/>
            </w:tcBorders>
            <w:shd w:val="clear" w:color="auto" w:fill="auto"/>
            <w:noWrap/>
            <w:vAlign w:val="bottom"/>
            <w:hideMark/>
          </w:tcPr>
          <w:p w14:paraId="1D221850"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76" w:type="pct"/>
            <w:tcBorders>
              <w:top w:val="nil"/>
              <w:left w:val="nil"/>
              <w:bottom w:val="single" w:sz="4" w:space="0" w:color="auto"/>
              <w:right w:val="single" w:sz="4" w:space="0" w:color="auto"/>
            </w:tcBorders>
            <w:shd w:val="clear" w:color="auto" w:fill="auto"/>
            <w:noWrap/>
            <w:vAlign w:val="bottom"/>
            <w:hideMark/>
          </w:tcPr>
          <w:p w14:paraId="400B83DA"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77" w:type="pct"/>
            <w:tcBorders>
              <w:top w:val="nil"/>
              <w:left w:val="nil"/>
              <w:bottom w:val="single" w:sz="4" w:space="0" w:color="auto"/>
              <w:right w:val="single" w:sz="4" w:space="0" w:color="auto"/>
            </w:tcBorders>
            <w:shd w:val="clear" w:color="auto" w:fill="auto"/>
            <w:noWrap/>
            <w:vAlign w:val="bottom"/>
            <w:hideMark/>
          </w:tcPr>
          <w:p w14:paraId="14CE08AB"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257" w:type="pct"/>
            <w:tcBorders>
              <w:top w:val="nil"/>
              <w:left w:val="nil"/>
              <w:bottom w:val="single" w:sz="4" w:space="0" w:color="auto"/>
              <w:right w:val="single" w:sz="4" w:space="0" w:color="auto"/>
            </w:tcBorders>
            <w:shd w:val="clear" w:color="auto" w:fill="auto"/>
            <w:noWrap/>
            <w:vAlign w:val="bottom"/>
            <w:hideMark/>
          </w:tcPr>
          <w:p w14:paraId="3F2F4869"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218" w:type="pct"/>
            <w:tcBorders>
              <w:top w:val="nil"/>
              <w:left w:val="nil"/>
              <w:bottom w:val="single" w:sz="4" w:space="0" w:color="auto"/>
              <w:right w:val="single" w:sz="4" w:space="0" w:color="auto"/>
            </w:tcBorders>
            <w:shd w:val="clear" w:color="auto" w:fill="auto"/>
            <w:noWrap/>
            <w:vAlign w:val="bottom"/>
            <w:hideMark/>
          </w:tcPr>
          <w:p w14:paraId="13F9B824"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75" w:type="pct"/>
            <w:tcBorders>
              <w:top w:val="nil"/>
              <w:left w:val="nil"/>
              <w:bottom w:val="single" w:sz="4" w:space="0" w:color="auto"/>
              <w:right w:val="single" w:sz="4" w:space="0" w:color="auto"/>
            </w:tcBorders>
            <w:shd w:val="clear" w:color="auto" w:fill="auto"/>
            <w:noWrap/>
            <w:vAlign w:val="bottom"/>
            <w:hideMark/>
          </w:tcPr>
          <w:p w14:paraId="6E1A084E"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555" w:type="pct"/>
            <w:tcBorders>
              <w:top w:val="nil"/>
              <w:left w:val="nil"/>
              <w:bottom w:val="single" w:sz="4" w:space="0" w:color="auto"/>
              <w:right w:val="single" w:sz="4" w:space="0" w:color="auto"/>
            </w:tcBorders>
            <w:shd w:val="clear" w:color="auto" w:fill="auto"/>
            <w:noWrap/>
            <w:vAlign w:val="bottom"/>
            <w:hideMark/>
          </w:tcPr>
          <w:p w14:paraId="77BD8042"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r w:rsidR="009A0378" w:rsidRPr="00121C9C" w14:paraId="150FBE17" w14:textId="77777777" w:rsidTr="002B659E">
        <w:trPr>
          <w:trHeight w:val="315"/>
        </w:trPr>
        <w:tc>
          <w:tcPr>
            <w:tcW w:w="325" w:type="pct"/>
            <w:tcBorders>
              <w:top w:val="nil"/>
              <w:left w:val="single" w:sz="4" w:space="0" w:color="auto"/>
              <w:bottom w:val="single" w:sz="4" w:space="0" w:color="auto"/>
              <w:right w:val="single" w:sz="4" w:space="0" w:color="auto"/>
            </w:tcBorders>
            <w:shd w:val="clear" w:color="auto" w:fill="auto"/>
            <w:noWrap/>
            <w:vAlign w:val="center"/>
            <w:hideMark/>
          </w:tcPr>
          <w:p w14:paraId="432A0E99"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4</w:t>
            </w:r>
          </w:p>
        </w:tc>
        <w:tc>
          <w:tcPr>
            <w:tcW w:w="295" w:type="pct"/>
            <w:tcBorders>
              <w:top w:val="nil"/>
              <w:left w:val="nil"/>
              <w:bottom w:val="single" w:sz="4" w:space="0" w:color="auto"/>
              <w:right w:val="single" w:sz="4" w:space="0" w:color="auto"/>
            </w:tcBorders>
            <w:shd w:val="clear" w:color="auto" w:fill="auto"/>
            <w:noWrap/>
            <w:vAlign w:val="bottom"/>
            <w:hideMark/>
          </w:tcPr>
          <w:p w14:paraId="3F7ECE5C"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39" w:type="pct"/>
            <w:tcBorders>
              <w:top w:val="nil"/>
              <w:left w:val="nil"/>
              <w:bottom w:val="single" w:sz="4" w:space="0" w:color="auto"/>
              <w:right w:val="single" w:sz="4" w:space="0" w:color="auto"/>
            </w:tcBorders>
            <w:shd w:val="clear" w:color="auto" w:fill="auto"/>
            <w:noWrap/>
            <w:vAlign w:val="bottom"/>
            <w:hideMark/>
          </w:tcPr>
          <w:p w14:paraId="7EBF83E6"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296" w:type="pct"/>
            <w:tcBorders>
              <w:top w:val="nil"/>
              <w:left w:val="nil"/>
              <w:bottom w:val="single" w:sz="4" w:space="0" w:color="auto"/>
              <w:right w:val="single" w:sz="4" w:space="0" w:color="auto"/>
            </w:tcBorders>
            <w:shd w:val="clear" w:color="auto" w:fill="auto"/>
            <w:noWrap/>
            <w:vAlign w:val="bottom"/>
            <w:hideMark/>
          </w:tcPr>
          <w:p w14:paraId="1433FEA7"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18" w:type="pct"/>
            <w:tcBorders>
              <w:top w:val="nil"/>
              <w:left w:val="nil"/>
              <w:bottom w:val="single" w:sz="4" w:space="0" w:color="auto"/>
              <w:right w:val="single" w:sz="4" w:space="0" w:color="auto"/>
            </w:tcBorders>
            <w:shd w:val="clear" w:color="auto" w:fill="auto"/>
            <w:noWrap/>
            <w:vAlign w:val="bottom"/>
            <w:hideMark/>
          </w:tcPr>
          <w:p w14:paraId="29BCF5F5"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292" w:type="pct"/>
            <w:tcBorders>
              <w:top w:val="nil"/>
              <w:left w:val="nil"/>
              <w:bottom w:val="single" w:sz="4" w:space="0" w:color="auto"/>
              <w:right w:val="single" w:sz="4" w:space="0" w:color="auto"/>
            </w:tcBorders>
            <w:shd w:val="clear" w:color="auto" w:fill="auto"/>
            <w:noWrap/>
            <w:vAlign w:val="bottom"/>
            <w:hideMark/>
          </w:tcPr>
          <w:p w14:paraId="51346EB3"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76" w:type="pct"/>
            <w:tcBorders>
              <w:top w:val="nil"/>
              <w:left w:val="nil"/>
              <w:bottom w:val="single" w:sz="4" w:space="0" w:color="auto"/>
              <w:right w:val="single" w:sz="4" w:space="0" w:color="auto"/>
            </w:tcBorders>
            <w:shd w:val="clear" w:color="auto" w:fill="auto"/>
            <w:noWrap/>
            <w:vAlign w:val="bottom"/>
            <w:hideMark/>
          </w:tcPr>
          <w:p w14:paraId="6387B9CB"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76" w:type="pct"/>
            <w:tcBorders>
              <w:top w:val="nil"/>
              <w:left w:val="nil"/>
              <w:bottom w:val="single" w:sz="4" w:space="0" w:color="auto"/>
              <w:right w:val="single" w:sz="4" w:space="0" w:color="auto"/>
            </w:tcBorders>
            <w:shd w:val="clear" w:color="auto" w:fill="auto"/>
            <w:noWrap/>
            <w:vAlign w:val="bottom"/>
            <w:hideMark/>
          </w:tcPr>
          <w:p w14:paraId="68EF88BF"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77" w:type="pct"/>
            <w:tcBorders>
              <w:top w:val="nil"/>
              <w:left w:val="nil"/>
              <w:bottom w:val="single" w:sz="4" w:space="0" w:color="auto"/>
              <w:right w:val="single" w:sz="4" w:space="0" w:color="auto"/>
            </w:tcBorders>
            <w:shd w:val="clear" w:color="auto" w:fill="auto"/>
            <w:noWrap/>
            <w:vAlign w:val="bottom"/>
            <w:hideMark/>
          </w:tcPr>
          <w:p w14:paraId="485DE5B9"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257" w:type="pct"/>
            <w:tcBorders>
              <w:top w:val="nil"/>
              <w:left w:val="nil"/>
              <w:bottom w:val="single" w:sz="4" w:space="0" w:color="auto"/>
              <w:right w:val="single" w:sz="4" w:space="0" w:color="auto"/>
            </w:tcBorders>
            <w:shd w:val="clear" w:color="auto" w:fill="auto"/>
            <w:noWrap/>
            <w:vAlign w:val="bottom"/>
            <w:hideMark/>
          </w:tcPr>
          <w:p w14:paraId="5542B7FB"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218" w:type="pct"/>
            <w:tcBorders>
              <w:top w:val="nil"/>
              <w:left w:val="nil"/>
              <w:bottom w:val="single" w:sz="4" w:space="0" w:color="auto"/>
              <w:right w:val="single" w:sz="4" w:space="0" w:color="auto"/>
            </w:tcBorders>
            <w:shd w:val="clear" w:color="auto" w:fill="auto"/>
            <w:noWrap/>
            <w:vAlign w:val="bottom"/>
            <w:hideMark/>
          </w:tcPr>
          <w:p w14:paraId="7B9906D9"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75" w:type="pct"/>
            <w:tcBorders>
              <w:top w:val="nil"/>
              <w:left w:val="nil"/>
              <w:bottom w:val="single" w:sz="4" w:space="0" w:color="auto"/>
              <w:right w:val="single" w:sz="4" w:space="0" w:color="auto"/>
            </w:tcBorders>
            <w:shd w:val="clear" w:color="auto" w:fill="auto"/>
            <w:noWrap/>
            <w:vAlign w:val="bottom"/>
            <w:hideMark/>
          </w:tcPr>
          <w:p w14:paraId="38A8BDE6"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555" w:type="pct"/>
            <w:tcBorders>
              <w:top w:val="nil"/>
              <w:left w:val="nil"/>
              <w:bottom w:val="single" w:sz="4" w:space="0" w:color="auto"/>
              <w:right w:val="single" w:sz="4" w:space="0" w:color="auto"/>
            </w:tcBorders>
            <w:shd w:val="clear" w:color="auto" w:fill="auto"/>
            <w:noWrap/>
            <w:vAlign w:val="bottom"/>
            <w:hideMark/>
          </w:tcPr>
          <w:p w14:paraId="3C89FF31"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r w:rsidR="009A0378" w:rsidRPr="00121C9C" w14:paraId="485B2736" w14:textId="77777777" w:rsidTr="002B659E">
        <w:trPr>
          <w:trHeight w:val="315"/>
        </w:trPr>
        <w:tc>
          <w:tcPr>
            <w:tcW w:w="325" w:type="pct"/>
            <w:tcBorders>
              <w:top w:val="nil"/>
              <w:left w:val="single" w:sz="4" w:space="0" w:color="auto"/>
              <w:bottom w:val="single" w:sz="4" w:space="0" w:color="auto"/>
              <w:right w:val="single" w:sz="4" w:space="0" w:color="auto"/>
            </w:tcBorders>
            <w:shd w:val="clear" w:color="auto" w:fill="auto"/>
            <w:noWrap/>
            <w:vAlign w:val="center"/>
            <w:hideMark/>
          </w:tcPr>
          <w:p w14:paraId="17FC302E"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5</w:t>
            </w:r>
          </w:p>
        </w:tc>
        <w:tc>
          <w:tcPr>
            <w:tcW w:w="295" w:type="pct"/>
            <w:tcBorders>
              <w:top w:val="nil"/>
              <w:left w:val="nil"/>
              <w:bottom w:val="single" w:sz="4" w:space="0" w:color="auto"/>
              <w:right w:val="single" w:sz="4" w:space="0" w:color="auto"/>
            </w:tcBorders>
            <w:shd w:val="clear" w:color="auto" w:fill="auto"/>
            <w:noWrap/>
            <w:vAlign w:val="bottom"/>
            <w:hideMark/>
          </w:tcPr>
          <w:p w14:paraId="40D1148D"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39" w:type="pct"/>
            <w:tcBorders>
              <w:top w:val="nil"/>
              <w:left w:val="nil"/>
              <w:bottom w:val="single" w:sz="4" w:space="0" w:color="auto"/>
              <w:right w:val="single" w:sz="4" w:space="0" w:color="auto"/>
            </w:tcBorders>
            <w:shd w:val="clear" w:color="auto" w:fill="auto"/>
            <w:noWrap/>
            <w:vAlign w:val="bottom"/>
            <w:hideMark/>
          </w:tcPr>
          <w:p w14:paraId="300E35C6"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296" w:type="pct"/>
            <w:tcBorders>
              <w:top w:val="nil"/>
              <w:left w:val="nil"/>
              <w:bottom w:val="single" w:sz="4" w:space="0" w:color="auto"/>
              <w:right w:val="single" w:sz="4" w:space="0" w:color="auto"/>
            </w:tcBorders>
            <w:shd w:val="clear" w:color="auto" w:fill="auto"/>
            <w:noWrap/>
            <w:vAlign w:val="bottom"/>
            <w:hideMark/>
          </w:tcPr>
          <w:p w14:paraId="2C31AA86"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18" w:type="pct"/>
            <w:tcBorders>
              <w:top w:val="nil"/>
              <w:left w:val="nil"/>
              <w:bottom w:val="single" w:sz="4" w:space="0" w:color="auto"/>
              <w:right w:val="single" w:sz="4" w:space="0" w:color="auto"/>
            </w:tcBorders>
            <w:shd w:val="clear" w:color="auto" w:fill="auto"/>
            <w:noWrap/>
            <w:vAlign w:val="bottom"/>
            <w:hideMark/>
          </w:tcPr>
          <w:p w14:paraId="086795FF"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292" w:type="pct"/>
            <w:tcBorders>
              <w:top w:val="nil"/>
              <w:left w:val="nil"/>
              <w:bottom w:val="single" w:sz="4" w:space="0" w:color="auto"/>
              <w:right w:val="single" w:sz="4" w:space="0" w:color="auto"/>
            </w:tcBorders>
            <w:shd w:val="clear" w:color="auto" w:fill="auto"/>
            <w:noWrap/>
            <w:vAlign w:val="bottom"/>
            <w:hideMark/>
          </w:tcPr>
          <w:p w14:paraId="08F21DC6"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76" w:type="pct"/>
            <w:tcBorders>
              <w:top w:val="nil"/>
              <w:left w:val="nil"/>
              <w:bottom w:val="single" w:sz="4" w:space="0" w:color="auto"/>
              <w:right w:val="single" w:sz="4" w:space="0" w:color="auto"/>
            </w:tcBorders>
            <w:shd w:val="clear" w:color="auto" w:fill="auto"/>
            <w:noWrap/>
            <w:vAlign w:val="bottom"/>
            <w:hideMark/>
          </w:tcPr>
          <w:p w14:paraId="4B6CE901"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76" w:type="pct"/>
            <w:tcBorders>
              <w:top w:val="nil"/>
              <w:left w:val="nil"/>
              <w:bottom w:val="single" w:sz="4" w:space="0" w:color="auto"/>
              <w:right w:val="single" w:sz="4" w:space="0" w:color="auto"/>
            </w:tcBorders>
            <w:shd w:val="clear" w:color="auto" w:fill="auto"/>
            <w:noWrap/>
            <w:vAlign w:val="bottom"/>
            <w:hideMark/>
          </w:tcPr>
          <w:p w14:paraId="2C33AE6C"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77" w:type="pct"/>
            <w:tcBorders>
              <w:top w:val="nil"/>
              <w:left w:val="nil"/>
              <w:bottom w:val="single" w:sz="4" w:space="0" w:color="auto"/>
              <w:right w:val="single" w:sz="4" w:space="0" w:color="auto"/>
            </w:tcBorders>
            <w:shd w:val="clear" w:color="auto" w:fill="auto"/>
            <w:noWrap/>
            <w:vAlign w:val="bottom"/>
            <w:hideMark/>
          </w:tcPr>
          <w:p w14:paraId="55B71DA8"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257" w:type="pct"/>
            <w:tcBorders>
              <w:top w:val="nil"/>
              <w:left w:val="nil"/>
              <w:bottom w:val="single" w:sz="4" w:space="0" w:color="auto"/>
              <w:right w:val="single" w:sz="4" w:space="0" w:color="auto"/>
            </w:tcBorders>
            <w:shd w:val="clear" w:color="auto" w:fill="auto"/>
            <w:noWrap/>
            <w:vAlign w:val="bottom"/>
            <w:hideMark/>
          </w:tcPr>
          <w:p w14:paraId="6CF98740"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218" w:type="pct"/>
            <w:tcBorders>
              <w:top w:val="nil"/>
              <w:left w:val="nil"/>
              <w:bottom w:val="single" w:sz="4" w:space="0" w:color="auto"/>
              <w:right w:val="single" w:sz="4" w:space="0" w:color="auto"/>
            </w:tcBorders>
            <w:shd w:val="clear" w:color="auto" w:fill="auto"/>
            <w:noWrap/>
            <w:vAlign w:val="bottom"/>
            <w:hideMark/>
          </w:tcPr>
          <w:p w14:paraId="3BC69E8E"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75" w:type="pct"/>
            <w:tcBorders>
              <w:top w:val="nil"/>
              <w:left w:val="nil"/>
              <w:bottom w:val="single" w:sz="4" w:space="0" w:color="auto"/>
              <w:right w:val="single" w:sz="4" w:space="0" w:color="auto"/>
            </w:tcBorders>
            <w:shd w:val="clear" w:color="auto" w:fill="auto"/>
            <w:noWrap/>
            <w:vAlign w:val="bottom"/>
            <w:hideMark/>
          </w:tcPr>
          <w:p w14:paraId="4DBD949D"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555" w:type="pct"/>
            <w:tcBorders>
              <w:top w:val="nil"/>
              <w:left w:val="nil"/>
              <w:bottom w:val="single" w:sz="4" w:space="0" w:color="auto"/>
              <w:right w:val="single" w:sz="4" w:space="0" w:color="auto"/>
            </w:tcBorders>
            <w:shd w:val="clear" w:color="auto" w:fill="auto"/>
            <w:noWrap/>
            <w:vAlign w:val="bottom"/>
            <w:hideMark/>
          </w:tcPr>
          <w:p w14:paraId="7CFB1B81"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r w:rsidR="009A0378" w:rsidRPr="00121C9C" w14:paraId="10DCAFE1" w14:textId="77777777" w:rsidTr="002B659E">
        <w:trPr>
          <w:trHeight w:val="315"/>
        </w:trPr>
        <w:tc>
          <w:tcPr>
            <w:tcW w:w="325" w:type="pct"/>
            <w:tcBorders>
              <w:top w:val="nil"/>
              <w:left w:val="single" w:sz="4" w:space="0" w:color="auto"/>
              <w:bottom w:val="single" w:sz="4" w:space="0" w:color="auto"/>
              <w:right w:val="single" w:sz="4" w:space="0" w:color="auto"/>
            </w:tcBorders>
            <w:shd w:val="clear" w:color="auto" w:fill="auto"/>
            <w:noWrap/>
            <w:vAlign w:val="bottom"/>
            <w:hideMark/>
          </w:tcPr>
          <w:p w14:paraId="6BFC2C7D"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295" w:type="pct"/>
            <w:tcBorders>
              <w:top w:val="nil"/>
              <w:left w:val="nil"/>
              <w:bottom w:val="single" w:sz="4" w:space="0" w:color="auto"/>
              <w:right w:val="single" w:sz="4" w:space="0" w:color="auto"/>
            </w:tcBorders>
            <w:shd w:val="clear" w:color="auto" w:fill="auto"/>
            <w:noWrap/>
            <w:vAlign w:val="bottom"/>
            <w:hideMark/>
          </w:tcPr>
          <w:p w14:paraId="4443AA80"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39" w:type="pct"/>
            <w:tcBorders>
              <w:top w:val="nil"/>
              <w:left w:val="nil"/>
              <w:bottom w:val="single" w:sz="4" w:space="0" w:color="auto"/>
              <w:right w:val="single" w:sz="4" w:space="0" w:color="auto"/>
            </w:tcBorders>
            <w:shd w:val="clear" w:color="auto" w:fill="auto"/>
            <w:noWrap/>
            <w:vAlign w:val="bottom"/>
            <w:hideMark/>
          </w:tcPr>
          <w:p w14:paraId="72F0CA56"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296" w:type="pct"/>
            <w:tcBorders>
              <w:top w:val="nil"/>
              <w:left w:val="nil"/>
              <w:bottom w:val="single" w:sz="4" w:space="0" w:color="auto"/>
              <w:right w:val="single" w:sz="4" w:space="0" w:color="auto"/>
            </w:tcBorders>
            <w:shd w:val="clear" w:color="auto" w:fill="auto"/>
            <w:noWrap/>
            <w:vAlign w:val="bottom"/>
            <w:hideMark/>
          </w:tcPr>
          <w:p w14:paraId="1A8F3D48"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18" w:type="pct"/>
            <w:tcBorders>
              <w:top w:val="nil"/>
              <w:left w:val="nil"/>
              <w:bottom w:val="single" w:sz="4" w:space="0" w:color="auto"/>
              <w:right w:val="single" w:sz="4" w:space="0" w:color="auto"/>
            </w:tcBorders>
            <w:shd w:val="clear" w:color="auto" w:fill="auto"/>
            <w:noWrap/>
            <w:vAlign w:val="bottom"/>
            <w:hideMark/>
          </w:tcPr>
          <w:p w14:paraId="042EA656"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292" w:type="pct"/>
            <w:tcBorders>
              <w:top w:val="nil"/>
              <w:left w:val="nil"/>
              <w:bottom w:val="single" w:sz="4" w:space="0" w:color="auto"/>
              <w:right w:val="single" w:sz="4" w:space="0" w:color="auto"/>
            </w:tcBorders>
            <w:shd w:val="clear" w:color="auto" w:fill="auto"/>
            <w:noWrap/>
            <w:vAlign w:val="bottom"/>
            <w:hideMark/>
          </w:tcPr>
          <w:p w14:paraId="0CAFE70B"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76" w:type="pct"/>
            <w:tcBorders>
              <w:top w:val="nil"/>
              <w:left w:val="nil"/>
              <w:bottom w:val="single" w:sz="4" w:space="0" w:color="auto"/>
              <w:right w:val="single" w:sz="4" w:space="0" w:color="auto"/>
            </w:tcBorders>
            <w:shd w:val="clear" w:color="auto" w:fill="auto"/>
            <w:noWrap/>
            <w:vAlign w:val="bottom"/>
            <w:hideMark/>
          </w:tcPr>
          <w:p w14:paraId="533F5481"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76" w:type="pct"/>
            <w:tcBorders>
              <w:top w:val="nil"/>
              <w:left w:val="nil"/>
              <w:bottom w:val="single" w:sz="4" w:space="0" w:color="auto"/>
              <w:right w:val="single" w:sz="4" w:space="0" w:color="auto"/>
            </w:tcBorders>
            <w:shd w:val="clear" w:color="auto" w:fill="auto"/>
            <w:noWrap/>
            <w:vAlign w:val="bottom"/>
            <w:hideMark/>
          </w:tcPr>
          <w:p w14:paraId="3F99CBF4"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77" w:type="pct"/>
            <w:tcBorders>
              <w:top w:val="nil"/>
              <w:left w:val="nil"/>
              <w:bottom w:val="single" w:sz="4" w:space="0" w:color="auto"/>
              <w:right w:val="single" w:sz="4" w:space="0" w:color="auto"/>
            </w:tcBorders>
            <w:shd w:val="clear" w:color="auto" w:fill="auto"/>
            <w:noWrap/>
            <w:vAlign w:val="bottom"/>
            <w:hideMark/>
          </w:tcPr>
          <w:p w14:paraId="0A32297C"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257" w:type="pct"/>
            <w:tcBorders>
              <w:top w:val="nil"/>
              <w:left w:val="nil"/>
              <w:bottom w:val="single" w:sz="4" w:space="0" w:color="auto"/>
              <w:right w:val="single" w:sz="4" w:space="0" w:color="auto"/>
            </w:tcBorders>
            <w:shd w:val="clear" w:color="auto" w:fill="auto"/>
            <w:noWrap/>
            <w:vAlign w:val="bottom"/>
            <w:hideMark/>
          </w:tcPr>
          <w:p w14:paraId="416E255B"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218" w:type="pct"/>
            <w:tcBorders>
              <w:top w:val="nil"/>
              <w:left w:val="nil"/>
              <w:bottom w:val="single" w:sz="4" w:space="0" w:color="auto"/>
              <w:right w:val="single" w:sz="4" w:space="0" w:color="auto"/>
            </w:tcBorders>
            <w:shd w:val="clear" w:color="auto" w:fill="auto"/>
            <w:noWrap/>
            <w:vAlign w:val="bottom"/>
            <w:hideMark/>
          </w:tcPr>
          <w:p w14:paraId="399BED73"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475" w:type="pct"/>
            <w:tcBorders>
              <w:top w:val="nil"/>
              <w:left w:val="nil"/>
              <w:bottom w:val="single" w:sz="4" w:space="0" w:color="auto"/>
              <w:right w:val="single" w:sz="4" w:space="0" w:color="auto"/>
            </w:tcBorders>
            <w:shd w:val="clear" w:color="auto" w:fill="auto"/>
            <w:noWrap/>
            <w:vAlign w:val="bottom"/>
            <w:hideMark/>
          </w:tcPr>
          <w:p w14:paraId="2DF12301"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555" w:type="pct"/>
            <w:tcBorders>
              <w:top w:val="nil"/>
              <w:left w:val="nil"/>
              <w:bottom w:val="single" w:sz="4" w:space="0" w:color="auto"/>
              <w:right w:val="single" w:sz="4" w:space="0" w:color="auto"/>
            </w:tcBorders>
            <w:shd w:val="clear" w:color="auto" w:fill="auto"/>
            <w:noWrap/>
            <w:vAlign w:val="bottom"/>
            <w:hideMark/>
          </w:tcPr>
          <w:p w14:paraId="16D8A91E"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bl>
    <w:p w14:paraId="7B59A2C7" w14:textId="77777777" w:rsidR="009A0378" w:rsidRDefault="009A0378" w:rsidP="009A0378">
      <w:pPr>
        <w:spacing w:line="360" w:lineRule="auto"/>
        <w:jc w:val="both"/>
        <w:rPr>
          <w:rFonts w:ascii="Times New Roman" w:hAnsi="Times New Roman" w:cs="Times New Roman"/>
          <w:sz w:val="24"/>
          <w:szCs w:val="24"/>
        </w:rPr>
      </w:pPr>
    </w:p>
    <w:p w14:paraId="38C69DBC" w14:textId="77777777" w:rsidR="009A0378" w:rsidRDefault="009A0378" w:rsidP="009A0378">
      <w:pPr>
        <w:spacing w:line="360" w:lineRule="auto"/>
        <w:jc w:val="both"/>
        <w:rPr>
          <w:rFonts w:ascii="Times New Roman" w:hAnsi="Times New Roman" w:cs="Times New Roman"/>
          <w:sz w:val="24"/>
          <w:szCs w:val="24"/>
        </w:rPr>
      </w:pPr>
      <w:r>
        <w:rPr>
          <w:rFonts w:ascii="Times New Roman" w:hAnsi="Times New Roman" w:cs="Times New Roman"/>
          <w:sz w:val="24"/>
          <w:szCs w:val="24"/>
        </w:rPr>
        <w:t>2. Excel Table continuation...</w:t>
      </w:r>
    </w:p>
    <w:tbl>
      <w:tblPr>
        <w:tblW w:w="3680" w:type="dxa"/>
        <w:tblInd w:w="113" w:type="dxa"/>
        <w:tblLook w:val="04A0" w:firstRow="1" w:lastRow="0" w:firstColumn="1" w:lastColumn="0" w:noHBand="0" w:noVBand="1"/>
      </w:tblPr>
      <w:tblGrid>
        <w:gridCol w:w="483"/>
        <w:gridCol w:w="721"/>
        <w:gridCol w:w="1086"/>
        <w:gridCol w:w="1660"/>
      </w:tblGrid>
      <w:tr w:rsidR="009A0378" w:rsidRPr="00121C9C" w14:paraId="68C302DE" w14:textId="77777777" w:rsidTr="002B659E">
        <w:trPr>
          <w:trHeight w:val="645"/>
        </w:trPr>
        <w:tc>
          <w:tcPr>
            <w:tcW w:w="3680"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369E0F70"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xml:space="preserve">Obstetric Complications in Current pregnancy </w:t>
            </w:r>
          </w:p>
        </w:tc>
      </w:tr>
      <w:tr w:rsidR="009A0378" w:rsidRPr="00121C9C" w14:paraId="1B10F349" w14:textId="77777777" w:rsidTr="002B659E">
        <w:trPr>
          <w:trHeight w:val="1200"/>
        </w:trPr>
        <w:tc>
          <w:tcPr>
            <w:tcW w:w="400" w:type="dxa"/>
            <w:tcBorders>
              <w:top w:val="nil"/>
              <w:left w:val="single" w:sz="4" w:space="0" w:color="auto"/>
              <w:bottom w:val="single" w:sz="4" w:space="0" w:color="auto"/>
              <w:right w:val="single" w:sz="4" w:space="0" w:color="auto"/>
            </w:tcBorders>
            <w:shd w:val="clear" w:color="auto" w:fill="auto"/>
            <w:vAlign w:val="bottom"/>
            <w:hideMark/>
          </w:tcPr>
          <w:p w14:paraId="1C51EDEB"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HT</w:t>
            </w:r>
          </w:p>
        </w:tc>
        <w:tc>
          <w:tcPr>
            <w:tcW w:w="640" w:type="dxa"/>
            <w:tcBorders>
              <w:top w:val="nil"/>
              <w:left w:val="nil"/>
              <w:bottom w:val="single" w:sz="4" w:space="0" w:color="auto"/>
              <w:right w:val="single" w:sz="4" w:space="0" w:color="auto"/>
            </w:tcBorders>
            <w:shd w:val="clear" w:color="auto" w:fill="auto"/>
            <w:vAlign w:val="bottom"/>
            <w:hideMark/>
          </w:tcPr>
          <w:p w14:paraId="0E212019"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GDM</w:t>
            </w:r>
          </w:p>
        </w:tc>
        <w:tc>
          <w:tcPr>
            <w:tcW w:w="980" w:type="dxa"/>
            <w:tcBorders>
              <w:top w:val="nil"/>
              <w:left w:val="nil"/>
              <w:bottom w:val="single" w:sz="4" w:space="0" w:color="auto"/>
              <w:right w:val="single" w:sz="4" w:space="0" w:color="auto"/>
            </w:tcBorders>
            <w:shd w:val="clear" w:color="auto" w:fill="auto"/>
            <w:vAlign w:val="bottom"/>
            <w:hideMark/>
          </w:tcPr>
          <w:p w14:paraId="27D91CC0" w14:textId="77777777" w:rsidR="009A0378" w:rsidRPr="00121C9C" w:rsidRDefault="009A0378" w:rsidP="002B659E">
            <w:pPr>
              <w:spacing w:after="0" w:line="240" w:lineRule="auto"/>
              <w:jc w:val="center"/>
              <w:rPr>
                <w:rFonts w:eastAsia="Times New Roman"/>
                <w:color w:val="000000"/>
                <w:sz w:val="24"/>
                <w:szCs w:val="24"/>
              </w:rPr>
            </w:pPr>
            <w:proofErr w:type="gramStart"/>
            <w:r w:rsidRPr="00121C9C">
              <w:rPr>
                <w:rFonts w:eastAsia="Times New Roman"/>
                <w:color w:val="000000"/>
                <w:sz w:val="24"/>
                <w:szCs w:val="24"/>
              </w:rPr>
              <w:t>APH,PPH</w:t>
            </w:r>
            <w:proofErr w:type="gramEnd"/>
          </w:p>
        </w:tc>
        <w:tc>
          <w:tcPr>
            <w:tcW w:w="1660" w:type="dxa"/>
            <w:tcBorders>
              <w:top w:val="nil"/>
              <w:left w:val="nil"/>
              <w:bottom w:val="single" w:sz="4" w:space="0" w:color="auto"/>
              <w:right w:val="single" w:sz="4" w:space="0" w:color="auto"/>
            </w:tcBorders>
            <w:shd w:val="clear" w:color="auto" w:fill="auto"/>
            <w:vAlign w:val="bottom"/>
            <w:hideMark/>
          </w:tcPr>
          <w:p w14:paraId="4F30B808"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Infection</w:t>
            </w:r>
          </w:p>
        </w:tc>
      </w:tr>
      <w:tr w:rsidR="009A0378" w:rsidRPr="00121C9C" w14:paraId="18931B92" w14:textId="77777777" w:rsidTr="002B659E">
        <w:trPr>
          <w:trHeight w:val="315"/>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7451EBF7"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w:t>
            </w:r>
          </w:p>
        </w:tc>
        <w:tc>
          <w:tcPr>
            <w:tcW w:w="640" w:type="dxa"/>
            <w:tcBorders>
              <w:top w:val="nil"/>
              <w:left w:val="nil"/>
              <w:bottom w:val="single" w:sz="4" w:space="0" w:color="auto"/>
              <w:right w:val="single" w:sz="4" w:space="0" w:color="auto"/>
            </w:tcBorders>
            <w:shd w:val="clear" w:color="auto" w:fill="auto"/>
            <w:noWrap/>
            <w:vAlign w:val="bottom"/>
            <w:hideMark/>
          </w:tcPr>
          <w:p w14:paraId="05D668A2"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noWrap/>
            <w:vAlign w:val="bottom"/>
            <w:hideMark/>
          </w:tcPr>
          <w:p w14:paraId="0D78B2BF"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14:paraId="6A6DFD16"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w:t>
            </w:r>
          </w:p>
        </w:tc>
      </w:tr>
      <w:tr w:rsidR="009A0378" w:rsidRPr="00121C9C" w14:paraId="5A138A4A" w14:textId="77777777" w:rsidTr="002B659E">
        <w:trPr>
          <w:trHeight w:val="315"/>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5E957D10"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640" w:type="dxa"/>
            <w:tcBorders>
              <w:top w:val="nil"/>
              <w:left w:val="nil"/>
              <w:bottom w:val="single" w:sz="4" w:space="0" w:color="auto"/>
              <w:right w:val="single" w:sz="4" w:space="0" w:color="auto"/>
            </w:tcBorders>
            <w:shd w:val="clear" w:color="auto" w:fill="auto"/>
            <w:noWrap/>
            <w:vAlign w:val="bottom"/>
            <w:hideMark/>
          </w:tcPr>
          <w:p w14:paraId="27EBC487"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noWrap/>
            <w:vAlign w:val="bottom"/>
            <w:hideMark/>
          </w:tcPr>
          <w:p w14:paraId="1ADF303C"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14:paraId="7F4A2251"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r w:rsidR="009A0378" w:rsidRPr="00121C9C" w14:paraId="2199AA3F" w14:textId="77777777" w:rsidTr="002B659E">
        <w:trPr>
          <w:trHeight w:val="315"/>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3AAD254E"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640" w:type="dxa"/>
            <w:tcBorders>
              <w:top w:val="nil"/>
              <w:left w:val="nil"/>
              <w:bottom w:val="single" w:sz="4" w:space="0" w:color="auto"/>
              <w:right w:val="single" w:sz="4" w:space="0" w:color="auto"/>
            </w:tcBorders>
            <w:shd w:val="clear" w:color="auto" w:fill="auto"/>
            <w:noWrap/>
            <w:vAlign w:val="bottom"/>
            <w:hideMark/>
          </w:tcPr>
          <w:p w14:paraId="1F7CF4CF"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noWrap/>
            <w:vAlign w:val="bottom"/>
            <w:hideMark/>
          </w:tcPr>
          <w:p w14:paraId="17C86A04"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14:paraId="7E97D37F"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r w:rsidR="009A0378" w:rsidRPr="00121C9C" w14:paraId="65003E47" w14:textId="77777777" w:rsidTr="002B659E">
        <w:trPr>
          <w:trHeight w:val="315"/>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1F24F726"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640" w:type="dxa"/>
            <w:tcBorders>
              <w:top w:val="nil"/>
              <w:left w:val="nil"/>
              <w:bottom w:val="single" w:sz="4" w:space="0" w:color="auto"/>
              <w:right w:val="single" w:sz="4" w:space="0" w:color="auto"/>
            </w:tcBorders>
            <w:shd w:val="clear" w:color="auto" w:fill="auto"/>
            <w:noWrap/>
            <w:vAlign w:val="bottom"/>
            <w:hideMark/>
          </w:tcPr>
          <w:p w14:paraId="682A327C"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noWrap/>
            <w:vAlign w:val="bottom"/>
            <w:hideMark/>
          </w:tcPr>
          <w:p w14:paraId="35DFBC67"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14:paraId="634B90D6"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r w:rsidR="009A0378" w:rsidRPr="00121C9C" w14:paraId="0CFBF295" w14:textId="77777777" w:rsidTr="002B659E">
        <w:trPr>
          <w:trHeight w:val="315"/>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55621025"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lastRenderedPageBreak/>
              <w:t> </w:t>
            </w:r>
          </w:p>
        </w:tc>
        <w:tc>
          <w:tcPr>
            <w:tcW w:w="640" w:type="dxa"/>
            <w:tcBorders>
              <w:top w:val="nil"/>
              <w:left w:val="nil"/>
              <w:bottom w:val="single" w:sz="4" w:space="0" w:color="auto"/>
              <w:right w:val="single" w:sz="4" w:space="0" w:color="auto"/>
            </w:tcBorders>
            <w:shd w:val="clear" w:color="auto" w:fill="auto"/>
            <w:noWrap/>
            <w:vAlign w:val="bottom"/>
            <w:hideMark/>
          </w:tcPr>
          <w:p w14:paraId="2E1239ED"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noWrap/>
            <w:vAlign w:val="bottom"/>
            <w:hideMark/>
          </w:tcPr>
          <w:p w14:paraId="0C4514D0"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14:paraId="513C2FA0"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r w:rsidR="009A0378" w:rsidRPr="00121C9C" w14:paraId="68FD8E0A" w14:textId="77777777" w:rsidTr="002B659E">
        <w:trPr>
          <w:trHeight w:val="315"/>
        </w:trPr>
        <w:tc>
          <w:tcPr>
            <w:tcW w:w="400" w:type="dxa"/>
            <w:tcBorders>
              <w:top w:val="nil"/>
              <w:left w:val="single" w:sz="4" w:space="0" w:color="auto"/>
              <w:bottom w:val="single" w:sz="4" w:space="0" w:color="auto"/>
              <w:right w:val="single" w:sz="4" w:space="0" w:color="auto"/>
            </w:tcBorders>
            <w:shd w:val="clear" w:color="auto" w:fill="auto"/>
            <w:noWrap/>
            <w:vAlign w:val="bottom"/>
            <w:hideMark/>
          </w:tcPr>
          <w:p w14:paraId="3895EF5C"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640" w:type="dxa"/>
            <w:tcBorders>
              <w:top w:val="nil"/>
              <w:left w:val="nil"/>
              <w:bottom w:val="single" w:sz="4" w:space="0" w:color="auto"/>
              <w:right w:val="single" w:sz="4" w:space="0" w:color="auto"/>
            </w:tcBorders>
            <w:shd w:val="clear" w:color="auto" w:fill="auto"/>
            <w:noWrap/>
            <w:vAlign w:val="bottom"/>
            <w:hideMark/>
          </w:tcPr>
          <w:p w14:paraId="6B0C5CDC"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noWrap/>
            <w:vAlign w:val="bottom"/>
            <w:hideMark/>
          </w:tcPr>
          <w:p w14:paraId="545345DA"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14:paraId="19ABA59F"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bl>
    <w:p w14:paraId="623F0832" w14:textId="77777777" w:rsidR="009A0378" w:rsidRDefault="009A0378" w:rsidP="009A0378">
      <w:pPr>
        <w:spacing w:line="360" w:lineRule="auto"/>
        <w:jc w:val="both"/>
        <w:rPr>
          <w:rFonts w:ascii="Times New Roman" w:hAnsi="Times New Roman" w:cs="Times New Roman"/>
          <w:sz w:val="24"/>
          <w:szCs w:val="24"/>
        </w:rPr>
      </w:pPr>
    </w:p>
    <w:p w14:paraId="272A5BF4" w14:textId="77777777" w:rsidR="009A0378" w:rsidRPr="00144A2E" w:rsidRDefault="009A0378" w:rsidP="009A0378">
      <w:pPr>
        <w:pStyle w:val="ab"/>
        <w:numPr>
          <w:ilvl w:val="0"/>
          <w:numId w:val="1"/>
        </w:numPr>
        <w:spacing w:line="360" w:lineRule="auto"/>
        <w:jc w:val="both"/>
        <w:rPr>
          <w:rFonts w:ascii="Times New Roman" w:hAnsi="Times New Roman" w:cs="Times New Roman"/>
          <w:sz w:val="24"/>
          <w:szCs w:val="24"/>
        </w:rPr>
      </w:pPr>
      <w:r w:rsidRPr="00144A2E">
        <w:rPr>
          <w:rFonts w:ascii="Times New Roman" w:hAnsi="Times New Roman" w:cs="Times New Roman"/>
          <w:sz w:val="24"/>
          <w:szCs w:val="24"/>
        </w:rPr>
        <w:t>Excel Table continuation...</w:t>
      </w:r>
    </w:p>
    <w:tbl>
      <w:tblPr>
        <w:tblW w:w="9120" w:type="dxa"/>
        <w:tblInd w:w="113" w:type="dxa"/>
        <w:tblLook w:val="04A0" w:firstRow="1" w:lastRow="0" w:firstColumn="1" w:lastColumn="0" w:noHBand="0" w:noVBand="1"/>
      </w:tblPr>
      <w:tblGrid>
        <w:gridCol w:w="1240"/>
        <w:gridCol w:w="1420"/>
        <w:gridCol w:w="1340"/>
        <w:gridCol w:w="1360"/>
        <w:gridCol w:w="1232"/>
        <w:gridCol w:w="1760"/>
        <w:gridCol w:w="891"/>
      </w:tblGrid>
      <w:tr w:rsidR="009A0378" w:rsidRPr="00121C9C" w14:paraId="3998D3E1" w14:textId="77777777" w:rsidTr="002B659E">
        <w:trPr>
          <w:trHeight w:val="645"/>
        </w:trPr>
        <w:tc>
          <w:tcPr>
            <w:tcW w:w="9120"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1F1667CD"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PPROM</w:t>
            </w:r>
          </w:p>
        </w:tc>
      </w:tr>
      <w:tr w:rsidR="009A0378" w:rsidRPr="00121C9C" w14:paraId="5D212D89" w14:textId="77777777" w:rsidTr="002B659E">
        <w:trPr>
          <w:trHeight w:val="1200"/>
        </w:trPr>
        <w:tc>
          <w:tcPr>
            <w:tcW w:w="1240" w:type="dxa"/>
            <w:tcBorders>
              <w:top w:val="nil"/>
              <w:left w:val="single" w:sz="4" w:space="0" w:color="auto"/>
              <w:bottom w:val="single" w:sz="4" w:space="0" w:color="auto"/>
              <w:right w:val="single" w:sz="4" w:space="0" w:color="auto"/>
            </w:tcBorders>
            <w:shd w:val="clear" w:color="auto" w:fill="auto"/>
            <w:vAlign w:val="bottom"/>
            <w:hideMark/>
          </w:tcPr>
          <w:p w14:paraId="37051F41"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gest. Age at PPROM</w:t>
            </w:r>
          </w:p>
        </w:tc>
        <w:tc>
          <w:tcPr>
            <w:tcW w:w="1420" w:type="dxa"/>
            <w:tcBorders>
              <w:top w:val="nil"/>
              <w:left w:val="nil"/>
              <w:bottom w:val="single" w:sz="4" w:space="0" w:color="auto"/>
              <w:right w:val="single" w:sz="4" w:space="0" w:color="auto"/>
            </w:tcBorders>
            <w:shd w:val="clear" w:color="auto" w:fill="auto"/>
            <w:vAlign w:val="bottom"/>
            <w:hideMark/>
          </w:tcPr>
          <w:p w14:paraId="5A8CC326"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gest. Age at admission</w:t>
            </w:r>
          </w:p>
        </w:tc>
        <w:tc>
          <w:tcPr>
            <w:tcW w:w="1340" w:type="dxa"/>
            <w:tcBorders>
              <w:top w:val="nil"/>
              <w:left w:val="nil"/>
              <w:bottom w:val="single" w:sz="4" w:space="0" w:color="auto"/>
              <w:right w:val="single" w:sz="4" w:space="0" w:color="auto"/>
            </w:tcBorders>
            <w:shd w:val="clear" w:color="auto" w:fill="auto"/>
            <w:vAlign w:val="bottom"/>
            <w:hideMark/>
          </w:tcPr>
          <w:p w14:paraId="65276E08"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gest. Age at delivery</w:t>
            </w:r>
          </w:p>
        </w:tc>
        <w:tc>
          <w:tcPr>
            <w:tcW w:w="1360" w:type="dxa"/>
            <w:tcBorders>
              <w:top w:val="nil"/>
              <w:left w:val="nil"/>
              <w:bottom w:val="single" w:sz="4" w:space="0" w:color="auto"/>
              <w:right w:val="single" w:sz="4" w:space="0" w:color="auto"/>
            </w:tcBorders>
            <w:shd w:val="clear" w:color="auto" w:fill="auto"/>
            <w:vAlign w:val="bottom"/>
            <w:hideMark/>
          </w:tcPr>
          <w:p w14:paraId="34B511F5"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mode of delivery</w:t>
            </w:r>
          </w:p>
        </w:tc>
        <w:tc>
          <w:tcPr>
            <w:tcW w:w="1180" w:type="dxa"/>
            <w:tcBorders>
              <w:top w:val="nil"/>
              <w:left w:val="nil"/>
              <w:bottom w:val="single" w:sz="4" w:space="0" w:color="auto"/>
              <w:right w:val="single" w:sz="4" w:space="0" w:color="auto"/>
            </w:tcBorders>
            <w:shd w:val="clear" w:color="auto" w:fill="auto"/>
            <w:vAlign w:val="bottom"/>
            <w:hideMark/>
          </w:tcPr>
          <w:p w14:paraId="217EB0CF"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antibiotics used</w:t>
            </w:r>
          </w:p>
        </w:tc>
        <w:tc>
          <w:tcPr>
            <w:tcW w:w="1760" w:type="dxa"/>
            <w:tcBorders>
              <w:top w:val="nil"/>
              <w:left w:val="nil"/>
              <w:bottom w:val="single" w:sz="4" w:space="0" w:color="auto"/>
              <w:right w:val="single" w:sz="4" w:space="0" w:color="auto"/>
            </w:tcBorders>
            <w:shd w:val="clear" w:color="auto" w:fill="auto"/>
            <w:vAlign w:val="bottom"/>
            <w:hideMark/>
          </w:tcPr>
          <w:p w14:paraId="1451AFA5"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amniotic fluid index (USG)</w:t>
            </w:r>
          </w:p>
        </w:tc>
        <w:tc>
          <w:tcPr>
            <w:tcW w:w="820" w:type="dxa"/>
            <w:tcBorders>
              <w:top w:val="nil"/>
              <w:left w:val="nil"/>
              <w:bottom w:val="single" w:sz="4" w:space="0" w:color="auto"/>
              <w:right w:val="single" w:sz="4" w:space="0" w:color="auto"/>
            </w:tcBorders>
            <w:shd w:val="clear" w:color="auto" w:fill="auto"/>
            <w:vAlign w:val="bottom"/>
            <w:hideMark/>
          </w:tcPr>
          <w:p w14:paraId="1CCC1A7F"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CTG finding</w:t>
            </w:r>
          </w:p>
        </w:tc>
      </w:tr>
      <w:tr w:rsidR="009A0378" w:rsidRPr="00121C9C" w14:paraId="449D065D" w14:textId="77777777" w:rsidTr="002B659E">
        <w:trPr>
          <w:trHeight w:val="31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5CDCD1D6"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14:paraId="1E6ADC41"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w:t>
            </w:r>
          </w:p>
        </w:tc>
        <w:tc>
          <w:tcPr>
            <w:tcW w:w="1340" w:type="dxa"/>
            <w:tcBorders>
              <w:top w:val="nil"/>
              <w:left w:val="nil"/>
              <w:bottom w:val="single" w:sz="4" w:space="0" w:color="auto"/>
              <w:right w:val="single" w:sz="4" w:space="0" w:color="auto"/>
            </w:tcBorders>
            <w:shd w:val="clear" w:color="auto" w:fill="auto"/>
            <w:noWrap/>
            <w:vAlign w:val="bottom"/>
            <w:hideMark/>
          </w:tcPr>
          <w:p w14:paraId="04907778"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bottom"/>
            <w:hideMark/>
          </w:tcPr>
          <w:p w14:paraId="3543DF81"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 </w:t>
            </w:r>
          </w:p>
        </w:tc>
        <w:tc>
          <w:tcPr>
            <w:tcW w:w="1180" w:type="dxa"/>
            <w:tcBorders>
              <w:top w:val="nil"/>
              <w:left w:val="nil"/>
              <w:bottom w:val="single" w:sz="4" w:space="0" w:color="auto"/>
              <w:right w:val="single" w:sz="4" w:space="0" w:color="auto"/>
            </w:tcBorders>
            <w:shd w:val="clear" w:color="auto" w:fill="auto"/>
            <w:noWrap/>
            <w:vAlign w:val="bottom"/>
            <w:hideMark/>
          </w:tcPr>
          <w:p w14:paraId="07E23873"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0C9C4C6D"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820" w:type="dxa"/>
            <w:tcBorders>
              <w:top w:val="nil"/>
              <w:left w:val="nil"/>
              <w:bottom w:val="single" w:sz="4" w:space="0" w:color="auto"/>
              <w:right w:val="single" w:sz="4" w:space="0" w:color="auto"/>
            </w:tcBorders>
            <w:shd w:val="clear" w:color="auto" w:fill="auto"/>
            <w:noWrap/>
            <w:vAlign w:val="bottom"/>
            <w:hideMark/>
          </w:tcPr>
          <w:p w14:paraId="632CB15C"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r w:rsidR="009A0378" w:rsidRPr="00121C9C" w14:paraId="36CE34FF" w14:textId="77777777" w:rsidTr="002B659E">
        <w:trPr>
          <w:trHeight w:val="31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570A05DC"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14:paraId="368FAE3A"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340" w:type="dxa"/>
            <w:tcBorders>
              <w:top w:val="nil"/>
              <w:left w:val="nil"/>
              <w:bottom w:val="single" w:sz="4" w:space="0" w:color="auto"/>
              <w:right w:val="single" w:sz="4" w:space="0" w:color="auto"/>
            </w:tcBorders>
            <w:shd w:val="clear" w:color="auto" w:fill="auto"/>
            <w:noWrap/>
            <w:vAlign w:val="bottom"/>
            <w:hideMark/>
          </w:tcPr>
          <w:p w14:paraId="411BB0BA"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bottom"/>
            <w:hideMark/>
          </w:tcPr>
          <w:p w14:paraId="5E579840"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180" w:type="dxa"/>
            <w:tcBorders>
              <w:top w:val="nil"/>
              <w:left w:val="nil"/>
              <w:bottom w:val="single" w:sz="4" w:space="0" w:color="auto"/>
              <w:right w:val="single" w:sz="4" w:space="0" w:color="auto"/>
            </w:tcBorders>
            <w:shd w:val="clear" w:color="auto" w:fill="auto"/>
            <w:noWrap/>
            <w:vAlign w:val="bottom"/>
            <w:hideMark/>
          </w:tcPr>
          <w:p w14:paraId="6178B06E"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6E155C5A"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820" w:type="dxa"/>
            <w:tcBorders>
              <w:top w:val="nil"/>
              <w:left w:val="nil"/>
              <w:bottom w:val="single" w:sz="4" w:space="0" w:color="auto"/>
              <w:right w:val="single" w:sz="4" w:space="0" w:color="auto"/>
            </w:tcBorders>
            <w:shd w:val="clear" w:color="auto" w:fill="auto"/>
            <w:noWrap/>
            <w:vAlign w:val="bottom"/>
            <w:hideMark/>
          </w:tcPr>
          <w:p w14:paraId="4484D438"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r w:rsidR="009A0378" w:rsidRPr="00121C9C" w14:paraId="61130F90" w14:textId="77777777" w:rsidTr="002B659E">
        <w:trPr>
          <w:trHeight w:val="31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1FD3ED82"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14:paraId="204B6A06"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340" w:type="dxa"/>
            <w:tcBorders>
              <w:top w:val="nil"/>
              <w:left w:val="nil"/>
              <w:bottom w:val="single" w:sz="4" w:space="0" w:color="auto"/>
              <w:right w:val="single" w:sz="4" w:space="0" w:color="auto"/>
            </w:tcBorders>
            <w:shd w:val="clear" w:color="auto" w:fill="auto"/>
            <w:noWrap/>
            <w:vAlign w:val="bottom"/>
            <w:hideMark/>
          </w:tcPr>
          <w:p w14:paraId="082F1AD6"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bottom"/>
            <w:hideMark/>
          </w:tcPr>
          <w:p w14:paraId="12252F21"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180" w:type="dxa"/>
            <w:tcBorders>
              <w:top w:val="nil"/>
              <w:left w:val="nil"/>
              <w:bottom w:val="single" w:sz="4" w:space="0" w:color="auto"/>
              <w:right w:val="single" w:sz="4" w:space="0" w:color="auto"/>
            </w:tcBorders>
            <w:shd w:val="clear" w:color="auto" w:fill="auto"/>
            <w:noWrap/>
            <w:vAlign w:val="bottom"/>
            <w:hideMark/>
          </w:tcPr>
          <w:p w14:paraId="378DBEFC"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53E493A6"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820" w:type="dxa"/>
            <w:tcBorders>
              <w:top w:val="nil"/>
              <w:left w:val="nil"/>
              <w:bottom w:val="single" w:sz="4" w:space="0" w:color="auto"/>
              <w:right w:val="single" w:sz="4" w:space="0" w:color="auto"/>
            </w:tcBorders>
            <w:shd w:val="clear" w:color="auto" w:fill="auto"/>
            <w:noWrap/>
            <w:vAlign w:val="bottom"/>
            <w:hideMark/>
          </w:tcPr>
          <w:p w14:paraId="030139CD"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r w:rsidR="009A0378" w:rsidRPr="00121C9C" w14:paraId="060CB393" w14:textId="77777777" w:rsidTr="002B659E">
        <w:trPr>
          <w:trHeight w:val="31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3348F9F5"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14:paraId="11A9F30A"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340" w:type="dxa"/>
            <w:tcBorders>
              <w:top w:val="nil"/>
              <w:left w:val="nil"/>
              <w:bottom w:val="single" w:sz="4" w:space="0" w:color="auto"/>
              <w:right w:val="single" w:sz="4" w:space="0" w:color="auto"/>
            </w:tcBorders>
            <w:shd w:val="clear" w:color="auto" w:fill="auto"/>
            <w:noWrap/>
            <w:vAlign w:val="bottom"/>
            <w:hideMark/>
          </w:tcPr>
          <w:p w14:paraId="3FDD819A"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bottom"/>
            <w:hideMark/>
          </w:tcPr>
          <w:p w14:paraId="2FC1C8EA"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180" w:type="dxa"/>
            <w:tcBorders>
              <w:top w:val="nil"/>
              <w:left w:val="nil"/>
              <w:bottom w:val="single" w:sz="4" w:space="0" w:color="auto"/>
              <w:right w:val="single" w:sz="4" w:space="0" w:color="auto"/>
            </w:tcBorders>
            <w:shd w:val="clear" w:color="auto" w:fill="auto"/>
            <w:noWrap/>
            <w:vAlign w:val="bottom"/>
            <w:hideMark/>
          </w:tcPr>
          <w:p w14:paraId="384575ED"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5BC9D26C"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820" w:type="dxa"/>
            <w:tcBorders>
              <w:top w:val="nil"/>
              <w:left w:val="nil"/>
              <w:bottom w:val="single" w:sz="4" w:space="0" w:color="auto"/>
              <w:right w:val="single" w:sz="4" w:space="0" w:color="auto"/>
            </w:tcBorders>
            <w:shd w:val="clear" w:color="auto" w:fill="auto"/>
            <w:noWrap/>
            <w:vAlign w:val="bottom"/>
            <w:hideMark/>
          </w:tcPr>
          <w:p w14:paraId="689A6474"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r w:rsidR="009A0378" w:rsidRPr="00121C9C" w14:paraId="6B54E523" w14:textId="77777777" w:rsidTr="002B659E">
        <w:trPr>
          <w:trHeight w:val="31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3051C46D"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14:paraId="4BE96203"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340" w:type="dxa"/>
            <w:tcBorders>
              <w:top w:val="nil"/>
              <w:left w:val="nil"/>
              <w:bottom w:val="single" w:sz="4" w:space="0" w:color="auto"/>
              <w:right w:val="single" w:sz="4" w:space="0" w:color="auto"/>
            </w:tcBorders>
            <w:shd w:val="clear" w:color="auto" w:fill="auto"/>
            <w:noWrap/>
            <w:vAlign w:val="bottom"/>
            <w:hideMark/>
          </w:tcPr>
          <w:p w14:paraId="5361F3D1"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bottom"/>
            <w:hideMark/>
          </w:tcPr>
          <w:p w14:paraId="6FD373E3"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180" w:type="dxa"/>
            <w:tcBorders>
              <w:top w:val="nil"/>
              <w:left w:val="nil"/>
              <w:bottom w:val="single" w:sz="4" w:space="0" w:color="auto"/>
              <w:right w:val="single" w:sz="4" w:space="0" w:color="auto"/>
            </w:tcBorders>
            <w:shd w:val="clear" w:color="auto" w:fill="auto"/>
            <w:noWrap/>
            <w:vAlign w:val="bottom"/>
            <w:hideMark/>
          </w:tcPr>
          <w:p w14:paraId="1E11B8F0"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28F09133"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820" w:type="dxa"/>
            <w:tcBorders>
              <w:top w:val="nil"/>
              <w:left w:val="nil"/>
              <w:bottom w:val="single" w:sz="4" w:space="0" w:color="auto"/>
              <w:right w:val="single" w:sz="4" w:space="0" w:color="auto"/>
            </w:tcBorders>
            <w:shd w:val="clear" w:color="auto" w:fill="auto"/>
            <w:noWrap/>
            <w:vAlign w:val="bottom"/>
            <w:hideMark/>
          </w:tcPr>
          <w:p w14:paraId="2FFF2C57"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r w:rsidR="009A0378" w:rsidRPr="00121C9C" w14:paraId="4694E2CD" w14:textId="77777777" w:rsidTr="002B659E">
        <w:trPr>
          <w:trHeight w:val="31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32E76042"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14:paraId="71649738"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340" w:type="dxa"/>
            <w:tcBorders>
              <w:top w:val="nil"/>
              <w:left w:val="nil"/>
              <w:bottom w:val="single" w:sz="4" w:space="0" w:color="auto"/>
              <w:right w:val="single" w:sz="4" w:space="0" w:color="auto"/>
            </w:tcBorders>
            <w:shd w:val="clear" w:color="auto" w:fill="auto"/>
            <w:noWrap/>
            <w:vAlign w:val="bottom"/>
            <w:hideMark/>
          </w:tcPr>
          <w:p w14:paraId="3B0A37FB"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360" w:type="dxa"/>
            <w:tcBorders>
              <w:top w:val="nil"/>
              <w:left w:val="nil"/>
              <w:bottom w:val="single" w:sz="4" w:space="0" w:color="auto"/>
              <w:right w:val="single" w:sz="4" w:space="0" w:color="auto"/>
            </w:tcBorders>
            <w:shd w:val="clear" w:color="auto" w:fill="auto"/>
            <w:noWrap/>
            <w:vAlign w:val="bottom"/>
            <w:hideMark/>
          </w:tcPr>
          <w:p w14:paraId="12125CBF"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180" w:type="dxa"/>
            <w:tcBorders>
              <w:top w:val="nil"/>
              <w:left w:val="nil"/>
              <w:bottom w:val="single" w:sz="4" w:space="0" w:color="auto"/>
              <w:right w:val="single" w:sz="4" w:space="0" w:color="auto"/>
            </w:tcBorders>
            <w:shd w:val="clear" w:color="auto" w:fill="auto"/>
            <w:noWrap/>
            <w:vAlign w:val="bottom"/>
            <w:hideMark/>
          </w:tcPr>
          <w:p w14:paraId="657CC694"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760" w:type="dxa"/>
            <w:tcBorders>
              <w:top w:val="nil"/>
              <w:left w:val="nil"/>
              <w:bottom w:val="single" w:sz="4" w:space="0" w:color="auto"/>
              <w:right w:val="single" w:sz="4" w:space="0" w:color="auto"/>
            </w:tcBorders>
            <w:shd w:val="clear" w:color="auto" w:fill="auto"/>
            <w:noWrap/>
            <w:vAlign w:val="bottom"/>
            <w:hideMark/>
          </w:tcPr>
          <w:p w14:paraId="7EDB08A2"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820" w:type="dxa"/>
            <w:tcBorders>
              <w:top w:val="nil"/>
              <w:left w:val="nil"/>
              <w:bottom w:val="single" w:sz="4" w:space="0" w:color="auto"/>
              <w:right w:val="single" w:sz="4" w:space="0" w:color="auto"/>
            </w:tcBorders>
            <w:shd w:val="clear" w:color="auto" w:fill="auto"/>
            <w:noWrap/>
            <w:vAlign w:val="bottom"/>
            <w:hideMark/>
          </w:tcPr>
          <w:p w14:paraId="33E72C22"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bl>
    <w:p w14:paraId="58CDB321" w14:textId="77777777" w:rsidR="009A0378" w:rsidRDefault="009A0378" w:rsidP="009A0378">
      <w:pPr>
        <w:spacing w:line="360" w:lineRule="auto"/>
        <w:jc w:val="both"/>
        <w:rPr>
          <w:rFonts w:ascii="Times New Roman" w:hAnsi="Times New Roman" w:cs="Times New Roman"/>
          <w:sz w:val="24"/>
          <w:szCs w:val="24"/>
        </w:rPr>
      </w:pPr>
    </w:p>
    <w:p w14:paraId="665DDEF7" w14:textId="77777777" w:rsidR="009A0378" w:rsidRDefault="009A0378" w:rsidP="009A0378">
      <w:pPr>
        <w:spacing w:line="360" w:lineRule="auto"/>
        <w:jc w:val="both"/>
        <w:rPr>
          <w:rFonts w:ascii="Times New Roman" w:hAnsi="Times New Roman" w:cs="Times New Roman"/>
          <w:sz w:val="24"/>
          <w:szCs w:val="24"/>
        </w:rPr>
      </w:pPr>
      <w:r>
        <w:rPr>
          <w:rFonts w:ascii="Times New Roman" w:hAnsi="Times New Roman" w:cs="Times New Roman"/>
          <w:sz w:val="24"/>
          <w:szCs w:val="24"/>
        </w:rPr>
        <w:t>4.</w:t>
      </w:r>
      <w:r w:rsidRPr="00144A2E">
        <w:t xml:space="preserve"> </w:t>
      </w:r>
      <w:r w:rsidRPr="00144A2E">
        <w:rPr>
          <w:rFonts w:ascii="Times New Roman" w:hAnsi="Times New Roman" w:cs="Times New Roman"/>
          <w:sz w:val="24"/>
          <w:szCs w:val="24"/>
        </w:rPr>
        <w:t>Excel Table continuation...</w:t>
      </w:r>
    </w:p>
    <w:tbl>
      <w:tblPr>
        <w:tblW w:w="9347" w:type="dxa"/>
        <w:tblInd w:w="113" w:type="dxa"/>
        <w:tblLook w:val="04A0" w:firstRow="1" w:lastRow="0" w:firstColumn="1" w:lastColumn="0" w:noHBand="0" w:noVBand="1"/>
      </w:tblPr>
      <w:tblGrid>
        <w:gridCol w:w="1480"/>
        <w:gridCol w:w="940"/>
        <w:gridCol w:w="815"/>
        <w:gridCol w:w="630"/>
        <w:gridCol w:w="990"/>
        <w:gridCol w:w="1080"/>
        <w:gridCol w:w="900"/>
        <w:gridCol w:w="990"/>
        <w:gridCol w:w="1522"/>
      </w:tblGrid>
      <w:tr w:rsidR="009A0378" w:rsidRPr="00121C9C" w14:paraId="79DA2A2F" w14:textId="77777777" w:rsidTr="002B659E">
        <w:trPr>
          <w:trHeight w:val="645"/>
        </w:trPr>
        <w:tc>
          <w:tcPr>
            <w:tcW w:w="14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3F8BBD"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Maternal Outcome</w:t>
            </w:r>
          </w:p>
        </w:tc>
        <w:tc>
          <w:tcPr>
            <w:tcW w:w="3375" w:type="dxa"/>
            <w:gridSpan w:val="4"/>
            <w:tcBorders>
              <w:top w:val="single" w:sz="4" w:space="0" w:color="auto"/>
              <w:left w:val="nil"/>
              <w:bottom w:val="single" w:sz="4" w:space="0" w:color="auto"/>
              <w:right w:val="single" w:sz="4" w:space="0" w:color="auto"/>
            </w:tcBorders>
            <w:shd w:val="clear" w:color="auto" w:fill="auto"/>
            <w:vAlign w:val="bottom"/>
            <w:hideMark/>
          </w:tcPr>
          <w:p w14:paraId="32E09B9E" w14:textId="77777777" w:rsidR="009A0378" w:rsidRPr="00121C9C" w:rsidRDefault="009A0378" w:rsidP="002B659E">
            <w:pPr>
              <w:spacing w:after="0" w:line="240" w:lineRule="auto"/>
              <w:jc w:val="center"/>
              <w:rPr>
                <w:rFonts w:eastAsia="Times New Roman"/>
                <w:color w:val="000000"/>
                <w:sz w:val="24"/>
                <w:szCs w:val="24"/>
              </w:rPr>
            </w:pPr>
            <w:proofErr w:type="spellStart"/>
            <w:r w:rsidRPr="00121C9C">
              <w:rPr>
                <w:rFonts w:eastAsia="Times New Roman"/>
                <w:color w:val="000000"/>
                <w:sz w:val="24"/>
                <w:szCs w:val="24"/>
              </w:rPr>
              <w:t>fetal</w:t>
            </w:r>
            <w:proofErr w:type="spellEnd"/>
            <w:r w:rsidRPr="00121C9C">
              <w:rPr>
                <w:rFonts w:eastAsia="Times New Roman"/>
                <w:color w:val="000000"/>
                <w:sz w:val="24"/>
                <w:szCs w:val="24"/>
              </w:rPr>
              <w:t xml:space="preserve"> outcome</w:t>
            </w:r>
          </w:p>
        </w:tc>
        <w:tc>
          <w:tcPr>
            <w:tcW w:w="2970" w:type="dxa"/>
            <w:gridSpan w:val="3"/>
            <w:tcBorders>
              <w:top w:val="single" w:sz="4" w:space="0" w:color="auto"/>
              <w:left w:val="nil"/>
              <w:bottom w:val="single" w:sz="4" w:space="0" w:color="auto"/>
              <w:right w:val="single" w:sz="4" w:space="0" w:color="auto"/>
            </w:tcBorders>
            <w:shd w:val="clear" w:color="auto" w:fill="auto"/>
            <w:vAlign w:val="bottom"/>
            <w:hideMark/>
          </w:tcPr>
          <w:p w14:paraId="6DBEBA96"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Lab Investigations</w:t>
            </w:r>
          </w:p>
        </w:tc>
        <w:tc>
          <w:tcPr>
            <w:tcW w:w="1522" w:type="dxa"/>
            <w:tcBorders>
              <w:top w:val="single" w:sz="4" w:space="0" w:color="auto"/>
              <w:left w:val="nil"/>
              <w:bottom w:val="single" w:sz="4" w:space="0" w:color="auto"/>
              <w:right w:val="single" w:sz="4" w:space="0" w:color="auto"/>
            </w:tcBorders>
            <w:shd w:val="clear" w:color="auto" w:fill="auto"/>
            <w:vAlign w:val="bottom"/>
            <w:hideMark/>
          </w:tcPr>
          <w:p w14:paraId="4909038E"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r w:rsidR="009A0378" w:rsidRPr="00121C9C" w14:paraId="51BB066C" w14:textId="77777777" w:rsidTr="002B659E">
        <w:trPr>
          <w:trHeight w:val="1200"/>
        </w:trPr>
        <w:tc>
          <w:tcPr>
            <w:tcW w:w="1480" w:type="dxa"/>
            <w:tcBorders>
              <w:top w:val="nil"/>
              <w:left w:val="single" w:sz="4" w:space="0" w:color="auto"/>
              <w:bottom w:val="single" w:sz="4" w:space="0" w:color="auto"/>
              <w:right w:val="single" w:sz="4" w:space="0" w:color="auto"/>
            </w:tcBorders>
            <w:shd w:val="clear" w:color="auto" w:fill="auto"/>
            <w:vAlign w:val="bottom"/>
            <w:hideMark/>
          </w:tcPr>
          <w:p w14:paraId="419157D7"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w:t>
            </w:r>
            <w:proofErr w:type="gramStart"/>
            <w:r w:rsidRPr="00121C9C">
              <w:rPr>
                <w:rFonts w:eastAsia="Times New Roman"/>
                <w:color w:val="000000"/>
                <w:sz w:val="24"/>
                <w:szCs w:val="24"/>
              </w:rPr>
              <w:t>vaginal</w:t>
            </w:r>
            <w:proofErr w:type="gramEnd"/>
            <w:r>
              <w:rPr>
                <w:rFonts w:eastAsia="Times New Roman"/>
                <w:color w:val="000000"/>
                <w:sz w:val="24"/>
                <w:szCs w:val="24"/>
              </w:rPr>
              <w:t xml:space="preserve"> delivery</w:t>
            </w:r>
            <w:r w:rsidRPr="00121C9C">
              <w:rPr>
                <w:rFonts w:eastAsia="Times New Roman"/>
                <w:color w:val="000000"/>
                <w:sz w:val="24"/>
                <w:szCs w:val="24"/>
              </w:rPr>
              <w:t>, CS</w:t>
            </w:r>
            <w:r>
              <w:rPr>
                <w:rFonts w:eastAsia="Times New Roman"/>
                <w:color w:val="000000"/>
                <w:sz w:val="24"/>
                <w:szCs w:val="24"/>
              </w:rPr>
              <w:t>,</w:t>
            </w:r>
            <w:r w:rsidRPr="00121C9C">
              <w:rPr>
                <w:rFonts w:eastAsia="Times New Roman"/>
                <w:color w:val="000000"/>
                <w:sz w:val="24"/>
                <w:szCs w:val="24"/>
              </w:rPr>
              <w:t xml:space="preserve"> sepsis)</w:t>
            </w:r>
          </w:p>
        </w:tc>
        <w:tc>
          <w:tcPr>
            <w:tcW w:w="940" w:type="dxa"/>
            <w:tcBorders>
              <w:top w:val="nil"/>
              <w:left w:val="nil"/>
              <w:bottom w:val="single" w:sz="4" w:space="0" w:color="auto"/>
              <w:right w:val="single" w:sz="4" w:space="0" w:color="auto"/>
            </w:tcBorders>
            <w:shd w:val="clear" w:color="auto" w:fill="auto"/>
            <w:vAlign w:val="bottom"/>
            <w:hideMark/>
          </w:tcPr>
          <w:p w14:paraId="7FE3BC3A" w14:textId="77777777" w:rsidR="009A0378" w:rsidRPr="00121C9C" w:rsidRDefault="009A0378" w:rsidP="002B659E">
            <w:pPr>
              <w:spacing w:after="0" w:line="240" w:lineRule="auto"/>
              <w:jc w:val="center"/>
              <w:rPr>
                <w:rFonts w:eastAsia="Times New Roman"/>
                <w:color w:val="000000"/>
                <w:sz w:val="24"/>
                <w:szCs w:val="24"/>
              </w:rPr>
            </w:pPr>
            <w:proofErr w:type="spellStart"/>
            <w:r w:rsidRPr="00121C9C">
              <w:rPr>
                <w:rFonts w:eastAsia="Times New Roman"/>
                <w:color w:val="000000"/>
                <w:sz w:val="24"/>
                <w:szCs w:val="24"/>
              </w:rPr>
              <w:t>apgar</w:t>
            </w:r>
            <w:proofErr w:type="spellEnd"/>
            <w:r w:rsidRPr="00121C9C">
              <w:rPr>
                <w:rFonts w:eastAsia="Times New Roman"/>
                <w:color w:val="000000"/>
                <w:sz w:val="24"/>
                <w:szCs w:val="24"/>
              </w:rPr>
              <w:t xml:space="preserve"> score</w:t>
            </w:r>
          </w:p>
        </w:tc>
        <w:tc>
          <w:tcPr>
            <w:tcW w:w="815" w:type="dxa"/>
            <w:tcBorders>
              <w:top w:val="nil"/>
              <w:left w:val="nil"/>
              <w:bottom w:val="single" w:sz="4" w:space="0" w:color="auto"/>
              <w:right w:val="single" w:sz="4" w:space="0" w:color="auto"/>
            </w:tcBorders>
            <w:shd w:val="clear" w:color="auto" w:fill="auto"/>
            <w:vAlign w:val="bottom"/>
            <w:hideMark/>
          </w:tcPr>
          <w:p w14:paraId="5EB8F734" w14:textId="77777777" w:rsidR="009A0378" w:rsidRPr="00121C9C" w:rsidRDefault="009A0378" w:rsidP="002B659E">
            <w:pPr>
              <w:spacing w:after="0" w:line="240" w:lineRule="auto"/>
              <w:jc w:val="center"/>
              <w:rPr>
                <w:rFonts w:eastAsia="Times New Roman"/>
                <w:color w:val="000000"/>
                <w:sz w:val="24"/>
                <w:szCs w:val="24"/>
              </w:rPr>
            </w:pPr>
            <w:r>
              <w:rPr>
                <w:rFonts w:eastAsia="Times New Roman"/>
                <w:color w:val="000000"/>
                <w:sz w:val="24"/>
                <w:szCs w:val="24"/>
              </w:rPr>
              <w:t>Sepsis</w:t>
            </w:r>
          </w:p>
        </w:tc>
        <w:tc>
          <w:tcPr>
            <w:tcW w:w="630" w:type="dxa"/>
            <w:tcBorders>
              <w:top w:val="nil"/>
              <w:left w:val="nil"/>
              <w:bottom w:val="single" w:sz="4" w:space="0" w:color="auto"/>
              <w:right w:val="single" w:sz="4" w:space="0" w:color="auto"/>
            </w:tcBorders>
            <w:shd w:val="clear" w:color="auto" w:fill="auto"/>
            <w:vAlign w:val="bottom"/>
            <w:hideMark/>
          </w:tcPr>
          <w:p w14:paraId="78F062B9" w14:textId="77777777" w:rsidR="009A0378" w:rsidRPr="00121C9C" w:rsidRDefault="009A0378" w:rsidP="002B659E">
            <w:pPr>
              <w:spacing w:after="0" w:line="240" w:lineRule="auto"/>
              <w:jc w:val="center"/>
              <w:rPr>
                <w:rFonts w:eastAsia="Times New Roman"/>
                <w:color w:val="000000"/>
                <w:sz w:val="24"/>
                <w:szCs w:val="24"/>
              </w:rPr>
            </w:pPr>
            <w:r>
              <w:rPr>
                <w:rFonts w:eastAsia="Times New Roman"/>
                <w:color w:val="000000"/>
                <w:sz w:val="24"/>
                <w:szCs w:val="24"/>
              </w:rPr>
              <w:t>RDS</w:t>
            </w:r>
          </w:p>
        </w:tc>
        <w:tc>
          <w:tcPr>
            <w:tcW w:w="990" w:type="dxa"/>
            <w:tcBorders>
              <w:top w:val="nil"/>
              <w:left w:val="nil"/>
              <w:bottom w:val="single" w:sz="4" w:space="0" w:color="auto"/>
              <w:right w:val="single" w:sz="4" w:space="0" w:color="auto"/>
            </w:tcBorders>
            <w:shd w:val="clear" w:color="auto" w:fill="auto"/>
            <w:vAlign w:val="bottom"/>
            <w:hideMark/>
          </w:tcPr>
          <w:p w14:paraId="3908556F" w14:textId="77777777" w:rsidR="009A0378" w:rsidRPr="00121C9C" w:rsidRDefault="009A0378" w:rsidP="002B659E">
            <w:pPr>
              <w:spacing w:after="0" w:line="240" w:lineRule="auto"/>
              <w:jc w:val="center"/>
              <w:rPr>
                <w:rFonts w:eastAsia="Times New Roman"/>
                <w:color w:val="000000"/>
                <w:sz w:val="24"/>
                <w:szCs w:val="24"/>
              </w:rPr>
            </w:pPr>
            <w:r>
              <w:rPr>
                <w:rFonts w:eastAsia="Times New Roman"/>
                <w:color w:val="000000"/>
                <w:sz w:val="24"/>
                <w:szCs w:val="24"/>
              </w:rPr>
              <w:t>others</w:t>
            </w:r>
          </w:p>
        </w:tc>
        <w:tc>
          <w:tcPr>
            <w:tcW w:w="1080" w:type="dxa"/>
            <w:tcBorders>
              <w:top w:val="nil"/>
              <w:left w:val="nil"/>
              <w:bottom w:val="single" w:sz="4" w:space="0" w:color="auto"/>
              <w:right w:val="single" w:sz="4" w:space="0" w:color="auto"/>
            </w:tcBorders>
            <w:shd w:val="clear" w:color="auto" w:fill="auto"/>
            <w:vAlign w:val="bottom"/>
            <w:hideMark/>
          </w:tcPr>
          <w:p w14:paraId="0FC2517A"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High Vaginal swab</w:t>
            </w:r>
          </w:p>
        </w:tc>
        <w:tc>
          <w:tcPr>
            <w:tcW w:w="900" w:type="dxa"/>
            <w:tcBorders>
              <w:top w:val="nil"/>
              <w:left w:val="nil"/>
              <w:bottom w:val="single" w:sz="4" w:space="0" w:color="auto"/>
              <w:right w:val="single" w:sz="4" w:space="0" w:color="auto"/>
            </w:tcBorders>
            <w:shd w:val="clear" w:color="auto" w:fill="auto"/>
            <w:vAlign w:val="bottom"/>
            <w:hideMark/>
          </w:tcPr>
          <w:p w14:paraId="2CBC7A1B"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CRP</w:t>
            </w:r>
          </w:p>
        </w:tc>
        <w:tc>
          <w:tcPr>
            <w:tcW w:w="990" w:type="dxa"/>
            <w:tcBorders>
              <w:top w:val="nil"/>
              <w:left w:val="nil"/>
              <w:bottom w:val="single" w:sz="4" w:space="0" w:color="auto"/>
              <w:right w:val="single" w:sz="4" w:space="0" w:color="auto"/>
            </w:tcBorders>
            <w:shd w:val="clear" w:color="auto" w:fill="auto"/>
            <w:vAlign w:val="bottom"/>
            <w:hideMark/>
          </w:tcPr>
          <w:p w14:paraId="55A52DE8" w14:textId="77777777" w:rsidR="009A0378" w:rsidRPr="00121C9C" w:rsidRDefault="009A0378" w:rsidP="002B659E">
            <w:pPr>
              <w:spacing w:after="0" w:line="240" w:lineRule="auto"/>
              <w:jc w:val="center"/>
              <w:rPr>
                <w:rFonts w:eastAsia="Times New Roman"/>
                <w:color w:val="000000"/>
                <w:sz w:val="24"/>
                <w:szCs w:val="24"/>
              </w:rPr>
            </w:pPr>
            <w:r w:rsidRPr="00121C9C">
              <w:rPr>
                <w:rFonts w:eastAsia="Times New Roman"/>
                <w:color w:val="000000"/>
                <w:sz w:val="24"/>
                <w:szCs w:val="24"/>
              </w:rPr>
              <w:t>TLC</w:t>
            </w:r>
          </w:p>
        </w:tc>
        <w:tc>
          <w:tcPr>
            <w:tcW w:w="1522" w:type="dxa"/>
            <w:tcBorders>
              <w:top w:val="nil"/>
              <w:left w:val="nil"/>
              <w:bottom w:val="single" w:sz="4" w:space="0" w:color="auto"/>
              <w:right w:val="single" w:sz="4" w:space="0" w:color="auto"/>
            </w:tcBorders>
            <w:shd w:val="clear" w:color="auto" w:fill="auto"/>
            <w:vAlign w:val="bottom"/>
            <w:hideMark/>
          </w:tcPr>
          <w:p w14:paraId="3CDEFDCA"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xml:space="preserve">Culture &amp; </w:t>
            </w:r>
            <w:proofErr w:type="spellStart"/>
            <w:proofErr w:type="gramStart"/>
            <w:r w:rsidRPr="00121C9C">
              <w:rPr>
                <w:rFonts w:eastAsia="Times New Roman"/>
                <w:color w:val="000000"/>
                <w:sz w:val="24"/>
                <w:szCs w:val="24"/>
              </w:rPr>
              <w:t>Ab.Senst</w:t>
            </w:r>
            <w:proofErr w:type="spellEnd"/>
            <w:proofErr w:type="gramEnd"/>
            <w:r w:rsidRPr="00121C9C">
              <w:rPr>
                <w:rFonts w:eastAsia="Times New Roman"/>
                <w:color w:val="000000"/>
                <w:sz w:val="24"/>
                <w:szCs w:val="24"/>
              </w:rPr>
              <w:t xml:space="preserve"> test</w:t>
            </w:r>
          </w:p>
        </w:tc>
      </w:tr>
      <w:tr w:rsidR="009A0378" w:rsidRPr="00121C9C" w14:paraId="6C73FBC0" w14:textId="77777777" w:rsidTr="002B659E">
        <w:trPr>
          <w:trHeight w:val="315"/>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0EF2477C"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40" w:type="dxa"/>
            <w:tcBorders>
              <w:top w:val="nil"/>
              <w:left w:val="nil"/>
              <w:bottom w:val="single" w:sz="4" w:space="0" w:color="auto"/>
              <w:right w:val="single" w:sz="4" w:space="0" w:color="auto"/>
            </w:tcBorders>
            <w:shd w:val="clear" w:color="auto" w:fill="auto"/>
            <w:noWrap/>
            <w:vAlign w:val="bottom"/>
            <w:hideMark/>
          </w:tcPr>
          <w:p w14:paraId="7FAD2940"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815" w:type="dxa"/>
            <w:tcBorders>
              <w:top w:val="nil"/>
              <w:left w:val="nil"/>
              <w:bottom w:val="single" w:sz="4" w:space="0" w:color="auto"/>
              <w:right w:val="single" w:sz="4" w:space="0" w:color="auto"/>
            </w:tcBorders>
            <w:shd w:val="clear" w:color="auto" w:fill="auto"/>
            <w:noWrap/>
            <w:vAlign w:val="bottom"/>
            <w:hideMark/>
          </w:tcPr>
          <w:p w14:paraId="311467D9"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630" w:type="dxa"/>
            <w:tcBorders>
              <w:top w:val="nil"/>
              <w:left w:val="nil"/>
              <w:bottom w:val="single" w:sz="4" w:space="0" w:color="auto"/>
              <w:right w:val="single" w:sz="4" w:space="0" w:color="auto"/>
            </w:tcBorders>
            <w:shd w:val="clear" w:color="auto" w:fill="auto"/>
            <w:noWrap/>
            <w:vAlign w:val="bottom"/>
            <w:hideMark/>
          </w:tcPr>
          <w:p w14:paraId="76E0C360"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bottom"/>
            <w:hideMark/>
          </w:tcPr>
          <w:p w14:paraId="27B42805"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45702241"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79DEFAAA"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bottom"/>
            <w:hideMark/>
          </w:tcPr>
          <w:p w14:paraId="7A4350E7"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522" w:type="dxa"/>
            <w:tcBorders>
              <w:top w:val="nil"/>
              <w:left w:val="nil"/>
              <w:bottom w:val="single" w:sz="4" w:space="0" w:color="auto"/>
              <w:right w:val="single" w:sz="4" w:space="0" w:color="auto"/>
            </w:tcBorders>
            <w:shd w:val="clear" w:color="auto" w:fill="auto"/>
            <w:noWrap/>
            <w:vAlign w:val="bottom"/>
            <w:hideMark/>
          </w:tcPr>
          <w:p w14:paraId="0383A595"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r w:rsidR="009A0378" w:rsidRPr="00121C9C" w14:paraId="44A6DD8A" w14:textId="77777777" w:rsidTr="002B659E">
        <w:trPr>
          <w:trHeight w:val="315"/>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388DDE8D"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40" w:type="dxa"/>
            <w:tcBorders>
              <w:top w:val="nil"/>
              <w:left w:val="nil"/>
              <w:bottom w:val="single" w:sz="4" w:space="0" w:color="auto"/>
              <w:right w:val="single" w:sz="4" w:space="0" w:color="auto"/>
            </w:tcBorders>
            <w:shd w:val="clear" w:color="auto" w:fill="auto"/>
            <w:noWrap/>
            <w:vAlign w:val="bottom"/>
            <w:hideMark/>
          </w:tcPr>
          <w:p w14:paraId="359F8CFB"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815" w:type="dxa"/>
            <w:tcBorders>
              <w:top w:val="nil"/>
              <w:left w:val="nil"/>
              <w:bottom w:val="single" w:sz="4" w:space="0" w:color="auto"/>
              <w:right w:val="single" w:sz="4" w:space="0" w:color="auto"/>
            </w:tcBorders>
            <w:shd w:val="clear" w:color="auto" w:fill="auto"/>
            <w:noWrap/>
            <w:vAlign w:val="bottom"/>
            <w:hideMark/>
          </w:tcPr>
          <w:p w14:paraId="44F05725"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630" w:type="dxa"/>
            <w:tcBorders>
              <w:top w:val="nil"/>
              <w:left w:val="nil"/>
              <w:bottom w:val="single" w:sz="4" w:space="0" w:color="auto"/>
              <w:right w:val="single" w:sz="4" w:space="0" w:color="auto"/>
            </w:tcBorders>
            <w:shd w:val="clear" w:color="auto" w:fill="auto"/>
            <w:noWrap/>
            <w:vAlign w:val="bottom"/>
            <w:hideMark/>
          </w:tcPr>
          <w:p w14:paraId="534BF7BD"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bottom"/>
            <w:hideMark/>
          </w:tcPr>
          <w:p w14:paraId="246BEA93"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5B12C5DE"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7A3DC5E3"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bottom"/>
            <w:hideMark/>
          </w:tcPr>
          <w:p w14:paraId="2EDD996A"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522" w:type="dxa"/>
            <w:tcBorders>
              <w:top w:val="nil"/>
              <w:left w:val="nil"/>
              <w:bottom w:val="single" w:sz="4" w:space="0" w:color="auto"/>
              <w:right w:val="single" w:sz="4" w:space="0" w:color="auto"/>
            </w:tcBorders>
            <w:shd w:val="clear" w:color="auto" w:fill="auto"/>
            <w:noWrap/>
            <w:vAlign w:val="bottom"/>
            <w:hideMark/>
          </w:tcPr>
          <w:p w14:paraId="06534C68"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r w:rsidR="009A0378" w:rsidRPr="00121C9C" w14:paraId="76A2F95F" w14:textId="77777777" w:rsidTr="002B659E">
        <w:trPr>
          <w:trHeight w:val="315"/>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508DD3F8"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40" w:type="dxa"/>
            <w:tcBorders>
              <w:top w:val="nil"/>
              <w:left w:val="nil"/>
              <w:bottom w:val="single" w:sz="4" w:space="0" w:color="auto"/>
              <w:right w:val="single" w:sz="4" w:space="0" w:color="auto"/>
            </w:tcBorders>
            <w:shd w:val="clear" w:color="auto" w:fill="auto"/>
            <w:noWrap/>
            <w:vAlign w:val="bottom"/>
            <w:hideMark/>
          </w:tcPr>
          <w:p w14:paraId="6C09ACF4"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815" w:type="dxa"/>
            <w:tcBorders>
              <w:top w:val="nil"/>
              <w:left w:val="nil"/>
              <w:bottom w:val="single" w:sz="4" w:space="0" w:color="auto"/>
              <w:right w:val="single" w:sz="4" w:space="0" w:color="auto"/>
            </w:tcBorders>
            <w:shd w:val="clear" w:color="auto" w:fill="auto"/>
            <w:noWrap/>
            <w:vAlign w:val="bottom"/>
            <w:hideMark/>
          </w:tcPr>
          <w:p w14:paraId="4A3D0101"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630" w:type="dxa"/>
            <w:tcBorders>
              <w:top w:val="nil"/>
              <w:left w:val="nil"/>
              <w:bottom w:val="single" w:sz="4" w:space="0" w:color="auto"/>
              <w:right w:val="single" w:sz="4" w:space="0" w:color="auto"/>
            </w:tcBorders>
            <w:shd w:val="clear" w:color="auto" w:fill="auto"/>
            <w:noWrap/>
            <w:vAlign w:val="bottom"/>
            <w:hideMark/>
          </w:tcPr>
          <w:p w14:paraId="215C60A7"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bottom"/>
            <w:hideMark/>
          </w:tcPr>
          <w:p w14:paraId="6FF49F9C"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169C25AD"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7F5E1704"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bottom"/>
            <w:hideMark/>
          </w:tcPr>
          <w:p w14:paraId="57A5E4FF"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522" w:type="dxa"/>
            <w:tcBorders>
              <w:top w:val="nil"/>
              <w:left w:val="nil"/>
              <w:bottom w:val="single" w:sz="4" w:space="0" w:color="auto"/>
              <w:right w:val="single" w:sz="4" w:space="0" w:color="auto"/>
            </w:tcBorders>
            <w:shd w:val="clear" w:color="auto" w:fill="auto"/>
            <w:noWrap/>
            <w:vAlign w:val="bottom"/>
            <w:hideMark/>
          </w:tcPr>
          <w:p w14:paraId="124EDDE3"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r w:rsidR="009A0378" w:rsidRPr="00121C9C" w14:paraId="36963903" w14:textId="77777777" w:rsidTr="002B659E">
        <w:trPr>
          <w:trHeight w:val="315"/>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65459C48"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40" w:type="dxa"/>
            <w:tcBorders>
              <w:top w:val="nil"/>
              <w:left w:val="nil"/>
              <w:bottom w:val="single" w:sz="4" w:space="0" w:color="auto"/>
              <w:right w:val="single" w:sz="4" w:space="0" w:color="auto"/>
            </w:tcBorders>
            <w:shd w:val="clear" w:color="auto" w:fill="auto"/>
            <w:noWrap/>
            <w:vAlign w:val="bottom"/>
            <w:hideMark/>
          </w:tcPr>
          <w:p w14:paraId="3A897037"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815" w:type="dxa"/>
            <w:tcBorders>
              <w:top w:val="nil"/>
              <w:left w:val="nil"/>
              <w:bottom w:val="single" w:sz="4" w:space="0" w:color="auto"/>
              <w:right w:val="single" w:sz="4" w:space="0" w:color="auto"/>
            </w:tcBorders>
            <w:shd w:val="clear" w:color="auto" w:fill="auto"/>
            <w:noWrap/>
            <w:vAlign w:val="bottom"/>
            <w:hideMark/>
          </w:tcPr>
          <w:p w14:paraId="45A2C3B3"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630" w:type="dxa"/>
            <w:tcBorders>
              <w:top w:val="nil"/>
              <w:left w:val="nil"/>
              <w:bottom w:val="single" w:sz="4" w:space="0" w:color="auto"/>
              <w:right w:val="single" w:sz="4" w:space="0" w:color="auto"/>
            </w:tcBorders>
            <w:shd w:val="clear" w:color="auto" w:fill="auto"/>
            <w:noWrap/>
            <w:vAlign w:val="bottom"/>
            <w:hideMark/>
          </w:tcPr>
          <w:p w14:paraId="103A7C14"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bottom"/>
            <w:hideMark/>
          </w:tcPr>
          <w:p w14:paraId="2EB6BAC6"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3327F78D"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1F50A9DA"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bottom"/>
            <w:hideMark/>
          </w:tcPr>
          <w:p w14:paraId="7490CA90"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522" w:type="dxa"/>
            <w:tcBorders>
              <w:top w:val="nil"/>
              <w:left w:val="nil"/>
              <w:bottom w:val="single" w:sz="4" w:space="0" w:color="auto"/>
              <w:right w:val="single" w:sz="4" w:space="0" w:color="auto"/>
            </w:tcBorders>
            <w:shd w:val="clear" w:color="auto" w:fill="auto"/>
            <w:noWrap/>
            <w:vAlign w:val="bottom"/>
            <w:hideMark/>
          </w:tcPr>
          <w:p w14:paraId="71B7E341"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r w:rsidR="009A0378" w:rsidRPr="00121C9C" w14:paraId="4E909C61" w14:textId="77777777" w:rsidTr="002B659E">
        <w:trPr>
          <w:trHeight w:val="315"/>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3C16006E"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40" w:type="dxa"/>
            <w:tcBorders>
              <w:top w:val="nil"/>
              <w:left w:val="nil"/>
              <w:bottom w:val="single" w:sz="4" w:space="0" w:color="auto"/>
              <w:right w:val="single" w:sz="4" w:space="0" w:color="auto"/>
            </w:tcBorders>
            <w:shd w:val="clear" w:color="auto" w:fill="auto"/>
            <w:noWrap/>
            <w:vAlign w:val="bottom"/>
            <w:hideMark/>
          </w:tcPr>
          <w:p w14:paraId="331B5BB8"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815" w:type="dxa"/>
            <w:tcBorders>
              <w:top w:val="nil"/>
              <w:left w:val="nil"/>
              <w:bottom w:val="single" w:sz="4" w:space="0" w:color="auto"/>
              <w:right w:val="single" w:sz="4" w:space="0" w:color="auto"/>
            </w:tcBorders>
            <w:shd w:val="clear" w:color="auto" w:fill="auto"/>
            <w:noWrap/>
            <w:vAlign w:val="bottom"/>
            <w:hideMark/>
          </w:tcPr>
          <w:p w14:paraId="3B9A80EE"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630" w:type="dxa"/>
            <w:tcBorders>
              <w:top w:val="nil"/>
              <w:left w:val="nil"/>
              <w:bottom w:val="single" w:sz="4" w:space="0" w:color="auto"/>
              <w:right w:val="single" w:sz="4" w:space="0" w:color="auto"/>
            </w:tcBorders>
            <w:shd w:val="clear" w:color="auto" w:fill="auto"/>
            <w:noWrap/>
            <w:vAlign w:val="bottom"/>
            <w:hideMark/>
          </w:tcPr>
          <w:p w14:paraId="3150F132"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bottom"/>
            <w:hideMark/>
          </w:tcPr>
          <w:p w14:paraId="0941D0A0"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3CED4C36"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76919565"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bottom"/>
            <w:hideMark/>
          </w:tcPr>
          <w:p w14:paraId="4A1D4578"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522" w:type="dxa"/>
            <w:tcBorders>
              <w:top w:val="nil"/>
              <w:left w:val="nil"/>
              <w:bottom w:val="single" w:sz="4" w:space="0" w:color="auto"/>
              <w:right w:val="single" w:sz="4" w:space="0" w:color="auto"/>
            </w:tcBorders>
            <w:shd w:val="clear" w:color="auto" w:fill="auto"/>
            <w:noWrap/>
            <w:vAlign w:val="bottom"/>
            <w:hideMark/>
          </w:tcPr>
          <w:p w14:paraId="5FFED725"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r w:rsidR="009A0378" w:rsidRPr="00121C9C" w14:paraId="4EA3A1AC" w14:textId="77777777" w:rsidTr="002B659E">
        <w:trPr>
          <w:trHeight w:val="315"/>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1CCC0B55"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40" w:type="dxa"/>
            <w:tcBorders>
              <w:top w:val="nil"/>
              <w:left w:val="nil"/>
              <w:bottom w:val="single" w:sz="4" w:space="0" w:color="auto"/>
              <w:right w:val="single" w:sz="4" w:space="0" w:color="auto"/>
            </w:tcBorders>
            <w:shd w:val="clear" w:color="auto" w:fill="auto"/>
            <w:noWrap/>
            <w:vAlign w:val="bottom"/>
            <w:hideMark/>
          </w:tcPr>
          <w:p w14:paraId="5ADB8A67"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815" w:type="dxa"/>
            <w:tcBorders>
              <w:top w:val="nil"/>
              <w:left w:val="nil"/>
              <w:bottom w:val="single" w:sz="4" w:space="0" w:color="auto"/>
              <w:right w:val="single" w:sz="4" w:space="0" w:color="auto"/>
            </w:tcBorders>
            <w:shd w:val="clear" w:color="auto" w:fill="auto"/>
            <w:noWrap/>
            <w:vAlign w:val="bottom"/>
            <w:hideMark/>
          </w:tcPr>
          <w:p w14:paraId="3359790B"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630" w:type="dxa"/>
            <w:tcBorders>
              <w:top w:val="nil"/>
              <w:left w:val="nil"/>
              <w:bottom w:val="single" w:sz="4" w:space="0" w:color="auto"/>
              <w:right w:val="single" w:sz="4" w:space="0" w:color="auto"/>
            </w:tcBorders>
            <w:shd w:val="clear" w:color="auto" w:fill="auto"/>
            <w:noWrap/>
            <w:vAlign w:val="bottom"/>
            <w:hideMark/>
          </w:tcPr>
          <w:p w14:paraId="0A857CDB"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bottom"/>
            <w:hideMark/>
          </w:tcPr>
          <w:p w14:paraId="3E139994"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10F78934"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0357397B"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bottom"/>
            <w:hideMark/>
          </w:tcPr>
          <w:p w14:paraId="4444CFE4"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c>
          <w:tcPr>
            <w:tcW w:w="1522" w:type="dxa"/>
            <w:tcBorders>
              <w:top w:val="nil"/>
              <w:left w:val="nil"/>
              <w:bottom w:val="single" w:sz="4" w:space="0" w:color="auto"/>
              <w:right w:val="single" w:sz="4" w:space="0" w:color="auto"/>
            </w:tcBorders>
            <w:shd w:val="clear" w:color="auto" w:fill="auto"/>
            <w:noWrap/>
            <w:vAlign w:val="bottom"/>
            <w:hideMark/>
          </w:tcPr>
          <w:p w14:paraId="1EE83E1D" w14:textId="77777777" w:rsidR="009A0378" w:rsidRPr="00121C9C" w:rsidRDefault="009A0378" w:rsidP="002B659E">
            <w:pPr>
              <w:spacing w:after="0" w:line="240" w:lineRule="auto"/>
              <w:rPr>
                <w:rFonts w:eastAsia="Times New Roman"/>
                <w:color w:val="000000"/>
                <w:sz w:val="24"/>
                <w:szCs w:val="24"/>
              </w:rPr>
            </w:pPr>
            <w:r w:rsidRPr="00121C9C">
              <w:rPr>
                <w:rFonts w:eastAsia="Times New Roman"/>
                <w:color w:val="000000"/>
                <w:sz w:val="24"/>
                <w:szCs w:val="24"/>
              </w:rPr>
              <w:t> </w:t>
            </w:r>
          </w:p>
        </w:tc>
      </w:tr>
    </w:tbl>
    <w:p w14:paraId="5B9AE5C8" w14:textId="77777777" w:rsidR="00D12761" w:rsidRPr="00D12761" w:rsidRDefault="00D12761" w:rsidP="00D12761"/>
    <w:p w14:paraId="2A0A4636" w14:textId="77777777" w:rsidR="00367FCC" w:rsidRPr="00175E34" w:rsidRDefault="002C2FD4" w:rsidP="00175E34">
      <w:pPr>
        <w:pStyle w:val="a8"/>
        <w:rPr>
          <w:rFonts w:ascii="Times New Roman" w:eastAsia="Times New Roman" w:hAnsi="Times New Roman" w:cs="Times New Roman"/>
          <w:b/>
          <w:i w:val="0"/>
          <w:color w:val="000000"/>
          <w:sz w:val="28"/>
          <w:szCs w:val="28"/>
          <w:u w:val="single"/>
        </w:rPr>
      </w:pPr>
      <w:r w:rsidRPr="00175E34">
        <w:rPr>
          <w:rFonts w:ascii="Times New Roman" w:eastAsia="Times New Roman" w:hAnsi="Times New Roman" w:cs="Times New Roman"/>
          <w:b/>
          <w:i w:val="0"/>
          <w:color w:val="000000"/>
          <w:sz w:val="28"/>
          <w:szCs w:val="28"/>
          <w:u w:val="single"/>
        </w:rPr>
        <w:t>Annexures</w:t>
      </w:r>
    </w:p>
    <w:p w14:paraId="67344FDE" w14:textId="5E820958" w:rsidR="00367FCC" w:rsidRPr="009A0378" w:rsidRDefault="009A0378" w:rsidP="00175E34">
      <w:pPr>
        <w:pStyle w:val="a8"/>
        <w:rPr>
          <w:rFonts w:ascii="Times New Roman" w:eastAsia="Times New Roman" w:hAnsi="Times New Roman" w:cs="Times New Roman"/>
          <w:bCs/>
          <w:i w:val="0"/>
          <w:color w:val="000000"/>
          <w:sz w:val="28"/>
          <w:szCs w:val="28"/>
        </w:rPr>
      </w:pPr>
      <w:r w:rsidRPr="009A0378">
        <w:rPr>
          <w:rFonts w:ascii="Times New Roman" w:eastAsia="Times New Roman" w:hAnsi="Times New Roman" w:cs="Times New Roman"/>
          <w:bCs/>
          <w:i w:val="0"/>
          <w:color w:val="000000"/>
          <w:sz w:val="28"/>
          <w:szCs w:val="28"/>
        </w:rPr>
        <w:t>https://docs.google.com/spreadsheets/d/1oZ_or2POgvUnDciZi6xV5Yhs1kJoh1Jz/edit?usp=share_link&amp;ouid=104306779356716657179&amp;rtpof=true&amp;sd=true</w:t>
      </w:r>
    </w:p>
    <w:sectPr w:rsidR="00367FCC" w:rsidRPr="009A0378" w:rsidSect="006E1828">
      <w:footerReference w:type="default" r:id="rId12"/>
      <w:pgSz w:w="11906" w:h="16838"/>
      <w:pgMar w:top="1440" w:right="1440" w:bottom="1418" w:left="1440" w:header="708" w:footer="708" w:gutter="0"/>
      <w:pgBorders w:offsetFrom="page">
        <w:top w:val="single" w:sz="4" w:space="24" w:color="auto"/>
        <w:left w:val="single" w:sz="4" w:space="24" w:color="auto"/>
        <w:bottom w:val="single" w:sz="4" w:space="24" w:color="auto"/>
        <w:right w:val="single" w:sz="4" w:space="24" w:color="auto"/>
      </w:pgBorder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381E0" w14:textId="77777777" w:rsidR="004418C8" w:rsidRDefault="004418C8">
      <w:pPr>
        <w:spacing w:after="0" w:line="240" w:lineRule="auto"/>
      </w:pPr>
      <w:r>
        <w:separator/>
      </w:r>
    </w:p>
  </w:endnote>
  <w:endnote w:type="continuationSeparator" w:id="0">
    <w:p w14:paraId="21CF2508" w14:textId="77777777" w:rsidR="004418C8" w:rsidRDefault="00441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oppins">
    <w:altName w:val="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0459656"/>
      <w:docPartObj>
        <w:docPartGallery w:val="Page Numbers (Bottom of Page)"/>
        <w:docPartUnique/>
      </w:docPartObj>
    </w:sdtPr>
    <w:sdtEndPr>
      <w:rPr>
        <w:noProof/>
      </w:rPr>
    </w:sdtEndPr>
    <w:sdtContent>
      <w:p w14:paraId="3FADA341" w14:textId="5F3C2F9C" w:rsidR="00BF01B1" w:rsidRDefault="00BF01B1">
        <w:pPr>
          <w:pStyle w:val="aa"/>
          <w:jc w:val="right"/>
        </w:pPr>
        <w:r>
          <w:fldChar w:fldCharType="begin"/>
        </w:r>
        <w:r>
          <w:instrText xml:space="preserve"> PAGE   \* MERGEFORMAT </w:instrText>
        </w:r>
        <w:r>
          <w:fldChar w:fldCharType="separate"/>
        </w:r>
        <w:r>
          <w:rPr>
            <w:noProof/>
          </w:rPr>
          <w:t>2</w:t>
        </w:r>
        <w:r>
          <w:rPr>
            <w:noProof/>
          </w:rPr>
          <w:fldChar w:fldCharType="end"/>
        </w:r>
      </w:p>
    </w:sdtContent>
  </w:sdt>
  <w:p w14:paraId="3BC9F972" w14:textId="77777777" w:rsidR="00367FCC" w:rsidRDefault="00367FCC">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7AA48" w14:textId="77777777" w:rsidR="004418C8" w:rsidRDefault="004418C8">
      <w:pPr>
        <w:spacing w:after="0" w:line="240" w:lineRule="auto"/>
      </w:pPr>
      <w:r>
        <w:separator/>
      </w:r>
    </w:p>
  </w:footnote>
  <w:footnote w:type="continuationSeparator" w:id="0">
    <w:p w14:paraId="23B40619" w14:textId="77777777" w:rsidR="004418C8" w:rsidRDefault="004418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4C243F"/>
    <w:multiLevelType w:val="hybridMultilevel"/>
    <w:tmpl w:val="95C4F0C8"/>
    <w:lvl w:ilvl="0" w:tplc="9DF2BA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560F32"/>
    <w:multiLevelType w:val="hybridMultilevel"/>
    <w:tmpl w:val="D48EE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D81764"/>
    <w:multiLevelType w:val="hybridMultilevel"/>
    <w:tmpl w:val="6DB42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1326702">
    <w:abstractNumId w:val="1"/>
  </w:num>
  <w:num w:numId="2" w16cid:durableId="1682586628">
    <w:abstractNumId w:val="0"/>
  </w:num>
  <w:num w:numId="3" w16cid:durableId="908621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FCC"/>
    <w:rsid w:val="00026E1E"/>
    <w:rsid w:val="00175E34"/>
    <w:rsid w:val="00186ACF"/>
    <w:rsid w:val="001B0858"/>
    <w:rsid w:val="001C2F8F"/>
    <w:rsid w:val="002A058E"/>
    <w:rsid w:val="002C2FD4"/>
    <w:rsid w:val="002D0321"/>
    <w:rsid w:val="002D45F9"/>
    <w:rsid w:val="00367FCC"/>
    <w:rsid w:val="004418C8"/>
    <w:rsid w:val="005F763F"/>
    <w:rsid w:val="0060679E"/>
    <w:rsid w:val="006853B3"/>
    <w:rsid w:val="006A26CF"/>
    <w:rsid w:val="006E1828"/>
    <w:rsid w:val="006E7633"/>
    <w:rsid w:val="007F6165"/>
    <w:rsid w:val="00943243"/>
    <w:rsid w:val="00951719"/>
    <w:rsid w:val="009A0378"/>
    <w:rsid w:val="009F6338"/>
    <w:rsid w:val="00A576C6"/>
    <w:rsid w:val="00B2629F"/>
    <w:rsid w:val="00B34066"/>
    <w:rsid w:val="00BB667F"/>
    <w:rsid w:val="00BF01B1"/>
    <w:rsid w:val="00C2686F"/>
    <w:rsid w:val="00C469CD"/>
    <w:rsid w:val="00CA25A6"/>
    <w:rsid w:val="00CC71D7"/>
    <w:rsid w:val="00D12761"/>
    <w:rsid w:val="00D54B1B"/>
    <w:rsid w:val="00D9193F"/>
    <w:rsid w:val="00EC67B5"/>
    <w:rsid w:val="00F066CD"/>
    <w:rsid w:val="00F9503C"/>
    <w:rsid w:val="00FE164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2443E"/>
  <w15:docId w15:val="{165959C1-6919-4972-9CE7-DF508C113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0"/>
      <w:outlineLvl w:val="0"/>
    </w:pPr>
    <w:rPr>
      <w:rFonts w:ascii="Cambria" w:eastAsia="Cambria" w:hAnsi="Cambria" w:cs="Cambria"/>
      <w:b/>
      <w:color w:val="366091"/>
      <w:sz w:val="28"/>
      <w:szCs w:val="28"/>
    </w:rPr>
  </w:style>
  <w:style w:type="paragraph" w:styleId="2">
    <w:name w:val="heading 2"/>
    <w:basedOn w:val="a"/>
    <w:next w:val="a"/>
    <w:uiPriority w:val="9"/>
    <w:semiHidden/>
    <w:unhideWhenUsed/>
    <w:qFormat/>
    <w:pPr>
      <w:keepNext/>
      <w:keepLines/>
      <w:spacing w:before="40" w:after="0"/>
      <w:outlineLvl w:val="1"/>
    </w:pPr>
    <w:rPr>
      <w:rFonts w:ascii="Cambria" w:eastAsia="Cambria" w:hAnsi="Cambria" w:cs="Cambria"/>
      <w:color w:val="366091"/>
      <w:sz w:val="26"/>
      <w:szCs w:val="26"/>
    </w:rPr>
  </w:style>
  <w:style w:type="paragraph" w:styleId="3">
    <w:name w:val="heading 3"/>
    <w:basedOn w:val="a"/>
    <w:next w:val="a"/>
    <w:uiPriority w:val="9"/>
    <w:semiHidden/>
    <w:unhideWhenUsed/>
    <w:qFormat/>
    <w:pPr>
      <w:keepNext/>
      <w:keepLines/>
      <w:spacing w:before="40" w:after="0"/>
      <w:outlineLvl w:val="2"/>
    </w:pPr>
    <w:rPr>
      <w:rFonts w:ascii="Cambria" w:eastAsia="Cambria" w:hAnsi="Cambria" w:cs="Cambria"/>
      <w:color w:val="243F61"/>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spacing w:after="0" w:line="240" w:lineRule="auto"/>
    </w:pPr>
    <w:rPr>
      <w:rFonts w:ascii="Cambria" w:eastAsia="Cambria" w:hAnsi="Cambria" w:cs="Cambria"/>
      <w:sz w:val="56"/>
      <w:szCs w:val="56"/>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CellMar>
        <w:top w:w="100" w:type="dxa"/>
        <w:left w:w="100" w:type="dxa"/>
        <w:bottom w:w="100" w:type="dxa"/>
        <w:right w:w="100" w:type="dxa"/>
      </w:tblCellMar>
    </w:tblPr>
  </w:style>
  <w:style w:type="table" w:customStyle="1" w:styleId="a6">
    <w:basedOn w:val="a1"/>
    <w:tblPr>
      <w:tblStyleRowBandSize w:val="1"/>
      <w:tblStyleColBandSize w:val="1"/>
      <w:tblCellMar>
        <w:top w:w="100" w:type="dxa"/>
        <w:left w:w="100" w:type="dxa"/>
        <w:bottom w:w="100" w:type="dxa"/>
        <w:right w:w="100" w:type="dxa"/>
      </w:tblCellMar>
    </w:tblPr>
  </w:style>
  <w:style w:type="table" w:customStyle="1" w:styleId="TableGrid7">
    <w:name w:val="Table Grid7"/>
    <w:basedOn w:val="a1"/>
    <w:next w:val="a7"/>
    <w:uiPriority w:val="59"/>
    <w:rsid w:val="00951719"/>
    <w:pPr>
      <w:spacing w:after="0" w:line="240" w:lineRule="auto"/>
    </w:pPr>
    <w:rPr>
      <w:rFonts w:asciiTheme="minorHAnsi" w:eastAsia="Times New Roman" w:hAnsiTheme="minorHAns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951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F9503C"/>
    <w:pPr>
      <w:spacing w:line="240" w:lineRule="auto"/>
    </w:pPr>
    <w:rPr>
      <w:i/>
      <w:iCs/>
      <w:color w:val="1F497D" w:themeColor="text2"/>
      <w:sz w:val="18"/>
      <w:szCs w:val="18"/>
    </w:rPr>
  </w:style>
  <w:style w:type="table" w:customStyle="1" w:styleId="TableGrid10">
    <w:name w:val="Table Grid10"/>
    <w:basedOn w:val="a1"/>
    <w:next w:val="a7"/>
    <w:uiPriority w:val="59"/>
    <w:rsid w:val="00F9503C"/>
    <w:pPr>
      <w:spacing w:after="0" w:line="240" w:lineRule="auto"/>
    </w:pPr>
    <w:rPr>
      <w:rFonts w:asciiTheme="minorHAnsi" w:eastAsia="Times New Roman" w:hAnsiTheme="minorHAnsi"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Char"/>
    <w:uiPriority w:val="99"/>
    <w:unhideWhenUsed/>
    <w:rsid w:val="00F9503C"/>
    <w:pPr>
      <w:tabs>
        <w:tab w:val="center" w:pos="4513"/>
        <w:tab w:val="right" w:pos="9026"/>
      </w:tabs>
      <w:spacing w:after="0" w:line="240" w:lineRule="auto"/>
    </w:pPr>
  </w:style>
  <w:style w:type="character" w:customStyle="1" w:styleId="Char">
    <w:name w:val="رأس الصفحة Char"/>
    <w:basedOn w:val="a0"/>
    <w:link w:val="a9"/>
    <w:uiPriority w:val="99"/>
    <w:rsid w:val="00F9503C"/>
  </w:style>
  <w:style w:type="paragraph" w:styleId="aa">
    <w:name w:val="footer"/>
    <w:basedOn w:val="a"/>
    <w:link w:val="Char0"/>
    <w:uiPriority w:val="99"/>
    <w:unhideWhenUsed/>
    <w:rsid w:val="00F9503C"/>
    <w:pPr>
      <w:tabs>
        <w:tab w:val="center" w:pos="4513"/>
        <w:tab w:val="right" w:pos="9026"/>
      </w:tabs>
      <w:spacing w:after="0" w:line="240" w:lineRule="auto"/>
    </w:pPr>
  </w:style>
  <w:style w:type="character" w:customStyle="1" w:styleId="Char0">
    <w:name w:val="تذييل الصفحة Char"/>
    <w:basedOn w:val="a0"/>
    <w:link w:val="aa"/>
    <w:uiPriority w:val="99"/>
    <w:rsid w:val="00F9503C"/>
  </w:style>
  <w:style w:type="paragraph" w:styleId="ab">
    <w:name w:val="List Paragraph"/>
    <w:basedOn w:val="a"/>
    <w:uiPriority w:val="34"/>
    <w:qFormat/>
    <w:rsid w:val="00EC67B5"/>
    <w:pPr>
      <w:spacing w:after="0" w:line="240" w:lineRule="auto"/>
      <w:ind w:left="720" w:right="475"/>
      <w:contextualSpacing/>
    </w:pPr>
    <w:rPr>
      <w:rFonts w:asciiTheme="minorHAnsi" w:eastAsiaTheme="minorHAnsi" w:hAnsiTheme="minorHAnsi" w:cstheme="minorBidi"/>
      <w:lang w:val="en-US" w:eastAsia="en-US"/>
    </w:rPr>
  </w:style>
  <w:style w:type="character" w:styleId="Hyperlink">
    <w:name w:val="Hyperlink"/>
    <w:basedOn w:val="a0"/>
    <w:uiPriority w:val="99"/>
    <w:unhideWhenUsed/>
    <w:rsid w:val="00175E3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2817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109/14767058.2015.1020293" TargetMode="External"/><Relationship Id="rId5" Type="http://schemas.openxmlformats.org/officeDocument/2006/relationships/webSettings" Target="webSettings.xml"/><Relationship Id="rId10" Type="http://schemas.openxmlformats.org/officeDocument/2006/relationships/hyperlink" Target="https://doi.org/10.5339/qmj.2004.1.10"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Etiological agents of maternal infection</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285C-4F35-9E77-F346BFEACC13}"/>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285C-4F35-9E77-F346BFEACC13}"/>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285C-4F35-9E77-F346BFEACC13}"/>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285C-4F35-9E77-F346BFEACC13}"/>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285C-4F35-9E77-F346BFEACC13}"/>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Sheet1!$A$1:$A$5</c:f>
              <c:strCache>
                <c:ptCount val="5"/>
                <c:pt idx="0">
                  <c:v>Candida spp. </c:v>
                </c:pt>
                <c:pt idx="1">
                  <c:v>Staphylococcus aureus</c:v>
                </c:pt>
                <c:pt idx="2">
                  <c:v>Escherichia coli</c:v>
                </c:pt>
                <c:pt idx="3">
                  <c:v>Streptococcus agalactiae</c:v>
                </c:pt>
                <c:pt idx="4">
                  <c:v>Klebsiella pneumoniae</c:v>
                </c:pt>
              </c:strCache>
            </c:strRef>
          </c:cat>
          <c:val>
            <c:numRef>
              <c:f>Sheet1!$B$1:$B$5</c:f>
              <c:numCache>
                <c:formatCode>General</c:formatCode>
                <c:ptCount val="5"/>
                <c:pt idx="0">
                  <c:v>15</c:v>
                </c:pt>
                <c:pt idx="1">
                  <c:v>1</c:v>
                </c:pt>
                <c:pt idx="2">
                  <c:v>3</c:v>
                </c:pt>
                <c:pt idx="3">
                  <c:v>3</c:v>
                </c:pt>
                <c:pt idx="4">
                  <c:v>1</c:v>
                </c:pt>
              </c:numCache>
            </c:numRef>
          </c:val>
          <c:extLst>
            <c:ext xmlns:c16="http://schemas.microsoft.com/office/drawing/2014/chart" uri="{C3380CC4-5D6E-409C-BE32-E72D297353CC}">
              <c16:uniqueId val="{0000000A-285C-4F35-9E77-F346BFEACC13}"/>
            </c:ext>
          </c:extLst>
        </c:ser>
        <c:dLbls>
          <c:dLblPos val="ctr"/>
          <c:showLegendKey val="0"/>
          <c:showVal val="1"/>
          <c:showCatName val="0"/>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80570-4E95-4D09-93CD-9AB575973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4959</Words>
  <Characters>29260</Characters>
  <Application>Microsoft Office Word</Application>
  <DocSecurity>0</DocSecurity>
  <Lines>1045</Lines>
  <Paragraphs>305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2023-06-19T11:39:00Z</dcterms:created>
  <dcterms:modified xsi:type="dcterms:W3CDTF">2023-06-19T11:39:00Z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ced61461b84c111c1e365c24b6c8663d1ecefba7a6ef57ada01ccbce9ca73712</vt:lpwstr>
  </property>
</Properties>
</file>