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086" w:rsidRPr="00ED6E73" w:rsidRDefault="00A11086" w:rsidP="00A11086">
      <w:pPr>
        <w:tabs>
          <w:tab w:val="left" w:pos="1232"/>
        </w:tabs>
        <w:spacing w:line="360" w:lineRule="auto"/>
        <w:jc w:val="both"/>
        <w:rPr>
          <w:rFonts w:cs="Times New Roman"/>
          <w:szCs w:val="24"/>
        </w:rPr>
      </w:pPr>
      <w:r w:rsidRPr="00ED6E73">
        <w:rPr>
          <w:rFonts w:cs="Times New Roman"/>
          <w:b/>
          <w:szCs w:val="24"/>
        </w:rPr>
        <w:t>Background:</w:t>
      </w:r>
      <w:r w:rsidRPr="00ED6E73">
        <w:rPr>
          <w:rFonts w:cs="Times New Roman"/>
          <w:szCs w:val="24"/>
        </w:rPr>
        <w:t xml:space="preserve"> </w:t>
      </w:r>
      <w:r>
        <w:rPr>
          <w:rFonts w:cs="Times New Roman"/>
          <w:szCs w:val="24"/>
        </w:rPr>
        <w:t xml:space="preserve">Childhood obesity is increasing at an alarming rate and is a global public health concern. Estimates from Sub-Saharan Africa suggest that the region is following a similar pattern. The identification of determinants of obesity and their population attributability impact is critical for informing the formulation of contextually relevant prevention efforts. The aim of the study was to first identify prominent determinants associated with childhood obesity in a province of Zimbabwe. Secondly, we calculated population </w:t>
      </w:r>
      <w:proofErr w:type="gramStart"/>
      <w:r>
        <w:rPr>
          <w:rFonts w:cs="Times New Roman"/>
          <w:szCs w:val="24"/>
        </w:rPr>
        <w:t>attributable</w:t>
      </w:r>
      <w:proofErr w:type="gramEnd"/>
      <w:r>
        <w:rPr>
          <w:rFonts w:cs="Times New Roman"/>
          <w:szCs w:val="24"/>
        </w:rPr>
        <w:t xml:space="preserve"> risk proportions for identified determinants to identify potential “best buys” for future prevention strategies.</w:t>
      </w:r>
    </w:p>
    <w:p w:rsidR="00A11086" w:rsidRPr="00ED6E73" w:rsidRDefault="00A11086" w:rsidP="00A11086">
      <w:pPr>
        <w:tabs>
          <w:tab w:val="left" w:pos="1232"/>
        </w:tabs>
        <w:spacing w:line="360" w:lineRule="auto"/>
        <w:jc w:val="both"/>
        <w:rPr>
          <w:rFonts w:cs="Times New Roman"/>
          <w:szCs w:val="24"/>
        </w:rPr>
      </w:pPr>
      <w:r w:rsidRPr="00ED6E73">
        <w:rPr>
          <w:rFonts w:cs="Times New Roman"/>
          <w:b/>
          <w:szCs w:val="24"/>
        </w:rPr>
        <w:t xml:space="preserve">Methods: </w:t>
      </w:r>
      <w:r>
        <w:rPr>
          <w:rFonts w:cs="Times New Roman"/>
          <w:szCs w:val="24"/>
        </w:rPr>
        <w:t>We conducted a school</w:t>
      </w:r>
      <w:r w:rsidRPr="00ED6E73">
        <w:rPr>
          <w:rFonts w:cs="Times New Roman"/>
          <w:szCs w:val="24"/>
        </w:rPr>
        <w:t xml:space="preserve"> based </w:t>
      </w:r>
      <w:r>
        <w:rPr>
          <w:rFonts w:cs="Times New Roman"/>
          <w:szCs w:val="24"/>
        </w:rPr>
        <w:t xml:space="preserve">anthropometric </w:t>
      </w:r>
      <w:r w:rsidRPr="00ED6E73">
        <w:rPr>
          <w:rFonts w:cs="Times New Roman"/>
          <w:szCs w:val="24"/>
        </w:rPr>
        <w:t>cross</w:t>
      </w:r>
      <w:r>
        <w:rPr>
          <w:rFonts w:cs="Times New Roman"/>
          <w:szCs w:val="24"/>
        </w:rPr>
        <w:t>-</w:t>
      </w:r>
      <w:r w:rsidRPr="00ED6E73">
        <w:rPr>
          <w:rFonts w:cs="Times New Roman"/>
          <w:szCs w:val="24"/>
        </w:rPr>
        <w:t>sectional study</w:t>
      </w:r>
      <w:r>
        <w:rPr>
          <w:rFonts w:cs="Times New Roman"/>
          <w:szCs w:val="24"/>
        </w:rPr>
        <w:t xml:space="preserve"> of 974 primary school children aged 6–12 years in Mashonaland West Province. A </w:t>
      </w:r>
      <w:r w:rsidRPr="00ED6E73">
        <w:rPr>
          <w:rFonts w:cs="Times New Roman"/>
          <w:szCs w:val="24"/>
        </w:rPr>
        <w:t xml:space="preserve">multistage random </w:t>
      </w:r>
      <w:r>
        <w:rPr>
          <w:rFonts w:cs="Times New Roman"/>
          <w:szCs w:val="24"/>
        </w:rPr>
        <w:t xml:space="preserve">cluster (30) </w:t>
      </w:r>
      <w:r w:rsidRPr="00ED6E73">
        <w:rPr>
          <w:rFonts w:cs="Times New Roman"/>
          <w:szCs w:val="24"/>
        </w:rPr>
        <w:t xml:space="preserve">sampling </w:t>
      </w:r>
      <w:r>
        <w:rPr>
          <w:rFonts w:cs="Times New Roman"/>
          <w:szCs w:val="24"/>
        </w:rPr>
        <w:t>approach was employed with 30 students recruited in each cluster i.e. total sample size of 900</w:t>
      </w:r>
      <w:r w:rsidRPr="00ED6E73">
        <w:rPr>
          <w:rFonts w:cs="Times New Roman"/>
          <w:szCs w:val="24"/>
        </w:rPr>
        <w:t xml:space="preserve">. </w:t>
      </w:r>
      <w:r>
        <w:rPr>
          <w:rFonts w:cs="Times New Roman"/>
          <w:szCs w:val="24"/>
        </w:rPr>
        <w:t xml:space="preserve">We employed a multilevel </w:t>
      </w:r>
      <w:r w:rsidRPr="00ED6E73">
        <w:rPr>
          <w:rFonts w:cs="Times New Roman"/>
          <w:szCs w:val="24"/>
        </w:rPr>
        <w:t>logistic regression</w:t>
      </w:r>
      <w:r>
        <w:rPr>
          <w:rFonts w:cs="Times New Roman"/>
          <w:szCs w:val="24"/>
        </w:rPr>
        <w:t xml:space="preserve"> and population attributable fraction estimation to identify high impact determinants (individual, social, lifestyle/behavioural and environmental) associated with childhood obesity.</w:t>
      </w:r>
    </w:p>
    <w:p w:rsidR="00A11086" w:rsidRPr="001E6008" w:rsidRDefault="00A11086" w:rsidP="00A11086">
      <w:pPr>
        <w:tabs>
          <w:tab w:val="left" w:pos="1232"/>
        </w:tabs>
        <w:spacing w:line="360" w:lineRule="auto"/>
        <w:jc w:val="both"/>
        <w:rPr>
          <w:rFonts w:cs="Times New Roman"/>
          <w:szCs w:val="24"/>
        </w:rPr>
      </w:pPr>
      <w:r w:rsidRPr="00ED6E73">
        <w:rPr>
          <w:rFonts w:cs="Times New Roman"/>
          <w:b/>
          <w:szCs w:val="24"/>
        </w:rPr>
        <w:t>Results:</w:t>
      </w:r>
      <w:r>
        <w:rPr>
          <w:rFonts w:cs="Times New Roman"/>
          <w:b/>
          <w:szCs w:val="24"/>
        </w:rPr>
        <w:t xml:space="preserve"> </w:t>
      </w:r>
      <w:r>
        <w:rPr>
          <w:rFonts w:cs="Times New Roman"/>
          <w:szCs w:val="24"/>
        </w:rPr>
        <w:t>Consumption of unhealthy foods, chocolates and sweet biscuits (aRR=1.55, 95%CI: 1.06-2.27, p=0.024) and sedentary activities of using bus/vehicle as means of transport to school (aRR=2.46, 95%CI: 1.72–3.52, p=&lt;0.000) were prominent determinants of obesity among school children. Urban school children and children from Makonde, Zvimba, Sanyati and Mhondoro-Ngezi districts were significantly associated with increased obesity risk. The identified determinants accounted for 18</w:t>
      </w:r>
      <w:r>
        <w:rPr>
          <w:rFonts w:cs="Times New Roman"/>
        </w:rPr>
        <w:t>% (95%CI: 3</w:t>
      </w:r>
      <w:r>
        <w:rPr>
          <w:rFonts w:cs="Times New Roman"/>
          <w:szCs w:val="24"/>
        </w:rPr>
        <w:t>–</w:t>
      </w:r>
      <w:r>
        <w:rPr>
          <w:rFonts w:cs="Times New Roman"/>
        </w:rPr>
        <w:t>51%)</w:t>
      </w:r>
      <w:r>
        <w:rPr>
          <w:rFonts w:cs="Times New Roman"/>
          <w:szCs w:val="24"/>
        </w:rPr>
        <w:t xml:space="preserve"> of overweight/obese and 19% </w:t>
      </w:r>
      <w:r>
        <w:t>(95%CI: 4</w:t>
      </w:r>
      <w:r>
        <w:rPr>
          <w:rFonts w:cs="Times New Roman"/>
          <w:szCs w:val="24"/>
        </w:rPr>
        <w:t>–</w:t>
      </w:r>
      <w:r>
        <w:t>53%)</w:t>
      </w:r>
      <w:r>
        <w:rPr>
          <w:rFonts w:cs="Times New Roman"/>
          <w:szCs w:val="24"/>
        </w:rPr>
        <w:t xml:space="preserve"> of overfat/obese, respectively. Consumption of junk food accounted for 2% of overfat/obese and 3% of overweight/obese respectively. Physical activity risk factors reduced overfat/obese by 3% (95%CI: 1–9%) and overweight/obese by 2% (95%CI: 0–6%) respectively.    </w:t>
      </w:r>
    </w:p>
    <w:p w:rsidR="00A11086" w:rsidRPr="00ED6E73" w:rsidRDefault="00A11086" w:rsidP="00A11086">
      <w:pPr>
        <w:tabs>
          <w:tab w:val="left" w:pos="1232"/>
          <w:tab w:val="center" w:pos="4513"/>
        </w:tabs>
        <w:spacing w:line="360" w:lineRule="auto"/>
        <w:jc w:val="both"/>
        <w:rPr>
          <w:rFonts w:cs="Times New Roman"/>
          <w:szCs w:val="24"/>
        </w:rPr>
      </w:pPr>
      <w:r w:rsidRPr="00ED6E73">
        <w:rPr>
          <w:rFonts w:cs="Times New Roman"/>
          <w:b/>
          <w:szCs w:val="24"/>
        </w:rPr>
        <w:t>Conclusion</w:t>
      </w:r>
      <w:r>
        <w:rPr>
          <w:rFonts w:cs="Times New Roman"/>
          <w:b/>
          <w:szCs w:val="24"/>
        </w:rPr>
        <w:t xml:space="preserve">: </w:t>
      </w:r>
      <w:r w:rsidRPr="00ED6E73">
        <w:rPr>
          <w:rFonts w:cs="Times New Roman"/>
          <w:szCs w:val="24"/>
        </w:rPr>
        <w:t xml:space="preserve">This study </w:t>
      </w:r>
      <w:r>
        <w:rPr>
          <w:rFonts w:cs="Times New Roman"/>
          <w:szCs w:val="24"/>
        </w:rPr>
        <w:t xml:space="preserve">has identified contextually relevant determinants for obesity among this school aged child population, which can more effectively inform current intervention programmes and strategies. There is need for a more multifaceted strategy to tackle this growing epidemic in Zimbabwean schools. Integrating health promotion efforts into existing science curricula may increase adoption of healthier lifestyles among school children. Interventions aimed at families and social environments need to be considered. </w:t>
      </w:r>
    </w:p>
    <w:p w:rsidR="00344849" w:rsidRDefault="00344849"/>
    <w:sectPr w:rsidR="00344849" w:rsidSect="0034484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11086"/>
    <w:rsid w:val="00344849"/>
    <w:rsid w:val="0091762D"/>
    <w:rsid w:val="00A11086"/>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0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374</Words>
  <Characters>2138</Characters>
  <Application>Microsoft Office Word</Application>
  <DocSecurity>0</DocSecurity>
  <Lines>17</Lines>
  <Paragraphs>5</Paragraphs>
  <ScaleCrop>false</ScaleCrop>
  <Company>Hewlett-Packard Company</Company>
  <LinksUpToDate>false</LinksUpToDate>
  <CharactersWithSpaces>2507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kambondo</dc:creator>
  <cp:lastModifiedBy>kambondo</cp:lastModifiedBy>
  <cp:revision>1</cp:revision>
  <dcterms:created xsi:type="dcterms:W3CDTF">2018-02-13T20:00:00Z</dcterms:created>
  <dcterms:modified xsi:type="dcterms:W3CDTF">2018-02-13T20:02:00Z</dcterms:modified>
</cp:coreProperties>
</file>