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2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oofdtekst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Abstract Template</w:t>
      </w:r>
    </w:p>
    <w:p>
      <w:pPr>
        <w:pStyle w:val="Hoofdteks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Abstract Title: </w:t>
      </w:r>
    </w:p>
    <w:p>
      <w:pPr>
        <w:pStyle w:val="Hoofdteks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 xml:space="preserve">Understanding attachment-trauma-related dysfunctional self-regulation in obesity: </w:t>
      </w:r>
    </w:p>
    <w:p>
      <w:pPr>
        <w:pStyle w:val="Hoofdteks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nl-NL"/>
        </w:rPr>
        <w:t>“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Filling, feeling, healing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nl-NL"/>
        </w:rPr>
        <w:t xml:space="preserve">” 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cs="Times New Roman" w:hAnsi="Times New Roman" w:eastAsia="Times New Roman"/>
          <w:i w:val="1"/>
          <w:iCs w:val="1"/>
          <w:sz w:val="24"/>
          <w:szCs w:val="24"/>
          <w:vertAlign w:val="superscript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cs="Times New Roman" w:hAnsi="Times New Roman" w:eastAsia="Times New Roman"/>
          <w:i w:val="1"/>
          <w:iCs w:val="1"/>
          <w:sz w:val="24"/>
          <w:szCs w:val="24"/>
          <w:u w:val="single"/>
        </w:rPr>
      </w:pPr>
      <w:r>
        <w:rPr>
          <w:rFonts w:ascii="Times New Roman" w:hAnsi="Times New Roman"/>
          <w:i w:val="1"/>
          <w:iCs w:val="1"/>
          <w:sz w:val="24"/>
          <w:szCs w:val="24"/>
          <w:u w:val="single"/>
          <w:vertAlign w:val="superscript"/>
          <w:rtl w:val="0"/>
          <w:lang w:val="en-US"/>
        </w:rPr>
        <w:t xml:space="preserve">1 </w:t>
      </w:r>
      <w:r>
        <w:rPr>
          <w:rFonts w:ascii="Times New Roman" w:hAnsi="Times New Roman"/>
          <w:i w:val="1"/>
          <w:iCs w:val="1"/>
          <w:sz w:val="24"/>
          <w:szCs w:val="24"/>
          <w:u w:val="single"/>
          <w:rtl w:val="0"/>
          <w:lang w:val="nl-NL"/>
        </w:rPr>
        <w:t>Annemiek van Dijke (VU University Amsterdam; psyQ Zaandam the Netherlands)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cs="Times New Roman" w:hAnsi="Times New Roman" w:eastAsia="Times New Roman"/>
        </w:rPr>
      </w:pPr>
    </w:p>
    <w:p>
      <w:pPr>
        <w:pStyle w:val="HTML Preformatted"/>
        <w:tabs>
          <w:tab w:val="left" w:pos="4374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Abstract (not more than 300 words)</w:t>
      </w:r>
    </w:p>
    <w:p>
      <w:pPr>
        <w:pStyle w:val="HTML Preformatted"/>
        <w:tabs>
          <w:tab w:val="left" w:pos="4374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In an interpersonal context,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proximity seeking </w:t>
      </w:r>
      <w:r>
        <w:rPr>
          <w:rFonts w:ascii="Times New Roman" w:hAnsi="Times New Roman"/>
          <w:sz w:val="24"/>
          <w:szCs w:val="24"/>
          <w:rtl w:val="0"/>
          <w:lang w:val="en-US"/>
        </w:rPr>
        <w:t>is often meant to alleviate stress and be comforted</w:t>
      </w:r>
      <w:r>
        <w:rPr>
          <w:rFonts w:ascii="Times New Roman" w:hAnsi="Times New Roman"/>
          <w:sz w:val="24"/>
          <w:szCs w:val="24"/>
          <w:rtl w:val="0"/>
          <w:lang w:val="nl-NL"/>
        </w:rPr>
        <w:t>/ soothed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by a secure other person. However, for persons with early childhood stress and trauma-by-primary-caregiver, being comforted may not be available and high stress remains in the body. </w:t>
      </w:r>
      <w:r>
        <w:rPr>
          <w:rFonts w:ascii="Times New Roman" w:hAnsi="Times New Roman"/>
          <w:sz w:val="24"/>
          <w:szCs w:val="24"/>
          <w:rtl w:val="0"/>
          <w:lang w:val="nl-NL"/>
        </w:rPr>
        <w:t>And t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he person becomes vulnerable to the development of stress-related diseases such as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eating disorders, somatic symptoms disorder, depression, PTSD, </w:t>
      </w:r>
      <w:r>
        <w:rPr>
          <w:rFonts w:ascii="Times New Roman" w:hAnsi="Times New Roman"/>
          <w:sz w:val="24"/>
          <w:szCs w:val="24"/>
          <w:rtl w:val="0"/>
          <w:lang w:val="en-US"/>
        </w:rPr>
        <w:t>etc.</w:t>
      </w:r>
    </w:p>
    <w:p>
      <w:pPr>
        <w:pStyle w:val="HTML Preformatted"/>
        <w:tabs>
          <w:tab w:val="left" w:pos="4374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rtl w:val="0"/>
          <w:lang w:val="en-US"/>
        </w:rPr>
        <w:t>The self is not only a psychological construct, there is also an embodied self, from which the person may be disconnected in different ways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: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somatic self-detachment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rtl w:val="0"/>
          <w:lang w:val="nl-NL"/>
        </w:rPr>
        <w:t>Also, c</w:t>
      </w:r>
      <w:r>
        <w:rPr>
          <w:rFonts w:ascii="Times New Roman" w:hAnsi="Times New Roman"/>
          <w:sz w:val="24"/>
          <w:szCs w:val="24"/>
          <w:rtl w:val="0"/>
          <w:lang w:val="en-US"/>
        </w:rPr>
        <w:t>hronic heightened stress disrupts normal meaning</w:t>
      </w:r>
      <w:r>
        <w:rPr>
          <w:rFonts w:ascii="Times New Roman" w:hAnsi="Times New Roman"/>
          <w:sz w:val="24"/>
          <w:szCs w:val="24"/>
          <w:rtl w:val="0"/>
          <w:lang w:val="nl-NL"/>
        </w:rPr>
        <w:t>-</w:t>
      </w:r>
      <w:r>
        <w:rPr>
          <w:rFonts w:ascii="Times New Roman" w:hAnsi="Times New Roman"/>
          <w:sz w:val="24"/>
          <w:szCs w:val="24"/>
          <w:rtl w:val="0"/>
          <w:lang w:val="en-US"/>
        </w:rPr>
        <w:t>making and cognitive-emotional information processing, resulting in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disorientation, desorganization, or dissociation among emotional-, cognitive-, and somatic/bodily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domains of functioning: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dysfunctional self-regulation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rtl w:val="0"/>
          <w:lang w:val="nl-NL"/>
        </w:rPr>
        <w:t>A</w:t>
      </w:r>
      <w:r>
        <w:rPr>
          <w:rFonts w:ascii="Times New Roman" w:hAnsi="Times New Roman"/>
          <w:sz w:val="24"/>
          <w:szCs w:val="24"/>
          <w:rtl w:val="0"/>
          <w:lang w:val="en-US"/>
        </w:rPr>
        <w:t>lexithymia, often described in patients with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obesity</w:t>
      </w:r>
      <w:r>
        <w:rPr>
          <w:rFonts w:ascii="Times New Roman" w:hAnsi="Times New Roman"/>
          <w:sz w:val="24"/>
          <w:szCs w:val="24"/>
          <w:rtl w:val="0"/>
          <w:lang w:val="en-US"/>
        </w:rPr>
        <w:t>, can be understood as trauma-related dissociation of emotional experienc</w:t>
      </w:r>
      <w:r>
        <w:rPr>
          <w:rFonts w:ascii="Times New Roman" w:hAnsi="Times New Roman"/>
          <w:sz w:val="24"/>
          <w:szCs w:val="24"/>
          <w:rtl w:val="0"/>
          <w:lang w:val="nl-NL"/>
        </w:rPr>
        <w:t>ing and avoidance/ denial of attachment needs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Research shows that o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bese patients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proved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less able in recognizing and labeling their own emotions. </w:t>
      </w:r>
      <w:r>
        <w:rPr>
          <w:rFonts w:ascii="Times New Roman" w:hAnsi="Times New Roman"/>
          <w:sz w:val="24"/>
          <w:szCs w:val="24"/>
          <w:rtl w:val="0"/>
          <w:lang w:val="nl-NL"/>
        </w:rPr>
        <w:t>Alexithymia, dissociation, and depression proved related but different symptomatology. And obese patients reported more interpersonal distrust t</w:t>
      </w:r>
      <w:r>
        <w:rPr>
          <w:rFonts w:ascii="Times New Roman" w:hAnsi="Times New Roman"/>
          <w:sz w:val="24"/>
          <w:szCs w:val="24"/>
          <w:rtl w:val="0"/>
          <w:lang w:val="en-US"/>
        </w:rPr>
        <w:t>han control subjects</w:t>
      </w:r>
      <w:r>
        <w:rPr>
          <w:rFonts w:ascii="Times New Roman" w:hAnsi="Times New Roman"/>
          <w:sz w:val="24"/>
          <w:szCs w:val="24"/>
          <w:rtl w:val="0"/>
          <w:lang w:val="nl-NL"/>
        </w:rPr>
        <w:t>.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</w:t>
      </w:r>
    </w:p>
    <w:p>
      <w:pPr>
        <w:pStyle w:val="HTML Preformatted"/>
        <w:tabs>
          <w:tab w:val="left" w:pos="4374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  <w:lang w:val="nl-NL"/>
        </w:rPr>
        <w:tab/>
        <w:t>C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linical experiences and research findings will be presented for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dysfunctional self-regulation and somatic self-detachment in obesity, and associated mental disorders e.g., </w:t>
      </w:r>
      <w:r>
        <w:rPr>
          <w:rFonts w:ascii="Times New Roman" w:hAnsi="Times New Roman"/>
          <w:sz w:val="24"/>
          <w:szCs w:val="24"/>
          <w:rtl w:val="0"/>
          <w:lang w:val="en-US"/>
        </w:rPr>
        <w:t>(complex) PTSD, severe dissociative disorders, BPD, soma</w:t>
      </w:r>
      <w:r>
        <w:rPr>
          <w:rFonts w:ascii="Times New Roman" w:hAnsi="Times New Roman"/>
          <w:sz w:val="24"/>
          <w:szCs w:val="24"/>
          <w:rtl w:val="0"/>
          <w:lang w:val="nl-NL"/>
        </w:rPr>
        <w:t>tic symptoms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disorders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. Several techniques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oriented to improve self-regulation and self-care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and diminish self-detachment </w:t>
      </w:r>
      <w:r>
        <w:rPr>
          <w:rFonts w:ascii="Times New Roman" w:hAnsi="Times New Roman"/>
          <w:sz w:val="24"/>
          <w:szCs w:val="24"/>
          <w:rtl w:val="0"/>
          <w:lang w:val="en-US"/>
        </w:rPr>
        <w:t>will be described. Case descriptions and videos will be included.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Keywords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—</w:t>
      </w:r>
      <w:r>
        <w:rPr>
          <w:rFonts w:ascii="Times New Roman" w:hAnsi="Times New Roman"/>
          <w:sz w:val="24"/>
          <w:szCs w:val="24"/>
          <w:rtl w:val="0"/>
          <w:lang w:val="nl-NL"/>
        </w:rPr>
        <w:t>self-regulation, trauma, attachment, dissociation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Professional Biography (100-150 words)</w:t>
      </w:r>
    </w:p>
    <w:p>
      <w:pPr>
        <w:pStyle w:val="Standaard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e5e5e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nl-NL"/>
        </w:rPr>
        <w:t xml:space="preserve">Annemiek van Dijke, (1969), PhD, clinical psychologist-psychotherapist and clinical neuropsychologist, associate professor with VU University Amsterdam. 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nl-NL"/>
        </w:rPr>
        <w:t xml:space="preserve">She is the Director of Residency of the post master education for clinical psychologists and psychotherapists in the greater Amsterdam area. 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en-US"/>
        </w:rPr>
        <w:t>She is a senior researcher at the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nl-NL"/>
        </w:rPr>
        <w:t xml:space="preserve"> Parnassia Academy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en-US"/>
        </w:rPr>
        <w:t xml:space="preserve"> and the medical manager of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nl-NL"/>
        </w:rPr>
        <w:t xml:space="preserve"> PsyQ Zaandam encompassing an eating disorders program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en-US"/>
        </w:rPr>
        <w:t xml:space="preserve">. Her research area taps dysfunctional self-regulation across several domains of functioning (including but not limited to emotional-, cognitive-, somato-sensori-, executive-, interpersonal functioning and social cognition) that is often related to stress and adverse experiences such as severe neglect or sexual/physical trauma across the lifespan. She 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nl-NL"/>
        </w:rPr>
        <w:t>wa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en-US"/>
        </w:rPr>
        <w:t>s a board member of the European Society for Trauma and Dissociation (ESTD). She is a fellow with the International Society for the Study of Trauma and Dissociation (ISSTD) and was awarded the Morton Prince Award for Scientific Achievement.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nl-NL"/>
        </w:rPr>
        <w:t xml:space="preserve"> She</w:t>
      </w:r>
      <w:r>
        <w:rPr>
          <w:rFonts w:ascii="Times New Roman" w:hAnsi="Times New Roman" w:hint="default"/>
          <w:color w:val="5e5e5e"/>
          <w:sz w:val="24"/>
          <w:szCs w:val="24"/>
          <w:shd w:val="clear" w:color="auto" w:fill="ffffff"/>
          <w:rtl w:val="0"/>
          <w:lang w:val="nl-NL"/>
        </w:rPr>
        <w:t>’</w:t>
      </w:r>
      <w:r>
        <w:rPr>
          <w:rFonts w:ascii="Times New Roman" w:hAnsi="Times New Roman"/>
          <w:color w:val="5e5e5e"/>
          <w:sz w:val="24"/>
          <w:szCs w:val="24"/>
          <w:shd w:val="clear" w:color="auto" w:fill="ffffff"/>
          <w:rtl w:val="0"/>
          <w:lang w:val="nl-NL"/>
        </w:rPr>
        <w:t xml:space="preserve">s an invited speaker for keynotes and clinical master classes. She a professor with the post-master body-oriented psychotherapy 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drawing>
          <wp:inline distT="0" distB="0" distL="0" distR="0">
            <wp:extent cx="628153" cy="623169"/>
            <wp:effectExtent l="0" t="0" r="0" b="0"/>
            <wp:docPr id="1073741826" name="officeArt object" descr="dumm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dummy" descr="dummy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53" cy="6231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en-US"/>
        </w:rPr>
        <w:t>Paste your Photograph here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Email Id: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"mailto:a.vandijke@psyQ.nl"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nl-NL"/>
        </w:rPr>
        <w:t>a.vandijke@psyQ.nl</w:t>
      </w:r>
      <w:r>
        <w:rPr/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nl-NL"/>
        </w:rPr>
        <w:t>; annemiekvandijke@rino.nl</w:t>
      </w:r>
    </w:p>
    <w:p>
      <w:pPr>
        <w:pStyle w:val="Hoofdteks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Hoofdtekst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Any Comments:</w:t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00"/>
        <w:tab w:val="clear" w:pos="9026"/>
      </w:tabs>
      <w:jc w:val="center"/>
    </w:pPr>
    <w:r>
      <w:drawing>
        <wp:inline distT="0" distB="0" distL="0" distR="0">
          <wp:extent cx="3841750" cy="689239"/>
          <wp:effectExtent l="0" t="0" r="0" b="0"/>
          <wp:docPr id="1073741825" name="officeArt object" descr="C:\Users\nidhi-a\Desktop\copy-EuroSciCon-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nidhi-a\Desktop\copy-EuroSciCon-logo.jpg" descr="C:\Users\nidhi-a\Desktop\copy-EuroSciCon-logo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1750" cy="68923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Kop- en voettekst">
    <w:name w:val="Kop- en voettekst"/>
    <w:next w:val="Kop- en voet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Hoofdtekst">
    <w:name w:val="Hoofdtekst"/>
    <w:next w:val="Hoof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TML Preformatted">
    <w:name w:val="HTML Preformatted"/>
    <w:next w:val="HTML Preformatted"/>
    <w:pPr>
      <w:keepNext w:val="0"/>
      <w:keepLines w:val="0"/>
      <w:pageBreakBefore w:val="0"/>
      <w:widowControl w:val="1"/>
      <w:shd w:val="clear" w:color="auto" w:fill="auto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Standaard">
    <w:name w:val="Standaard"/>
    <w:next w:val="Standa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nl-NL"/>
    </w:rPr>
  </w:style>
  <w:style w:type="character" w:styleId="Hyperlink.0">
    <w:name w:val="Hyperlink.0"/>
    <w:basedOn w:val="Hyperlink"/>
    <w:next w:val="Hyperlink.0"/>
    <w:rPr>
      <w:color w:val="0000ff"/>
      <w:u w:val="single"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