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F0D" w:rsidRPr="000B0564" w:rsidRDefault="00DA2F0D" w:rsidP="00DA2F0D">
      <w:pPr>
        <w:spacing w:line="480" w:lineRule="auto"/>
        <w:jc w:val="center"/>
        <w:rPr>
          <w:rFonts w:ascii="Arial" w:hAnsi="Arial" w:cs="Arial"/>
          <w:b/>
          <w:color w:val="000000"/>
          <w:sz w:val="36"/>
          <w:szCs w:val="36"/>
        </w:rPr>
      </w:pPr>
      <w:bookmarkStart w:id="0" w:name="_GoBack"/>
      <w:r w:rsidRPr="000B0564">
        <w:rPr>
          <w:rFonts w:ascii="Arial" w:hAnsi="Arial" w:cs="Arial"/>
          <w:b/>
          <w:color w:val="000000"/>
          <w:sz w:val="36"/>
          <w:szCs w:val="36"/>
        </w:rPr>
        <w:t>Role of serotonin hormone in weight regain after sleeve gastrectomy</w:t>
      </w:r>
    </w:p>
    <w:p w:rsidR="00DA2F0D" w:rsidRPr="00DB4A5A" w:rsidRDefault="00DA2F0D" w:rsidP="00DA2F0D">
      <w:pPr>
        <w:spacing w:line="480" w:lineRule="auto"/>
        <w:jc w:val="both"/>
        <w:rPr>
          <w:rFonts w:asciiTheme="minorBidi" w:hAnsiTheme="minorBidi" w:cstheme="minorBidi"/>
          <w:sz w:val="24"/>
          <w:szCs w:val="24"/>
        </w:rPr>
      </w:pPr>
      <w:r w:rsidRPr="00DB4A5A">
        <w:rPr>
          <w:rFonts w:asciiTheme="minorBidi" w:hAnsiTheme="minorBidi" w:cstheme="minorBidi"/>
          <w:sz w:val="24"/>
          <w:szCs w:val="24"/>
        </w:rPr>
        <w:t xml:space="preserve"> </w:t>
      </w:r>
    </w:p>
    <w:p w:rsidR="00DA2F0D" w:rsidRPr="00DB4A5A" w:rsidRDefault="00DA2F0D" w:rsidP="00DA2F0D">
      <w:pPr>
        <w:spacing w:line="480" w:lineRule="auto"/>
        <w:jc w:val="both"/>
        <w:rPr>
          <w:rFonts w:asciiTheme="minorBidi" w:hAnsiTheme="minorBidi" w:cstheme="minorBidi"/>
          <w:sz w:val="24"/>
          <w:szCs w:val="24"/>
        </w:rPr>
      </w:pPr>
    </w:p>
    <w:p w:rsidR="00DA2F0D" w:rsidRDefault="00DA2F0D" w:rsidP="00DA2F0D">
      <w:pPr>
        <w:spacing w:line="480" w:lineRule="auto"/>
        <w:rPr>
          <w:rFonts w:asciiTheme="minorBidi" w:hAnsiTheme="minorBidi" w:cstheme="minorBidi"/>
          <w:color w:val="000000"/>
          <w:sz w:val="24"/>
          <w:szCs w:val="24"/>
        </w:rPr>
      </w:pPr>
      <w:r w:rsidRPr="00DB4A5A">
        <w:rPr>
          <w:rFonts w:asciiTheme="minorBidi" w:hAnsiTheme="minorBidi" w:cstheme="minorBidi"/>
          <w:b/>
          <w:bCs/>
          <w:sz w:val="24"/>
          <w:szCs w:val="24"/>
        </w:rPr>
        <w:t>Running title:</w:t>
      </w:r>
      <w:r w:rsidRPr="00DB4A5A">
        <w:rPr>
          <w:rFonts w:asciiTheme="minorBidi" w:hAnsiTheme="minorBidi" w:cstheme="minorBidi"/>
          <w:sz w:val="24"/>
          <w:szCs w:val="24"/>
        </w:rPr>
        <w:t xml:space="preserve"> </w:t>
      </w:r>
      <w:r w:rsidRPr="00DB4A5A">
        <w:rPr>
          <w:rFonts w:asciiTheme="minorBidi" w:hAnsiTheme="minorBidi" w:cstheme="minorBidi"/>
          <w:color w:val="000000"/>
          <w:sz w:val="24"/>
          <w:szCs w:val="24"/>
        </w:rPr>
        <w:t>Serotonin after sleeve gastrectomy</w:t>
      </w:r>
    </w:p>
    <w:p w:rsidR="00DA2F0D" w:rsidRPr="008F36DA" w:rsidRDefault="00DA2F0D" w:rsidP="00DA2F0D">
      <w:pPr>
        <w:pStyle w:val="Body"/>
        <w:spacing w:after="0" w:line="480" w:lineRule="auto"/>
        <w:rPr>
          <w:rFonts w:asciiTheme="minorBidi" w:eastAsia="Calibri" w:hAnsiTheme="minorBidi" w:cstheme="minorBidi"/>
          <w:bCs/>
          <w:sz w:val="24"/>
          <w:szCs w:val="24"/>
        </w:rPr>
      </w:pPr>
      <w:r w:rsidRPr="008F36DA">
        <w:rPr>
          <w:rFonts w:asciiTheme="minorBidi" w:eastAsia="Calibri" w:hAnsiTheme="minorBidi" w:cstheme="minorBidi"/>
          <w:bCs/>
          <w:sz w:val="24"/>
          <w:szCs w:val="24"/>
        </w:rPr>
        <w:t xml:space="preserve">Study design:  </w:t>
      </w:r>
      <w:r w:rsidRPr="008F36DA">
        <w:rPr>
          <w:rFonts w:asciiTheme="minorBidi" w:hAnsiTheme="minorBidi" w:cstheme="minorBidi"/>
          <w:bCs/>
          <w:sz w:val="24"/>
          <w:szCs w:val="24"/>
        </w:rPr>
        <w:t>prospective cohort study</w:t>
      </w:r>
      <w:r w:rsidRPr="008F36DA">
        <w:rPr>
          <w:rFonts w:asciiTheme="minorBidi" w:eastAsia="Calibri" w:hAnsiTheme="minorBidi" w:cstheme="minorBidi"/>
          <w:bCs/>
          <w:sz w:val="24"/>
          <w:szCs w:val="24"/>
        </w:rPr>
        <w:t>.</w:t>
      </w:r>
    </w:p>
    <w:p w:rsidR="00DA2F0D" w:rsidRPr="008F36DA" w:rsidRDefault="00DA2F0D" w:rsidP="00DA2F0D">
      <w:pPr>
        <w:pStyle w:val="Body"/>
        <w:spacing w:after="0" w:line="480" w:lineRule="auto"/>
        <w:rPr>
          <w:rFonts w:asciiTheme="minorBidi" w:hAnsiTheme="minorBidi" w:cstheme="minorBidi"/>
          <w:bCs/>
          <w:sz w:val="24"/>
          <w:szCs w:val="24"/>
        </w:rPr>
      </w:pPr>
      <w:r w:rsidRPr="008F36DA">
        <w:rPr>
          <w:rFonts w:asciiTheme="minorBidi" w:eastAsia="Calibri" w:hAnsiTheme="minorBidi" w:cstheme="minorBidi"/>
          <w:bCs/>
          <w:sz w:val="24"/>
          <w:szCs w:val="24"/>
        </w:rPr>
        <w:t xml:space="preserve">Place and Duration of Study: Department of Surgery, </w:t>
      </w:r>
      <w:r w:rsidRPr="008F36DA">
        <w:rPr>
          <w:rFonts w:asciiTheme="minorBidi" w:hAnsiTheme="minorBidi" w:cstheme="minorBidi"/>
          <w:bCs/>
          <w:sz w:val="24"/>
          <w:szCs w:val="24"/>
        </w:rPr>
        <w:t>Alexandria Main University Hospital-Alexandria University from 2011 until 2015</w:t>
      </w:r>
    </w:p>
    <w:p w:rsidR="00DA2F0D" w:rsidRDefault="00DA2F0D" w:rsidP="00DA2F0D">
      <w:pPr>
        <w:pStyle w:val="Body"/>
        <w:spacing w:after="0" w:line="480" w:lineRule="auto"/>
        <w:rPr>
          <w:rFonts w:asciiTheme="minorBidi" w:hAnsiTheme="minorBidi" w:cstheme="minorBidi"/>
          <w:bCs/>
          <w:sz w:val="24"/>
          <w:szCs w:val="24"/>
        </w:rPr>
      </w:pPr>
      <w:r w:rsidRPr="008F36DA">
        <w:rPr>
          <w:rFonts w:asciiTheme="minorBidi" w:hAnsiTheme="minorBidi" w:cstheme="minorBidi"/>
          <w:bCs/>
          <w:sz w:val="24"/>
          <w:szCs w:val="24"/>
        </w:rPr>
        <w:t xml:space="preserve">The aim: to evaluate the role of serotonin in regulating energy balance </w:t>
      </w:r>
    </w:p>
    <w:p w:rsidR="00DA2F0D" w:rsidRDefault="00DA2F0D" w:rsidP="00DA2F0D">
      <w:pPr>
        <w:pStyle w:val="Body"/>
        <w:spacing w:after="0" w:line="480" w:lineRule="auto"/>
        <w:rPr>
          <w:rFonts w:asciiTheme="minorBidi" w:hAnsiTheme="minorBidi" w:cstheme="minorBidi"/>
          <w:bCs/>
          <w:sz w:val="24"/>
          <w:szCs w:val="24"/>
        </w:rPr>
      </w:pPr>
    </w:p>
    <w:p w:rsidR="00DA2F0D" w:rsidRDefault="00DA2F0D" w:rsidP="00DA2F0D">
      <w:pPr>
        <w:pStyle w:val="Body"/>
        <w:spacing w:after="0" w:line="480" w:lineRule="auto"/>
        <w:rPr>
          <w:rFonts w:asciiTheme="minorBidi" w:hAnsiTheme="minorBidi" w:cstheme="minorBidi"/>
          <w:bCs/>
          <w:sz w:val="24"/>
          <w:szCs w:val="24"/>
        </w:rPr>
      </w:pPr>
    </w:p>
    <w:p w:rsidR="00DA2F0D" w:rsidRPr="007E0DBD" w:rsidRDefault="00DA2F0D" w:rsidP="00DA2F0D">
      <w:pPr>
        <w:spacing w:line="480" w:lineRule="auto"/>
        <w:jc w:val="center"/>
        <w:rPr>
          <w:rFonts w:ascii="Times New Roman"/>
          <w:sz w:val="28"/>
          <w:szCs w:val="28"/>
          <w:vertAlign w:val="superscript"/>
        </w:rPr>
      </w:pPr>
      <w:r w:rsidRPr="007E0DBD">
        <w:rPr>
          <w:rFonts w:ascii="Times New Roman"/>
          <w:sz w:val="28"/>
          <w:szCs w:val="28"/>
        </w:rPr>
        <w:t>Hala M Demerdash</w:t>
      </w:r>
      <w:r w:rsidRPr="007E0DBD">
        <w:rPr>
          <w:rFonts w:ascii="Times New Roman"/>
          <w:sz w:val="28"/>
          <w:szCs w:val="28"/>
          <w:vertAlign w:val="superscript"/>
        </w:rPr>
        <w:t>1</w:t>
      </w:r>
      <w:r w:rsidRPr="007E0DBD">
        <w:rPr>
          <w:rFonts w:ascii="Times New Roman"/>
          <w:sz w:val="28"/>
          <w:szCs w:val="28"/>
        </w:rPr>
        <w:t>, Ahmed A Sabry</w:t>
      </w:r>
      <w:r w:rsidRPr="007E0DBD">
        <w:rPr>
          <w:rFonts w:ascii="Times New Roman"/>
          <w:sz w:val="28"/>
          <w:szCs w:val="28"/>
          <w:vertAlign w:val="superscript"/>
        </w:rPr>
        <w:t>2</w:t>
      </w:r>
      <w:r w:rsidRPr="007E0DBD">
        <w:rPr>
          <w:rFonts w:ascii="Times New Roman"/>
          <w:sz w:val="28"/>
          <w:szCs w:val="28"/>
        </w:rPr>
        <w:t>, Emad A Arida</w:t>
      </w:r>
      <w:r w:rsidRPr="007E0DBD">
        <w:rPr>
          <w:rFonts w:ascii="Times New Roman"/>
          <w:sz w:val="28"/>
          <w:szCs w:val="28"/>
          <w:vertAlign w:val="superscript"/>
        </w:rPr>
        <w:t>3</w:t>
      </w:r>
    </w:p>
    <w:p w:rsidR="00DA2F0D" w:rsidRPr="007E0DBD" w:rsidRDefault="00DA2F0D" w:rsidP="00DA2F0D">
      <w:pPr>
        <w:spacing w:line="480" w:lineRule="auto"/>
        <w:jc w:val="center"/>
        <w:rPr>
          <w:rFonts w:ascii="Times New Roman"/>
          <w:sz w:val="28"/>
          <w:szCs w:val="28"/>
          <w:lang w:eastAsia="zh-CN"/>
        </w:rPr>
      </w:pPr>
    </w:p>
    <w:p w:rsidR="00DA2F0D" w:rsidRDefault="00DA2F0D" w:rsidP="00DA2F0D">
      <w:pPr>
        <w:spacing w:line="480" w:lineRule="auto"/>
        <w:rPr>
          <w:rFonts w:asciiTheme="minorBidi" w:hAnsiTheme="minorBidi" w:cstheme="minorBidi"/>
          <w:iCs/>
          <w:sz w:val="24"/>
          <w:szCs w:val="24"/>
          <w:lang w:eastAsia="zh-CN"/>
        </w:rPr>
      </w:pPr>
      <w:r w:rsidRPr="007E0DBD">
        <w:rPr>
          <w:rFonts w:ascii="Times New Roman"/>
          <w:sz w:val="28"/>
          <w:szCs w:val="28"/>
        </w:rPr>
        <w:t>Hala M Demerdash</w:t>
      </w:r>
      <w:r w:rsidRPr="00DB4A5A">
        <w:rPr>
          <w:rFonts w:asciiTheme="minorBidi" w:hAnsiTheme="minorBidi" w:cstheme="minorBidi"/>
          <w:i/>
          <w:sz w:val="24"/>
          <w:szCs w:val="24"/>
          <w:vertAlign w:val="superscript"/>
        </w:rPr>
        <w:t xml:space="preserve"> </w:t>
      </w:r>
      <w:r w:rsidRPr="008F36DA">
        <w:rPr>
          <w:rFonts w:asciiTheme="minorBidi" w:hAnsiTheme="minorBidi" w:cstheme="minorBidi"/>
          <w:iCs/>
          <w:sz w:val="24"/>
          <w:szCs w:val="24"/>
          <w:vertAlign w:val="superscript"/>
        </w:rPr>
        <w:t>1</w:t>
      </w:r>
      <w:r w:rsidRPr="008F36DA">
        <w:rPr>
          <w:rFonts w:asciiTheme="minorBidi" w:hAnsiTheme="minorBidi" w:cstheme="minorBidi"/>
          <w:iCs/>
          <w:sz w:val="24"/>
          <w:szCs w:val="24"/>
        </w:rPr>
        <w:t>: Department</w:t>
      </w:r>
      <w:r w:rsidRPr="008F36DA">
        <w:rPr>
          <w:rFonts w:asciiTheme="minorBidi" w:hAnsiTheme="minorBidi" w:cstheme="minorBidi"/>
          <w:iCs/>
          <w:sz w:val="24"/>
          <w:szCs w:val="24"/>
          <w:lang w:eastAsia="zh-CN"/>
        </w:rPr>
        <w:t xml:space="preserve"> of </w:t>
      </w:r>
      <w:r w:rsidRPr="008F36DA">
        <w:rPr>
          <w:rFonts w:asciiTheme="minorBidi" w:hAnsiTheme="minorBidi" w:cstheme="minorBidi"/>
          <w:iCs/>
          <w:sz w:val="24"/>
          <w:szCs w:val="24"/>
        </w:rPr>
        <w:t>Clinical Pathology, Alexandria University Hospitals</w:t>
      </w:r>
      <w:r w:rsidRPr="008F36DA">
        <w:rPr>
          <w:rFonts w:asciiTheme="minorBidi" w:hAnsiTheme="minorBidi" w:cstheme="minorBidi"/>
          <w:iCs/>
          <w:sz w:val="24"/>
          <w:szCs w:val="24"/>
          <w:lang w:eastAsia="zh-CN"/>
        </w:rPr>
        <w:t xml:space="preserve">, </w:t>
      </w:r>
      <w:r w:rsidRPr="008F36DA">
        <w:rPr>
          <w:rFonts w:asciiTheme="minorBidi" w:hAnsiTheme="minorBidi" w:cstheme="minorBidi"/>
          <w:iCs/>
          <w:sz w:val="24"/>
          <w:szCs w:val="24"/>
        </w:rPr>
        <w:t>Alexandria, Egypt</w:t>
      </w:r>
      <w:r>
        <w:rPr>
          <w:rFonts w:asciiTheme="minorBidi" w:hAnsiTheme="minorBidi" w:cstheme="minorBidi"/>
          <w:iCs/>
          <w:sz w:val="24"/>
          <w:szCs w:val="24"/>
          <w:lang w:eastAsia="zh-CN"/>
        </w:rPr>
        <w:t xml:space="preserve">. E-mail: </w:t>
      </w:r>
      <w:hyperlink r:id="rId6" w:history="1">
        <w:r w:rsidRPr="002931B8">
          <w:rPr>
            <w:rStyle w:val="Hyperlink"/>
            <w:rFonts w:asciiTheme="minorBidi" w:hAnsiTheme="minorBidi" w:cstheme="minorBidi"/>
            <w:sz w:val="24"/>
            <w:szCs w:val="24"/>
            <w:lang w:eastAsia="zh-CN"/>
          </w:rPr>
          <w:t>demerdashh@yahoo.com</w:t>
        </w:r>
      </w:hyperlink>
    </w:p>
    <w:p w:rsidR="00DA2F0D" w:rsidRDefault="00DA2F0D" w:rsidP="00DA2F0D">
      <w:pPr>
        <w:spacing w:line="480" w:lineRule="auto"/>
        <w:rPr>
          <w:rFonts w:asciiTheme="minorBidi" w:hAnsiTheme="minorBidi" w:cstheme="minorBidi"/>
          <w:iCs/>
          <w:sz w:val="24"/>
          <w:szCs w:val="24"/>
          <w:lang w:eastAsia="zh-CN"/>
        </w:rPr>
      </w:pPr>
      <w:r>
        <w:rPr>
          <w:rFonts w:asciiTheme="minorBidi" w:hAnsiTheme="minorBidi" w:cstheme="minorBidi"/>
          <w:iCs/>
          <w:sz w:val="24"/>
          <w:szCs w:val="24"/>
          <w:lang w:eastAsia="zh-CN"/>
        </w:rPr>
        <w:t xml:space="preserve"> </w:t>
      </w:r>
      <w:r w:rsidRPr="007E0DBD">
        <w:rPr>
          <w:rFonts w:ascii="Times New Roman"/>
          <w:sz w:val="28"/>
          <w:szCs w:val="28"/>
        </w:rPr>
        <w:t>Ahmed A Sabry</w:t>
      </w:r>
      <w:r w:rsidRPr="007E0DBD">
        <w:rPr>
          <w:rFonts w:ascii="Times New Roman"/>
          <w:sz w:val="28"/>
          <w:szCs w:val="28"/>
          <w:vertAlign w:val="superscript"/>
        </w:rPr>
        <w:t>2</w:t>
      </w:r>
      <w:r w:rsidRPr="008F36DA">
        <w:rPr>
          <w:rFonts w:asciiTheme="minorBidi" w:hAnsiTheme="minorBidi" w:cstheme="minorBidi"/>
          <w:iCs/>
          <w:sz w:val="24"/>
          <w:szCs w:val="24"/>
          <w:lang w:eastAsia="zh-CN"/>
        </w:rPr>
        <w:t>:</w:t>
      </w:r>
      <w:r>
        <w:rPr>
          <w:rFonts w:asciiTheme="minorBidi" w:hAnsiTheme="minorBidi" w:cstheme="minorBidi"/>
          <w:iCs/>
          <w:sz w:val="24"/>
          <w:szCs w:val="24"/>
          <w:vertAlign w:val="superscript"/>
        </w:rPr>
        <w:t xml:space="preserve"> </w:t>
      </w:r>
      <w:r w:rsidRPr="008F36DA">
        <w:rPr>
          <w:rFonts w:asciiTheme="minorBidi" w:hAnsiTheme="minorBidi" w:cstheme="minorBidi"/>
          <w:iCs/>
          <w:sz w:val="24"/>
          <w:szCs w:val="24"/>
        </w:rPr>
        <w:t>Department of Surgery, Alexandria University Faculty of Medicine</w:t>
      </w:r>
      <w:r w:rsidRPr="008F36DA">
        <w:rPr>
          <w:rFonts w:asciiTheme="minorBidi" w:hAnsiTheme="minorBidi" w:cstheme="minorBidi"/>
          <w:iCs/>
          <w:sz w:val="24"/>
          <w:szCs w:val="24"/>
          <w:lang w:eastAsia="zh-CN"/>
        </w:rPr>
        <w:t xml:space="preserve">, </w:t>
      </w:r>
      <w:r w:rsidRPr="008F36DA">
        <w:rPr>
          <w:rFonts w:asciiTheme="minorBidi" w:hAnsiTheme="minorBidi" w:cstheme="minorBidi"/>
          <w:iCs/>
          <w:sz w:val="24"/>
          <w:szCs w:val="24"/>
        </w:rPr>
        <w:t>Alexandria, Egypt</w:t>
      </w:r>
      <w:r>
        <w:rPr>
          <w:rFonts w:asciiTheme="minorBidi" w:hAnsiTheme="minorBidi" w:cstheme="minorBidi"/>
          <w:iCs/>
          <w:sz w:val="24"/>
          <w:szCs w:val="24"/>
          <w:lang w:eastAsia="zh-CN"/>
        </w:rPr>
        <w:t xml:space="preserve">, E-mail: </w:t>
      </w:r>
      <w:hyperlink r:id="rId7" w:history="1">
        <w:r w:rsidRPr="002931B8">
          <w:rPr>
            <w:rStyle w:val="Hyperlink"/>
            <w:rFonts w:asciiTheme="minorBidi" w:hAnsiTheme="minorBidi" w:cstheme="minorBidi"/>
            <w:sz w:val="24"/>
            <w:szCs w:val="24"/>
            <w:lang w:eastAsia="zh-CN"/>
          </w:rPr>
          <w:t>ahmedasabry@yahoo.com</w:t>
        </w:r>
      </w:hyperlink>
    </w:p>
    <w:p w:rsidR="00DA2F0D" w:rsidRDefault="00DA2F0D" w:rsidP="00DA2F0D">
      <w:pPr>
        <w:spacing w:line="480" w:lineRule="auto"/>
        <w:rPr>
          <w:rFonts w:asciiTheme="minorBidi" w:hAnsiTheme="minorBidi" w:cstheme="minorBidi"/>
          <w:iCs/>
          <w:sz w:val="24"/>
          <w:szCs w:val="24"/>
          <w:lang w:eastAsia="zh-CN"/>
        </w:rPr>
      </w:pPr>
      <w:r w:rsidRPr="008F36DA">
        <w:rPr>
          <w:rFonts w:asciiTheme="minorBidi" w:hAnsiTheme="minorBidi" w:cstheme="minorBidi"/>
          <w:iCs/>
          <w:sz w:val="24"/>
          <w:szCs w:val="24"/>
          <w:lang w:eastAsia="zh-CN"/>
        </w:rPr>
        <w:t xml:space="preserve"> </w:t>
      </w:r>
      <w:r w:rsidRPr="007E0DBD">
        <w:rPr>
          <w:rFonts w:ascii="Times New Roman"/>
          <w:sz w:val="28"/>
          <w:szCs w:val="28"/>
        </w:rPr>
        <w:t>Emad A Arida</w:t>
      </w:r>
      <w:r w:rsidRPr="007E0DBD">
        <w:rPr>
          <w:rFonts w:ascii="Times New Roman"/>
          <w:sz w:val="28"/>
          <w:szCs w:val="28"/>
          <w:vertAlign w:val="superscript"/>
        </w:rPr>
        <w:t>3</w:t>
      </w:r>
      <w:r>
        <w:rPr>
          <w:rFonts w:ascii="Times New Roman"/>
          <w:sz w:val="28"/>
          <w:szCs w:val="28"/>
          <w:vertAlign w:val="superscript"/>
        </w:rPr>
        <w:t>:</w:t>
      </w:r>
      <w:r>
        <w:rPr>
          <w:rFonts w:asciiTheme="minorBidi" w:hAnsiTheme="minorBidi" w:cstheme="minorBidi"/>
          <w:iCs/>
          <w:sz w:val="24"/>
          <w:szCs w:val="24"/>
        </w:rPr>
        <w:t xml:space="preserve"> </w:t>
      </w:r>
      <w:r w:rsidRPr="008F36DA">
        <w:rPr>
          <w:rFonts w:asciiTheme="minorBidi" w:hAnsiTheme="minorBidi" w:cstheme="minorBidi"/>
          <w:iCs/>
          <w:sz w:val="24"/>
          <w:szCs w:val="24"/>
        </w:rPr>
        <w:t>Department of Anesthesia and Surgical Intensive Care, Alexandria University Faculty of Medicine, Chamblion Street, Elazareeta, District-Zip code 21526</w:t>
      </w:r>
      <w:r w:rsidRPr="008F36DA">
        <w:rPr>
          <w:rFonts w:asciiTheme="minorBidi" w:hAnsiTheme="minorBidi" w:cstheme="minorBidi"/>
          <w:iCs/>
          <w:sz w:val="24"/>
          <w:szCs w:val="24"/>
          <w:lang w:eastAsia="zh-CN"/>
        </w:rPr>
        <w:t>,</w:t>
      </w:r>
      <w:r w:rsidRPr="008F36DA">
        <w:rPr>
          <w:rFonts w:asciiTheme="minorBidi" w:hAnsiTheme="minorBidi" w:cstheme="minorBidi"/>
          <w:iCs/>
          <w:sz w:val="24"/>
          <w:szCs w:val="24"/>
        </w:rPr>
        <w:t xml:space="preserve"> Alexandria, Egypt.</w:t>
      </w:r>
      <w:r w:rsidRPr="008F36DA">
        <w:rPr>
          <w:rFonts w:asciiTheme="minorBidi" w:hAnsiTheme="minorBidi" w:cstheme="minorBidi"/>
          <w:iCs/>
          <w:sz w:val="24"/>
          <w:szCs w:val="24"/>
          <w:lang w:eastAsia="zh-CN"/>
        </w:rPr>
        <w:t xml:space="preserve"> </w:t>
      </w:r>
      <w:r>
        <w:rPr>
          <w:rFonts w:asciiTheme="minorBidi" w:hAnsiTheme="minorBidi" w:cstheme="minorBidi"/>
          <w:iCs/>
          <w:sz w:val="24"/>
          <w:szCs w:val="24"/>
          <w:lang w:eastAsia="zh-CN"/>
        </w:rPr>
        <w:t>E-mail: aridae@yahoo.com</w:t>
      </w:r>
    </w:p>
    <w:p w:rsidR="00DA2F0D" w:rsidRPr="008F36DA" w:rsidRDefault="00DA2F0D" w:rsidP="00DA2F0D">
      <w:pPr>
        <w:spacing w:line="480" w:lineRule="auto"/>
        <w:rPr>
          <w:rFonts w:asciiTheme="minorBidi" w:hAnsiTheme="minorBidi" w:cstheme="minorBidi"/>
          <w:iCs/>
          <w:sz w:val="24"/>
          <w:szCs w:val="24"/>
          <w:lang w:eastAsia="zh-CN"/>
        </w:rPr>
      </w:pPr>
    </w:p>
    <w:p w:rsidR="00DA2F0D" w:rsidRPr="00DB4A5A" w:rsidRDefault="00DA2F0D" w:rsidP="00DA2F0D">
      <w:pPr>
        <w:spacing w:line="480" w:lineRule="auto"/>
        <w:rPr>
          <w:rFonts w:asciiTheme="minorBidi" w:hAnsiTheme="minorBidi" w:cstheme="minorBidi"/>
          <w:sz w:val="24"/>
          <w:szCs w:val="24"/>
        </w:rPr>
      </w:pPr>
    </w:p>
    <w:p w:rsidR="00DA2F0D" w:rsidRPr="00DB4A5A" w:rsidRDefault="00DA2F0D" w:rsidP="00DA2F0D">
      <w:pPr>
        <w:spacing w:line="480" w:lineRule="auto"/>
        <w:rPr>
          <w:rFonts w:asciiTheme="minorBidi" w:hAnsiTheme="minorBidi" w:cstheme="minorBidi"/>
          <w:sz w:val="24"/>
          <w:szCs w:val="24"/>
        </w:rPr>
      </w:pPr>
      <w:r>
        <w:rPr>
          <w:rFonts w:asciiTheme="minorBidi" w:hAnsiTheme="minorBidi" w:cstheme="minorBidi"/>
          <w:sz w:val="24"/>
          <w:szCs w:val="24"/>
        </w:rPr>
        <w:lastRenderedPageBreak/>
        <w:t>All authors c</w:t>
      </w:r>
      <w:r w:rsidRPr="00DB4A5A">
        <w:rPr>
          <w:rFonts w:asciiTheme="minorBidi" w:hAnsiTheme="minorBidi" w:cstheme="minorBidi"/>
          <w:sz w:val="24"/>
          <w:szCs w:val="24"/>
        </w:rPr>
        <w:t>ontributed equally.</w:t>
      </w:r>
    </w:p>
    <w:p w:rsidR="00DA2F0D" w:rsidRPr="00DB4A5A" w:rsidRDefault="00DA2F0D" w:rsidP="00DA2F0D">
      <w:pPr>
        <w:spacing w:line="480" w:lineRule="auto"/>
        <w:rPr>
          <w:rFonts w:asciiTheme="minorBidi" w:hAnsiTheme="minorBidi" w:cstheme="minorBidi"/>
          <w:sz w:val="24"/>
          <w:szCs w:val="24"/>
        </w:rPr>
      </w:pPr>
    </w:p>
    <w:p w:rsidR="00DA2F0D" w:rsidRPr="008F36DA" w:rsidRDefault="00DA2F0D" w:rsidP="00DA2F0D">
      <w:pPr>
        <w:pStyle w:val="Body"/>
        <w:spacing w:after="0" w:line="480" w:lineRule="auto"/>
        <w:rPr>
          <w:rFonts w:asciiTheme="minorBidi" w:hAnsiTheme="minorBidi" w:cstheme="minorBidi"/>
          <w:bCs/>
          <w:sz w:val="24"/>
          <w:szCs w:val="24"/>
        </w:rPr>
      </w:pPr>
      <w:r w:rsidRPr="00DB4A5A">
        <w:rPr>
          <w:rFonts w:asciiTheme="minorBidi" w:hAnsiTheme="minorBidi" w:cstheme="minorBidi"/>
          <w:b/>
          <w:bCs/>
          <w:sz w:val="24"/>
          <w:szCs w:val="24"/>
        </w:rPr>
        <w:t>Address correspondence to:</w:t>
      </w:r>
      <w:r w:rsidRPr="00DB4A5A">
        <w:rPr>
          <w:rFonts w:asciiTheme="minorBidi" w:hAnsiTheme="minorBidi" w:cstheme="minorBidi"/>
          <w:sz w:val="24"/>
          <w:szCs w:val="24"/>
        </w:rPr>
        <w:t xml:space="preserve"> Dr</w:t>
      </w:r>
      <w:r w:rsidRPr="00DB4A5A">
        <w:rPr>
          <w:rFonts w:asciiTheme="minorBidi" w:hAnsiTheme="minorBidi" w:cstheme="minorBidi"/>
          <w:sz w:val="24"/>
          <w:szCs w:val="24"/>
          <w:lang w:eastAsia="zh-CN"/>
        </w:rPr>
        <w:t>.</w:t>
      </w:r>
      <w:r w:rsidRPr="00DB4A5A">
        <w:rPr>
          <w:rFonts w:asciiTheme="minorBidi" w:hAnsiTheme="minorBidi" w:cstheme="minorBidi"/>
          <w:sz w:val="24"/>
          <w:szCs w:val="24"/>
        </w:rPr>
        <w:t xml:space="preserve"> Hala M Demerdash, Clinical Pathology Consultant, Clinical Pathology Department, Faculty of Pharmacy, Alexandria University Hospitals</w:t>
      </w:r>
      <w:r w:rsidRPr="00DB4A5A">
        <w:rPr>
          <w:rFonts w:asciiTheme="minorBidi" w:hAnsiTheme="minorBidi" w:cstheme="minorBidi"/>
          <w:sz w:val="24"/>
          <w:szCs w:val="24"/>
          <w:lang w:eastAsia="zh-CN"/>
        </w:rPr>
        <w:t xml:space="preserve">, </w:t>
      </w:r>
      <w:r w:rsidRPr="00DB4A5A">
        <w:rPr>
          <w:rFonts w:asciiTheme="minorBidi" w:hAnsiTheme="minorBidi" w:cstheme="minorBidi"/>
          <w:sz w:val="24"/>
          <w:szCs w:val="24"/>
        </w:rPr>
        <w:t xml:space="preserve">Pharos University in Alexandria. 75 Ismail Serry Street, Smouha </w:t>
      </w:r>
      <w:r w:rsidRPr="00DB4A5A">
        <w:rPr>
          <w:rFonts w:asciiTheme="minorBidi" w:hAnsiTheme="minorBidi" w:cstheme="minorBidi"/>
          <w:sz w:val="24"/>
          <w:szCs w:val="24"/>
          <w:lang w:eastAsia="zh-CN"/>
        </w:rPr>
        <w:t>-</w:t>
      </w:r>
      <w:r w:rsidRPr="00DB4A5A">
        <w:rPr>
          <w:rFonts w:asciiTheme="minorBidi" w:hAnsiTheme="minorBidi" w:cstheme="minorBidi"/>
          <w:sz w:val="24"/>
          <w:szCs w:val="24"/>
        </w:rPr>
        <w:t xml:space="preserve">Sidi Gaber District-Zip code 21523, Alexandria, Egypt. Tel: +201229501257; E-mail: </w:t>
      </w:r>
      <w:hyperlink r:id="rId8" w:history="1">
        <w:r w:rsidRPr="00DB4A5A">
          <w:rPr>
            <w:rFonts w:asciiTheme="minorBidi" w:hAnsiTheme="minorBidi" w:cstheme="minorBidi"/>
            <w:sz w:val="24"/>
            <w:szCs w:val="24"/>
          </w:rPr>
          <w:t>demerdashh@yahoo.com</w:t>
        </w:r>
      </w:hyperlink>
    </w:p>
    <w:p w:rsidR="00DA2F0D" w:rsidRPr="00DB4A5A" w:rsidRDefault="00DA2F0D" w:rsidP="00DA2F0D">
      <w:pPr>
        <w:spacing w:line="480" w:lineRule="auto"/>
        <w:rPr>
          <w:rFonts w:asciiTheme="minorBidi" w:hAnsiTheme="minorBidi" w:cstheme="minorBidi"/>
          <w:color w:val="000000"/>
          <w:sz w:val="24"/>
          <w:szCs w:val="24"/>
          <w:lang w:eastAsia="zh-CN"/>
        </w:rPr>
      </w:pPr>
    </w:p>
    <w:p w:rsidR="00DA2F0D" w:rsidRPr="00DB4A5A" w:rsidRDefault="00DA2F0D" w:rsidP="00DA2F0D">
      <w:pPr>
        <w:spacing w:line="480" w:lineRule="auto"/>
        <w:jc w:val="both"/>
        <w:rPr>
          <w:rFonts w:asciiTheme="minorBidi" w:hAnsiTheme="minorBidi" w:cstheme="minorBidi"/>
          <w:sz w:val="24"/>
          <w:szCs w:val="24"/>
          <w:lang w:eastAsia="zh-CN"/>
        </w:rPr>
      </w:pPr>
    </w:p>
    <w:p w:rsidR="002904AA" w:rsidRPr="000C76A9" w:rsidRDefault="002904AA" w:rsidP="00DA2F0D">
      <w:pPr>
        <w:pStyle w:val="Style1"/>
        <w:spacing w:line="480" w:lineRule="auto"/>
        <w:rPr>
          <w:rFonts w:asciiTheme="minorBidi" w:hAnsiTheme="minorBidi" w:cstheme="minorBidi"/>
          <w:bCs/>
          <w:szCs w:val="24"/>
        </w:rPr>
      </w:pPr>
    </w:p>
    <w:p w:rsidR="002904AA" w:rsidRPr="000C76A9" w:rsidRDefault="002904AA" w:rsidP="003D197B">
      <w:pPr>
        <w:pStyle w:val="Style1"/>
        <w:spacing w:line="480" w:lineRule="auto"/>
        <w:rPr>
          <w:rFonts w:asciiTheme="minorBidi" w:hAnsiTheme="minorBidi" w:cstheme="minorBidi"/>
          <w:bCs/>
          <w:szCs w:val="24"/>
        </w:rPr>
      </w:pPr>
      <w:r w:rsidRPr="000C76A9">
        <w:rPr>
          <w:rFonts w:asciiTheme="minorBidi" w:hAnsiTheme="minorBidi" w:cstheme="minorBidi"/>
          <w:bCs/>
          <w:szCs w:val="24"/>
        </w:rPr>
        <w:t>Abstract:</w:t>
      </w:r>
    </w:p>
    <w:p w:rsidR="00845158" w:rsidRPr="00DA2F0D" w:rsidRDefault="002904AA" w:rsidP="000C76A9">
      <w:pPr>
        <w:pStyle w:val="Style1"/>
        <w:spacing w:line="480" w:lineRule="auto"/>
        <w:rPr>
          <w:rFonts w:asciiTheme="minorBidi" w:hAnsiTheme="minorBidi" w:cstheme="minorBidi"/>
          <w:b w:val="0"/>
          <w:bCs/>
          <w:szCs w:val="24"/>
        </w:rPr>
      </w:pPr>
      <w:r w:rsidRPr="000C76A9">
        <w:rPr>
          <w:rFonts w:asciiTheme="minorBidi" w:hAnsiTheme="minorBidi" w:cstheme="minorBidi"/>
          <w:bCs/>
          <w:szCs w:val="24"/>
        </w:rPr>
        <w:t xml:space="preserve">Background: </w:t>
      </w:r>
      <w:r w:rsidRPr="00DA2F0D">
        <w:rPr>
          <w:rFonts w:asciiTheme="minorBidi" w:hAnsiTheme="minorBidi" w:cstheme="minorBidi"/>
          <w:b w:val="0"/>
          <w:bCs/>
          <w:szCs w:val="24"/>
        </w:rPr>
        <w:t xml:space="preserve">laparoscopic sleeve gastrectomy (LSG) is gaining popularity as bariatric surgery, a small percentage of subjects regain weight after surgery. </w:t>
      </w:r>
      <w:r w:rsidR="00845158" w:rsidRPr="00DA2F0D">
        <w:rPr>
          <w:rFonts w:asciiTheme="minorBidi" w:eastAsia="Calibri" w:hAnsiTheme="minorBidi" w:cstheme="minorBidi"/>
          <w:b w:val="0"/>
          <w:bCs/>
          <w:szCs w:val="24"/>
        </w:rPr>
        <w:t xml:space="preserve">Aims: </w:t>
      </w:r>
      <w:r w:rsidR="00845158" w:rsidRPr="00DA2F0D">
        <w:rPr>
          <w:rFonts w:asciiTheme="minorBidi" w:hAnsiTheme="minorBidi" w:cstheme="minorBidi"/>
          <w:b w:val="0"/>
          <w:bCs/>
          <w:szCs w:val="24"/>
        </w:rPr>
        <w:t>This study was designed to evaluate body weight changes over a period of two years after LSG and investigate the role of serotonin in regulating energy balance.</w:t>
      </w:r>
    </w:p>
    <w:p w:rsidR="002904AA" w:rsidRPr="00DA2F0D" w:rsidRDefault="002904AA" w:rsidP="000C76A9">
      <w:pPr>
        <w:pStyle w:val="Style1"/>
        <w:spacing w:line="480" w:lineRule="auto"/>
        <w:rPr>
          <w:rFonts w:asciiTheme="minorBidi" w:eastAsia="Calibri" w:hAnsiTheme="minorBidi" w:cstheme="minorBidi"/>
          <w:b w:val="0"/>
          <w:bCs/>
          <w:szCs w:val="24"/>
        </w:rPr>
      </w:pPr>
      <w:r w:rsidRPr="000C76A9">
        <w:rPr>
          <w:rFonts w:asciiTheme="minorBidi" w:eastAsia="Calibri" w:hAnsiTheme="minorBidi" w:cstheme="minorBidi"/>
          <w:bCs/>
          <w:szCs w:val="24"/>
        </w:rPr>
        <w:t>Study design:</w:t>
      </w:r>
      <w:r w:rsidRPr="000C76A9">
        <w:rPr>
          <w:rFonts w:asciiTheme="minorBidi" w:eastAsia="Calibri" w:hAnsiTheme="minorBidi" w:cstheme="minorBidi"/>
          <w:szCs w:val="24"/>
        </w:rPr>
        <w:t xml:space="preserve">  </w:t>
      </w:r>
      <w:r w:rsidRPr="00DA2F0D">
        <w:rPr>
          <w:rFonts w:asciiTheme="minorBidi" w:hAnsiTheme="minorBidi" w:cstheme="minorBidi"/>
          <w:b w:val="0"/>
          <w:bCs/>
          <w:szCs w:val="24"/>
        </w:rPr>
        <w:t>prospective cohort study</w:t>
      </w:r>
      <w:r w:rsidRPr="00DA2F0D">
        <w:rPr>
          <w:rFonts w:asciiTheme="minorBidi" w:eastAsia="Calibri" w:hAnsiTheme="minorBidi" w:cstheme="minorBidi"/>
          <w:b w:val="0"/>
          <w:bCs/>
          <w:szCs w:val="24"/>
        </w:rPr>
        <w:t>.</w:t>
      </w:r>
    </w:p>
    <w:p w:rsidR="002904AA" w:rsidRPr="000C76A9" w:rsidRDefault="002904AA" w:rsidP="000C76A9">
      <w:pPr>
        <w:pStyle w:val="Style1"/>
        <w:spacing w:line="480" w:lineRule="auto"/>
        <w:rPr>
          <w:rFonts w:asciiTheme="minorBidi" w:hAnsiTheme="minorBidi" w:cstheme="minorBidi"/>
          <w:szCs w:val="24"/>
        </w:rPr>
      </w:pPr>
      <w:r w:rsidRPr="000C76A9">
        <w:rPr>
          <w:rFonts w:asciiTheme="minorBidi" w:eastAsia="Calibri" w:hAnsiTheme="minorBidi" w:cstheme="minorBidi"/>
          <w:bCs/>
          <w:szCs w:val="24"/>
        </w:rPr>
        <w:t>Place and Duration of Study:</w:t>
      </w:r>
      <w:r w:rsidRPr="000C76A9">
        <w:rPr>
          <w:rFonts w:asciiTheme="minorBidi" w:eastAsia="Calibri" w:hAnsiTheme="minorBidi" w:cstheme="minorBidi"/>
          <w:szCs w:val="24"/>
        </w:rPr>
        <w:t xml:space="preserve"> </w:t>
      </w:r>
      <w:r w:rsidRPr="00DA2F0D">
        <w:rPr>
          <w:rFonts w:asciiTheme="minorBidi" w:eastAsia="Calibri" w:hAnsiTheme="minorBidi" w:cstheme="minorBidi"/>
          <w:b w:val="0"/>
          <w:szCs w:val="24"/>
        </w:rPr>
        <w:t xml:space="preserve">Department of Surgery, </w:t>
      </w:r>
      <w:r w:rsidRPr="00DA2F0D">
        <w:rPr>
          <w:rFonts w:asciiTheme="minorBidi" w:hAnsiTheme="minorBidi" w:cstheme="minorBidi"/>
          <w:b w:val="0"/>
          <w:szCs w:val="24"/>
        </w:rPr>
        <w:t>Alexandria Main University Hospital-Alexandria University from 2011 until 2015</w:t>
      </w:r>
      <w:r w:rsidR="00DA2F0D">
        <w:rPr>
          <w:rFonts w:asciiTheme="minorBidi" w:hAnsiTheme="minorBidi" w:cstheme="minorBidi"/>
          <w:b w:val="0"/>
          <w:szCs w:val="24"/>
        </w:rPr>
        <w:t>.</w:t>
      </w:r>
    </w:p>
    <w:p w:rsidR="002904AA" w:rsidRPr="00DA2F0D" w:rsidRDefault="00845158" w:rsidP="000C76A9">
      <w:pPr>
        <w:pStyle w:val="Style1"/>
        <w:spacing w:line="480" w:lineRule="auto"/>
        <w:rPr>
          <w:rFonts w:asciiTheme="minorBidi" w:hAnsiTheme="minorBidi" w:cstheme="minorBidi"/>
          <w:b w:val="0"/>
          <w:bCs/>
          <w:szCs w:val="24"/>
        </w:rPr>
      </w:pPr>
      <w:r w:rsidRPr="000C76A9">
        <w:rPr>
          <w:rFonts w:asciiTheme="minorBidi" w:eastAsia="Calibri" w:hAnsiTheme="minorBidi" w:cstheme="minorBidi"/>
          <w:bCs/>
          <w:szCs w:val="24"/>
        </w:rPr>
        <w:t xml:space="preserve">Methodology: </w:t>
      </w:r>
      <w:r w:rsidR="002904AA" w:rsidRPr="00DA2F0D">
        <w:rPr>
          <w:rFonts w:asciiTheme="minorBidi" w:hAnsiTheme="minorBidi" w:cstheme="minorBidi"/>
          <w:b w:val="0"/>
          <w:bCs/>
          <w:szCs w:val="24"/>
        </w:rPr>
        <w:t xml:space="preserve">A total of 92 patients with morbid obesity (64 women and 28 men) underwent LSG. All the participants were subjected to physical examination and detailed medical history. Anthropometric measurements were accomplished pre-operative and during follow up at a frequency of four times per year for two years after surgery. Laboratory investigations were performed pre-operatively, and at one and two </w:t>
      </w:r>
      <w:r w:rsidR="002904AA" w:rsidRPr="00DA2F0D">
        <w:rPr>
          <w:rFonts w:asciiTheme="minorBidi" w:hAnsiTheme="minorBidi" w:cstheme="minorBidi"/>
          <w:b w:val="0"/>
          <w:bCs/>
          <w:szCs w:val="24"/>
        </w:rPr>
        <w:lastRenderedPageBreak/>
        <w:t>years post-operatively. Blood samples were collected in the fasting state;</w:t>
      </w:r>
      <w:r w:rsidR="002904AA" w:rsidRPr="00DA2F0D">
        <w:rPr>
          <w:rFonts w:asciiTheme="minorBidi" w:hAnsiTheme="minorBidi" w:cstheme="minorBidi"/>
          <w:b w:val="0"/>
          <w:bCs/>
          <w:szCs w:val="24"/>
          <w:lang w:eastAsia="zh-CN"/>
        </w:rPr>
        <w:t xml:space="preserve"> </w:t>
      </w:r>
      <w:r w:rsidR="002904AA" w:rsidRPr="00DA2F0D">
        <w:rPr>
          <w:rFonts w:asciiTheme="minorBidi" w:hAnsiTheme="minorBidi" w:cstheme="minorBidi"/>
          <w:b w:val="0"/>
          <w:bCs/>
          <w:szCs w:val="24"/>
        </w:rPr>
        <w:t>for glucose, lipid profile and hormonal assays. Hormones measured were plasma insulin, leptin, Serotonin and ghrelin</w:t>
      </w:r>
      <w:r w:rsidR="00DA2F0D">
        <w:rPr>
          <w:rFonts w:asciiTheme="minorBidi" w:hAnsiTheme="minorBidi" w:cstheme="minorBidi"/>
          <w:b w:val="0"/>
          <w:bCs/>
          <w:szCs w:val="24"/>
        </w:rPr>
        <w:t>.</w:t>
      </w:r>
    </w:p>
    <w:p w:rsidR="00845158" w:rsidRPr="00DA2F0D" w:rsidRDefault="00845158" w:rsidP="00DA2F0D">
      <w:pPr>
        <w:pStyle w:val="Style1"/>
        <w:spacing w:line="480" w:lineRule="auto"/>
        <w:rPr>
          <w:rFonts w:asciiTheme="minorBidi" w:hAnsiTheme="minorBidi" w:cstheme="minorBidi"/>
          <w:szCs w:val="24"/>
        </w:rPr>
      </w:pPr>
      <w:r w:rsidRPr="000C76A9">
        <w:rPr>
          <w:rFonts w:asciiTheme="minorBidi" w:hAnsiTheme="minorBidi" w:cstheme="minorBidi"/>
          <w:szCs w:val="24"/>
        </w:rPr>
        <w:t xml:space="preserve">Statistical analysis: </w:t>
      </w:r>
      <w:r w:rsidRPr="00DA2F0D">
        <w:rPr>
          <w:rFonts w:asciiTheme="minorBidi" w:hAnsiTheme="minorBidi" w:cstheme="minorBidi"/>
          <w:b w:val="0"/>
          <w:bCs/>
          <w:szCs w:val="24"/>
        </w:rPr>
        <w:t>All data were analyzed with SPSS Version 20.0 software</w:t>
      </w:r>
      <w:r w:rsidR="00DA2F0D">
        <w:rPr>
          <w:rFonts w:asciiTheme="minorBidi" w:hAnsiTheme="minorBidi" w:cstheme="minorBidi"/>
          <w:b w:val="0"/>
          <w:bCs/>
          <w:szCs w:val="24"/>
        </w:rPr>
        <w:t>.</w:t>
      </w:r>
    </w:p>
    <w:p w:rsidR="002904AA" w:rsidRPr="00DA2F0D" w:rsidRDefault="002904AA" w:rsidP="000C76A9">
      <w:pPr>
        <w:pStyle w:val="Style1"/>
        <w:spacing w:line="480" w:lineRule="auto"/>
        <w:rPr>
          <w:rFonts w:asciiTheme="minorBidi" w:eastAsia="Calibri" w:hAnsiTheme="minorBidi" w:cstheme="minorBidi"/>
          <w:b w:val="0"/>
          <w:bCs/>
          <w:szCs w:val="24"/>
        </w:rPr>
      </w:pPr>
      <w:r w:rsidRPr="000C76A9">
        <w:rPr>
          <w:rFonts w:asciiTheme="minorBidi" w:eastAsia="Calibri" w:hAnsiTheme="minorBidi" w:cstheme="minorBidi"/>
          <w:bCs/>
          <w:szCs w:val="24"/>
        </w:rPr>
        <w:t>Results:</w:t>
      </w:r>
      <w:r w:rsidRPr="000C76A9">
        <w:rPr>
          <w:rFonts w:asciiTheme="minorBidi" w:eastAsia="Calibri" w:hAnsiTheme="minorBidi" w:cstheme="minorBidi"/>
          <w:szCs w:val="24"/>
        </w:rPr>
        <w:t xml:space="preserve"> </w:t>
      </w:r>
      <w:r w:rsidRPr="00DA2F0D">
        <w:rPr>
          <w:rFonts w:asciiTheme="minorBidi" w:hAnsiTheme="minorBidi" w:cstheme="minorBidi"/>
          <w:b w:val="0"/>
          <w:bCs/>
          <w:iCs/>
          <w:szCs w:val="24"/>
        </w:rPr>
        <w:t>The results</w:t>
      </w:r>
      <w:r w:rsidRPr="00DA2F0D">
        <w:rPr>
          <w:rFonts w:asciiTheme="minorBidi" w:hAnsiTheme="minorBidi" w:cstheme="minorBidi"/>
          <w:b w:val="0"/>
          <w:bCs/>
          <w:i/>
          <w:szCs w:val="24"/>
        </w:rPr>
        <w:t xml:space="preserve"> </w:t>
      </w:r>
      <w:r w:rsidRPr="00DA2F0D">
        <w:rPr>
          <w:rFonts w:asciiTheme="minorBidi" w:hAnsiTheme="minorBidi" w:cstheme="minorBidi"/>
          <w:b w:val="0"/>
          <w:bCs/>
          <w:iCs/>
          <w:szCs w:val="24"/>
        </w:rPr>
        <w:t xml:space="preserve">revealed that 35.7% </w:t>
      </w:r>
      <w:r w:rsidRPr="00DA2F0D">
        <w:rPr>
          <w:rFonts w:asciiTheme="minorBidi" w:hAnsiTheme="minorBidi" w:cstheme="minorBidi"/>
          <w:b w:val="0"/>
          <w:bCs/>
          <w:szCs w:val="24"/>
          <w:shd w:val="clear" w:color="auto" w:fill="FFFFFF"/>
        </w:rPr>
        <w:t xml:space="preserve">weight loss occurred after one year. </w:t>
      </w:r>
      <w:r w:rsidRPr="00DA2F0D">
        <w:rPr>
          <w:rFonts w:asciiTheme="minorBidi" w:hAnsiTheme="minorBidi" w:cstheme="minorBidi"/>
          <w:b w:val="0"/>
          <w:bCs/>
          <w:szCs w:val="24"/>
        </w:rPr>
        <w:t>However, there was variability in the individual weight loss curve during the period between the first and second post-operative years. Thus, patients were divided into 2 groups: group I contained 78 patients (84%) who maintained the lost weight, and group II contained 14 patients (16.0%) who regained weight within 24 months post-operatively. Correlation with BMI revealed positive correlation with Leptin and serotonin, whilst</w:t>
      </w:r>
      <w:r w:rsidRPr="00DA2F0D" w:rsidDel="00720CA6">
        <w:rPr>
          <w:rFonts w:asciiTheme="minorBidi" w:hAnsiTheme="minorBidi" w:cstheme="minorBidi"/>
          <w:b w:val="0"/>
          <w:bCs/>
          <w:szCs w:val="24"/>
        </w:rPr>
        <w:t xml:space="preserve"> </w:t>
      </w:r>
      <w:r w:rsidRPr="00DA2F0D">
        <w:rPr>
          <w:rFonts w:asciiTheme="minorBidi" w:hAnsiTheme="minorBidi" w:cstheme="minorBidi"/>
          <w:b w:val="0"/>
          <w:bCs/>
          <w:szCs w:val="24"/>
        </w:rPr>
        <w:t>negative correlation with ghrelin in group II patients.</w:t>
      </w:r>
    </w:p>
    <w:p w:rsidR="002904AA" w:rsidRPr="00DA2F0D" w:rsidRDefault="002904AA" w:rsidP="00612F9A">
      <w:pPr>
        <w:pStyle w:val="Style1"/>
        <w:spacing w:line="480" w:lineRule="auto"/>
        <w:rPr>
          <w:rFonts w:asciiTheme="minorBidi" w:hAnsiTheme="minorBidi" w:cstheme="minorBidi"/>
          <w:b w:val="0"/>
          <w:bCs/>
          <w:szCs w:val="24"/>
        </w:rPr>
      </w:pPr>
      <w:r w:rsidRPr="000C76A9">
        <w:rPr>
          <w:rFonts w:asciiTheme="minorBidi" w:eastAsia="Calibri" w:hAnsiTheme="minorBidi" w:cstheme="minorBidi"/>
          <w:bCs/>
          <w:szCs w:val="24"/>
        </w:rPr>
        <w:t>Conclusion:</w:t>
      </w:r>
      <w:r w:rsidRPr="000C76A9">
        <w:rPr>
          <w:rFonts w:asciiTheme="minorBidi" w:eastAsia="Calibri" w:hAnsiTheme="minorBidi" w:cstheme="minorBidi"/>
          <w:szCs w:val="24"/>
        </w:rPr>
        <w:t xml:space="preserve"> </w:t>
      </w:r>
      <w:r w:rsidRPr="00DA2F0D">
        <w:rPr>
          <w:rFonts w:asciiTheme="minorBidi" w:hAnsiTheme="minorBidi" w:cstheme="minorBidi"/>
          <w:b w:val="0"/>
          <w:bCs/>
          <w:szCs w:val="24"/>
        </w:rPr>
        <w:t>mechanisms of weight loss after LSG are not only attributable to gastric restriction but also to neurohormonal changes. In particular, serotonin can influence the circulating levels of gastrointestinal hormones.</w:t>
      </w:r>
    </w:p>
    <w:bookmarkEnd w:id="0"/>
    <w:p w:rsidR="00845158" w:rsidRPr="00DA2F0D" w:rsidRDefault="00612F9A" w:rsidP="00612F9A">
      <w:pPr>
        <w:pStyle w:val="Style1"/>
        <w:spacing w:line="480" w:lineRule="auto"/>
        <w:rPr>
          <w:rFonts w:asciiTheme="minorBidi" w:hAnsiTheme="minorBidi" w:cstheme="minorBidi"/>
          <w:b w:val="0"/>
          <w:bCs/>
          <w:iCs/>
          <w:szCs w:val="24"/>
        </w:rPr>
      </w:pPr>
      <w:r>
        <w:t>Trial registration</w:t>
      </w:r>
      <w:r w:rsidR="00FE6B05">
        <w:t xml:space="preserve"> number</w:t>
      </w:r>
      <w:r w:rsidR="002904AA" w:rsidRPr="000C76A9">
        <w:rPr>
          <w:rFonts w:asciiTheme="minorBidi" w:hAnsiTheme="minorBidi" w:cstheme="minorBidi"/>
          <w:bCs/>
          <w:iCs/>
          <w:szCs w:val="24"/>
        </w:rPr>
        <w:t>:</w:t>
      </w:r>
      <w:r w:rsidR="002904AA" w:rsidRPr="000C76A9">
        <w:rPr>
          <w:rFonts w:asciiTheme="minorBidi" w:hAnsiTheme="minorBidi" w:cstheme="minorBidi"/>
          <w:iCs/>
          <w:szCs w:val="24"/>
        </w:rPr>
        <w:t xml:space="preserve"> </w:t>
      </w:r>
      <w:r w:rsidR="002904AA" w:rsidRPr="00DA2F0D">
        <w:rPr>
          <w:rFonts w:asciiTheme="minorBidi" w:hAnsiTheme="minorBidi" w:cstheme="minorBidi"/>
          <w:b w:val="0"/>
          <w:bCs/>
          <w:iCs/>
          <w:szCs w:val="24"/>
        </w:rPr>
        <w:t xml:space="preserve">Alexandria university faculty of medicine in </w:t>
      </w:r>
      <w:r w:rsidRPr="00DA2F0D">
        <w:rPr>
          <w:rFonts w:asciiTheme="minorBidi" w:hAnsiTheme="minorBidi" w:cstheme="minorBidi"/>
          <w:b w:val="0"/>
          <w:bCs/>
          <w:iCs/>
          <w:szCs w:val="24"/>
        </w:rPr>
        <w:t xml:space="preserve">28 </w:t>
      </w:r>
      <w:r w:rsidR="00DA2F0D" w:rsidRPr="00DA2F0D">
        <w:rPr>
          <w:rFonts w:asciiTheme="minorBidi" w:hAnsiTheme="minorBidi" w:cstheme="minorBidi"/>
          <w:b w:val="0"/>
          <w:bCs/>
          <w:iCs/>
          <w:szCs w:val="24"/>
          <w:vertAlign w:val="superscript"/>
        </w:rPr>
        <w:t xml:space="preserve">th </w:t>
      </w:r>
      <w:r w:rsidR="00DA2F0D" w:rsidRPr="00DA2F0D">
        <w:rPr>
          <w:rFonts w:asciiTheme="minorBidi" w:hAnsiTheme="minorBidi" w:cstheme="minorBidi"/>
          <w:b w:val="0"/>
          <w:bCs/>
          <w:iCs/>
          <w:szCs w:val="24"/>
        </w:rPr>
        <w:t>of</w:t>
      </w:r>
      <w:r w:rsidRPr="00DA2F0D">
        <w:rPr>
          <w:rFonts w:asciiTheme="minorBidi" w:hAnsiTheme="minorBidi" w:cstheme="minorBidi"/>
          <w:b w:val="0"/>
          <w:bCs/>
          <w:iCs/>
          <w:szCs w:val="24"/>
        </w:rPr>
        <w:t xml:space="preserve"> </w:t>
      </w:r>
      <w:r w:rsidR="002904AA" w:rsidRPr="00DA2F0D">
        <w:rPr>
          <w:rFonts w:asciiTheme="minorBidi" w:hAnsiTheme="minorBidi" w:cstheme="minorBidi"/>
          <w:b w:val="0"/>
          <w:bCs/>
          <w:iCs/>
          <w:szCs w:val="24"/>
        </w:rPr>
        <w:t xml:space="preserve">April 2011 </w:t>
      </w:r>
      <w:r w:rsidR="00845158" w:rsidRPr="00DA2F0D">
        <w:rPr>
          <w:rFonts w:asciiTheme="minorBidi" w:hAnsiTheme="minorBidi" w:cstheme="minorBidi"/>
          <w:b w:val="0"/>
          <w:bCs/>
          <w:iCs/>
          <w:szCs w:val="24"/>
        </w:rPr>
        <w:t>(</w:t>
      </w:r>
      <w:r w:rsidRPr="00DA2F0D">
        <w:rPr>
          <w:rFonts w:asciiTheme="minorBidi" w:hAnsiTheme="minorBidi" w:cstheme="minorBidi"/>
          <w:b w:val="0"/>
          <w:bCs/>
          <w:iCs/>
          <w:szCs w:val="24"/>
        </w:rPr>
        <w:t xml:space="preserve">ethics and approval committee faculty of Medicine </w:t>
      </w:r>
      <w:r w:rsidR="00845158" w:rsidRPr="00FE6B05">
        <w:rPr>
          <w:rFonts w:asciiTheme="minorBidi" w:hAnsiTheme="minorBidi" w:cstheme="minorBidi"/>
          <w:iCs/>
          <w:szCs w:val="24"/>
          <w:u w:val="single"/>
        </w:rPr>
        <w:t>registration</w:t>
      </w:r>
      <w:r w:rsidR="002904AA" w:rsidRPr="00FE6B05">
        <w:rPr>
          <w:rFonts w:asciiTheme="minorBidi" w:hAnsiTheme="minorBidi" w:cstheme="minorBidi"/>
          <w:iCs/>
          <w:szCs w:val="24"/>
          <w:u w:val="single"/>
        </w:rPr>
        <w:t xml:space="preserve"> number</w:t>
      </w:r>
      <w:r w:rsidR="002904AA" w:rsidRPr="00DA2F0D">
        <w:rPr>
          <w:rFonts w:asciiTheme="minorBidi" w:hAnsiTheme="minorBidi" w:cstheme="minorBidi"/>
          <w:b w:val="0"/>
          <w:bCs/>
          <w:iCs/>
          <w:szCs w:val="24"/>
        </w:rPr>
        <w:t xml:space="preserve"> </w:t>
      </w:r>
      <w:r w:rsidRPr="00DA2F0D">
        <w:rPr>
          <w:rFonts w:asciiTheme="minorBidi" w:hAnsiTheme="minorBidi" w:cstheme="minorBidi"/>
          <w:b w:val="0"/>
          <w:bCs/>
          <w:iCs/>
          <w:szCs w:val="24"/>
        </w:rPr>
        <w:t>;</w:t>
      </w:r>
      <w:r w:rsidR="002904AA" w:rsidRPr="00DA2F0D">
        <w:rPr>
          <w:rFonts w:asciiTheme="minorBidi" w:hAnsiTheme="minorBidi" w:cstheme="minorBidi"/>
          <w:b w:val="0"/>
          <w:bCs/>
          <w:iCs/>
          <w:szCs w:val="24"/>
        </w:rPr>
        <w:t>2011/ 124).</w:t>
      </w:r>
    </w:p>
    <w:p w:rsidR="00845158" w:rsidRPr="000C76A9" w:rsidRDefault="00845158" w:rsidP="000C76A9">
      <w:pPr>
        <w:pStyle w:val="Style1"/>
        <w:spacing w:line="480" w:lineRule="auto"/>
        <w:rPr>
          <w:rFonts w:asciiTheme="minorBidi" w:hAnsiTheme="minorBidi" w:cstheme="minorBidi"/>
          <w:iCs/>
          <w:szCs w:val="24"/>
        </w:rPr>
      </w:pPr>
      <w:r w:rsidRPr="000C76A9">
        <w:rPr>
          <w:rFonts w:asciiTheme="minorBidi" w:hAnsiTheme="minorBidi" w:cstheme="minorBidi"/>
          <w:bCs/>
          <w:iCs/>
          <w:szCs w:val="24"/>
        </w:rPr>
        <w:t>Keywords:</w:t>
      </w:r>
      <w:r w:rsidRPr="000C76A9">
        <w:rPr>
          <w:rFonts w:asciiTheme="minorBidi" w:hAnsiTheme="minorBidi" w:cstheme="minorBidi"/>
          <w:iCs/>
          <w:szCs w:val="24"/>
        </w:rPr>
        <w:t xml:space="preserve"> </w:t>
      </w:r>
      <w:r w:rsidRPr="00DA2F0D">
        <w:rPr>
          <w:rFonts w:asciiTheme="minorBidi" w:hAnsiTheme="minorBidi" w:cstheme="minorBidi"/>
          <w:b w:val="0"/>
          <w:bCs/>
          <w:iCs/>
          <w:szCs w:val="24"/>
        </w:rPr>
        <w:t>Laparoscopic sleeve gastrectomy</w:t>
      </w:r>
      <w:r w:rsidRPr="00DA2F0D">
        <w:rPr>
          <w:rFonts w:asciiTheme="minorBidi" w:hAnsiTheme="minorBidi" w:cstheme="minorBidi"/>
          <w:b w:val="0"/>
          <w:bCs/>
          <w:iCs/>
          <w:szCs w:val="24"/>
          <w:lang w:eastAsia="zh-CN"/>
        </w:rPr>
        <w:t>;</w:t>
      </w:r>
      <w:r w:rsidRPr="00DA2F0D">
        <w:rPr>
          <w:rFonts w:asciiTheme="minorBidi" w:hAnsiTheme="minorBidi" w:cstheme="minorBidi"/>
          <w:b w:val="0"/>
          <w:bCs/>
          <w:iCs/>
          <w:szCs w:val="24"/>
        </w:rPr>
        <w:t xml:space="preserve"> leptin</w:t>
      </w:r>
      <w:r w:rsidRPr="00DA2F0D">
        <w:rPr>
          <w:rFonts w:asciiTheme="minorBidi" w:hAnsiTheme="minorBidi" w:cstheme="minorBidi"/>
          <w:b w:val="0"/>
          <w:bCs/>
          <w:iCs/>
          <w:szCs w:val="24"/>
          <w:lang w:eastAsia="zh-CN"/>
        </w:rPr>
        <w:t xml:space="preserve">; </w:t>
      </w:r>
      <w:r w:rsidRPr="00DA2F0D">
        <w:rPr>
          <w:rFonts w:asciiTheme="minorBidi" w:hAnsiTheme="minorBidi" w:cstheme="minorBidi"/>
          <w:b w:val="0"/>
          <w:bCs/>
          <w:iCs/>
          <w:szCs w:val="24"/>
        </w:rPr>
        <w:t>serotonin</w:t>
      </w:r>
      <w:r w:rsidRPr="00DA2F0D">
        <w:rPr>
          <w:rFonts w:asciiTheme="minorBidi" w:hAnsiTheme="minorBidi" w:cstheme="minorBidi"/>
          <w:b w:val="0"/>
          <w:bCs/>
          <w:iCs/>
          <w:szCs w:val="24"/>
          <w:lang w:eastAsia="zh-CN"/>
        </w:rPr>
        <w:t>;</w:t>
      </w:r>
      <w:r w:rsidRPr="00DA2F0D">
        <w:rPr>
          <w:rFonts w:asciiTheme="minorBidi" w:hAnsiTheme="minorBidi" w:cstheme="minorBidi"/>
          <w:b w:val="0"/>
          <w:bCs/>
          <w:iCs/>
          <w:szCs w:val="24"/>
        </w:rPr>
        <w:t xml:space="preserve"> ghrelin; insulin</w:t>
      </w:r>
      <w:r w:rsidRPr="000C76A9">
        <w:rPr>
          <w:rFonts w:asciiTheme="minorBidi" w:hAnsiTheme="minorBidi" w:cstheme="minorBidi"/>
          <w:iCs/>
          <w:szCs w:val="24"/>
        </w:rPr>
        <w:t>.</w:t>
      </w:r>
    </w:p>
    <w:p w:rsidR="00845158" w:rsidRPr="000C76A9" w:rsidRDefault="00845158" w:rsidP="000C76A9">
      <w:pPr>
        <w:pStyle w:val="Style1"/>
        <w:spacing w:line="480" w:lineRule="auto"/>
        <w:rPr>
          <w:rFonts w:asciiTheme="minorBidi" w:hAnsiTheme="minorBidi" w:cstheme="minorBidi"/>
          <w:iCs/>
          <w:szCs w:val="24"/>
        </w:rPr>
      </w:pPr>
    </w:p>
    <w:p w:rsidR="00845158" w:rsidRPr="000C76A9" w:rsidRDefault="00845158" w:rsidP="000C76A9">
      <w:pPr>
        <w:pStyle w:val="Style1"/>
        <w:spacing w:line="480" w:lineRule="auto"/>
        <w:rPr>
          <w:rFonts w:asciiTheme="minorBidi" w:hAnsiTheme="minorBidi" w:cstheme="minorBidi"/>
          <w:iCs/>
          <w:szCs w:val="24"/>
        </w:rPr>
      </w:pPr>
    </w:p>
    <w:p w:rsidR="00612F9A" w:rsidRDefault="00612F9A" w:rsidP="000C76A9">
      <w:pPr>
        <w:pStyle w:val="Style1"/>
        <w:spacing w:line="480" w:lineRule="auto"/>
        <w:rPr>
          <w:rFonts w:asciiTheme="minorBidi" w:hAnsiTheme="minorBidi" w:cstheme="minorBidi"/>
          <w:bCs/>
          <w:szCs w:val="24"/>
        </w:rPr>
      </w:pPr>
    </w:p>
    <w:p w:rsidR="00612F9A" w:rsidRDefault="00612F9A" w:rsidP="000C76A9">
      <w:pPr>
        <w:pStyle w:val="Style1"/>
        <w:spacing w:line="480" w:lineRule="auto"/>
        <w:rPr>
          <w:rFonts w:asciiTheme="minorBidi" w:hAnsiTheme="minorBidi" w:cstheme="minorBidi"/>
          <w:bCs/>
          <w:szCs w:val="24"/>
        </w:rPr>
      </w:pPr>
    </w:p>
    <w:p w:rsidR="00845158" w:rsidRPr="000C76A9" w:rsidRDefault="00845158" w:rsidP="00612F9A">
      <w:pPr>
        <w:pStyle w:val="Style1"/>
        <w:spacing w:line="480" w:lineRule="auto"/>
        <w:rPr>
          <w:rFonts w:asciiTheme="minorBidi" w:hAnsiTheme="minorBidi" w:cstheme="minorBidi"/>
          <w:bCs/>
          <w:szCs w:val="24"/>
        </w:rPr>
      </w:pPr>
      <w:r w:rsidRPr="000C76A9">
        <w:rPr>
          <w:rFonts w:asciiTheme="minorBidi" w:hAnsiTheme="minorBidi" w:cstheme="minorBidi"/>
          <w:bCs/>
          <w:szCs w:val="24"/>
        </w:rPr>
        <w:lastRenderedPageBreak/>
        <w:t>Background</w:t>
      </w:r>
    </w:p>
    <w:p w:rsidR="00845158" w:rsidRPr="00DA2F0D" w:rsidRDefault="003D197B" w:rsidP="000C76A9">
      <w:pPr>
        <w:pStyle w:val="Style1"/>
        <w:spacing w:line="480" w:lineRule="auto"/>
        <w:rPr>
          <w:rFonts w:asciiTheme="minorBidi" w:hAnsiTheme="minorBidi" w:cstheme="minorBidi"/>
          <w:b w:val="0"/>
          <w:bCs/>
          <w:color w:val="131413"/>
          <w:szCs w:val="24"/>
          <w:rtl/>
          <w:lang w:bidi="ar-EG"/>
        </w:rPr>
      </w:pPr>
      <w:r>
        <w:rPr>
          <w:rFonts w:asciiTheme="minorBidi" w:hAnsiTheme="minorBidi" w:cstheme="minorBidi"/>
          <w:b w:val="0"/>
          <w:bCs/>
          <w:position w:val="-9"/>
          <w:szCs w:val="24"/>
        </w:rPr>
        <w:t xml:space="preserve">     </w:t>
      </w:r>
      <w:r w:rsidR="00845158" w:rsidRPr="00DA2F0D">
        <w:rPr>
          <w:rFonts w:asciiTheme="minorBidi" w:hAnsiTheme="minorBidi" w:cstheme="minorBidi"/>
          <w:b w:val="0"/>
          <w:bCs/>
          <w:position w:val="-9"/>
          <w:szCs w:val="24"/>
        </w:rPr>
        <w:t xml:space="preserve">Bariatric surgery is viewed as the most effective treatment for inducing and maintaining weight loss, as well as reducing obesity-related health problems such as diabetes, coronary heart disease, sleep apnea, and high blood pressure [1]. </w:t>
      </w:r>
    </w:p>
    <w:p w:rsidR="00845158" w:rsidRPr="00DA2F0D" w:rsidRDefault="003D197B" w:rsidP="000C76A9">
      <w:pPr>
        <w:pStyle w:val="Style1"/>
        <w:spacing w:line="480" w:lineRule="auto"/>
        <w:rPr>
          <w:rFonts w:asciiTheme="minorBidi" w:hAnsiTheme="minorBidi" w:cstheme="minorBidi"/>
          <w:b w:val="0"/>
          <w:bCs/>
          <w:color w:val="131413"/>
          <w:szCs w:val="24"/>
          <w:rtl/>
          <w:lang w:bidi="ar-EG"/>
        </w:rPr>
      </w:pPr>
      <w:r>
        <w:rPr>
          <w:rFonts w:asciiTheme="minorBidi" w:hAnsiTheme="minorBidi" w:cstheme="minorBidi"/>
          <w:b w:val="0"/>
          <w:bCs/>
          <w:szCs w:val="24"/>
        </w:rPr>
        <w:t xml:space="preserve">     </w:t>
      </w:r>
      <w:r w:rsidR="00845158" w:rsidRPr="00DA2F0D">
        <w:rPr>
          <w:rFonts w:asciiTheme="minorBidi" w:hAnsiTheme="minorBidi" w:cstheme="minorBidi"/>
          <w:b w:val="0"/>
          <w:bCs/>
          <w:szCs w:val="24"/>
        </w:rPr>
        <w:t>Laparoscopic sleeve gastrectomy (LSG)</w:t>
      </w:r>
      <w:r w:rsidR="00845158" w:rsidRPr="00DA2F0D">
        <w:rPr>
          <w:rFonts w:asciiTheme="minorBidi" w:hAnsiTheme="minorBidi" w:cstheme="minorBidi"/>
          <w:b w:val="0"/>
          <w:bCs/>
          <w:color w:val="131413"/>
          <w:szCs w:val="24"/>
        </w:rPr>
        <w:t xml:space="preserve"> was initially introduced as the first step prior to a duodenal switch or gastric bypass in super-obese patients. However, in the last few years, it has been used as a single procedure in patients with morbid obesity due to the satisfactory results obtained in terms of weight loss,</w:t>
      </w:r>
      <w:r w:rsidR="00845158" w:rsidRPr="00DA2F0D">
        <w:rPr>
          <w:rFonts w:asciiTheme="minorBidi" w:hAnsiTheme="minorBidi" w:cstheme="minorBidi"/>
          <w:b w:val="0"/>
          <w:bCs/>
          <w:szCs w:val="24"/>
        </w:rPr>
        <w:t xml:space="preserve"> reduced risk of complications</w:t>
      </w:r>
      <w:r w:rsidR="00845158" w:rsidRPr="00DA2F0D">
        <w:rPr>
          <w:rFonts w:asciiTheme="minorBidi" w:hAnsiTheme="minorBidi" w:cstheme="minorBidi"/>
          <w:b w:val="0"/>
          <w:bCs/>
          <w:color w:val="131413"/>
          <w:szCs w:val="24"/>
        </w:rPr>
        <w:t>, and improvement in co-morbid diseases</w:t>
      </w:r>
      <w:r w:rsidR="00845158" w:rsidRPr="00DA2F0D">
        <w:rPr>
          <w:rFonts w:asciiTheme="minorBidi" w:hAnsiTheme="minorBidi" w:cstheme="minorBidi"/>
          <w:b w:val="0"/>
          <w:bCs/>
          <w:szCs w:val="24"/>
          <w:lang w:bidi="ar-EG"/>
        </w:rPr>
        <w:t>.</w:t>
      </w:r>
      <w:r w:rsidR="00845158" w:rsidRPr="00DA2F0D">
        <w:rPr>
          <w:rFonts w:asciiTheme="minorBidi" w:hAnsiTheme="minorBidi" w:cstheme="minorBidi"/>
          <w:b w:val="0"/>
          <w:bCs/>
          <w:szCs w:val="24"/>
        </w:rPr>
        <w:t xml:space="preserve"> The principle of LSG involves the excision of about 75%</w:t>
      </w:r>
      <w:r w:rsidR="00845158" w:rsidRPr="00DA2F0D">
        <w:rPr>
          <w:rFonts w:asciiTheme="minorBidi" w:hAnsiTheme="minorBidi" w:cstheme="minorBidi"/>
          <w:b w:val="0"/>
          <w:bCs/>
          <w:szCs w:val="24"/>
          <w:lang w:eastAsia="zh-CN"/>
        </w:rPr>
        <w:t>-</w:t>
      </w:r>
      <w:r w:rsidR="00845158" w:rsidRPr="00DA2F0D">
        <w:rPr>
          <w:rFonts w:asciiTheme="minorBidi" w:hAnsiTheme="minorBidi" w:cstheme="minorBidi"/>
          <w:b w:val="0"/>
          <w:bCs/>
          <w:szCs w:val="24"/>
        </w:rPr>
        <w:t>80% of the greater curvature, leaving a narrow stomach tube [2,</w:t>
      </w:r>
      <w:r w:rsidR="00845158" w:rsidRPr="00DA2F0D">
        <w:rPr>
          <w:rFonts w:asciiTheme="minorBidi" w:hAnsiTheme="minorBidi" w:cstheme="minorBidi"/>
          <w:b w:val="0"/>
          <w:bCs/>
          <w:szCs w:val="24"/>
          <w:lang w:eastAsia="zh-CN"/>
        </w:rPr>
        <w:t xml:space="preserve"> </w:t>
      </w:r>
      <w:r w:rsidR="00845158" w:rsidRPr="00DA2F0D">
        <w:rPr>
          <w:rFonts w:asciiTheme="minorBidi" w:hAnsiTheme="minorBidi" w:cstheme="minorBidi"/>
          <w:b w:val="0"/>
          <w:bCs/>
          <w:szCs w:val="24"/>
        </w:rPr>
        <w:t xml:space="preserve">3]. </w:t>
      </w:r>
    </w:p>
    <w:p w:rsidR="00845158" w:rsidRPr="00DA2F0D" w:rsidRDefault="00845158" w:rsidP="000C76A9">
      <w:pPr>
        <w:pStyle w:val="Style1"/>
        <w:spacing w:line="480" w:lineRule="auto"/>
        <w:rPr>
          <w:rFonts w:asciiTheme="minorBidi" w:hAnsiTheme="minorBidi" w:cstheme="minorBidi"/>
          <w:b w:val="0"/>
          <w:bCs/>
          <w:szCs w:val="24"/>
          <w:vertAlign w:val="superscript"/>
        </w:rPr>
      </w:pPr>
      <w:r w:rsidRPr="00DA2F0D">
        <w:rPr>
          <w:rFonts w:asciiTheme="minorBidi" w:hAnsiTheme="minorBidi" w:cstheme="minorBidi"/>
          <w:b w:val="0"/>
          <w:bCs/>
          <w:szCs w:val="24"/>
        </w:rPr>
        <w:t>Weight loss is an expected result following surgery. However, several factors influence the induction and maintenance of weight loss. These factors include hereditary, psycho-behavioral, nutritional and metabolic influences [4,</w:t>
      </w:r>
      <w:r w:rsidRPr="00DA2F0D">
        <w:rPr>
          <w:rFonts w:asciiTheme="minorBidi" w:hAnsiTheme="minorBidi" w:cstheme="minorBidi"/>
          <w:b w:val="0"/>
          <w:bCs/>
          <w:szCs w:val="24"/>
          <w:lang w:eastAsia="zh-CN"/>
        </w:rPr>
        <w:t xml:space="preserve"> </w:t>
      </w:r>
      <w:r w:rsidRPr="00DA2F0D">
        <w:rPr>
          <w:rFonts w:asciiTheme="minorBidi" w:hAnsiTheme="minorBidi" w:cstheme="minorBidi"/>
          <w:b w:val="0"/>
          <w:bCs/>
          <w:szCs w:val="24"/>
        </w:rPr>
        <w:t xml:space="preserve">5]. Mood changes and eating disorders have been reported in patients after bariatric surgery. It is therefore important to investigate the role of metabolic hormones on weight loss maintenance in patients after LSG [6]. </w:t>
      </w:r>
    </w:p>
    <w:p w:rsidR="00845158" w:rsidRPr="00DA2F0D" w:rsidRDefault="003D197B" w:rsidP="000C76A9">
      <w:pPr>
        <w:pStyle w:val="Style1"/>
        <w:spacing w:line="480" w:lineRule="auto"/>
        <w:rPr>
          <w:rFonts w:asciiTheme="minorBidi" w:hAnsiTheme="minorBidi" w:cstheme="minorBidi"/>
          <w:b w:val="0"/>
          <w:bCs/>
          <w:szCs w:val="24"/>
          <w:rtl/>
          <w:lang w:bidi="ar-EG"/>
        </w:rPr>
      </w:pPr>
      <w:r>
        <w:rPr>
          <w:rFonts w:asciiTheme="minorBidi" w:hAnsiTheme="minorBidi" w:cstheme="minorBidi"/>
          <w:b w:val="0"/>
          <w:bCs/>
          <w:szCs w:val="24"/>
        </w:rPr>
        <w:t xml:space="preserve">     </w:t>
      </w:r>
      <w:r w:rsidR="00845158" w:rsidRPr="00DA2F0D">
        <w:rPr>
          <w:rFonts w:asciiTheme="minorBidi" w:hAnsiTheme="minorBidi" w:cstheme="minorBidi"/>
          <w:b w:val="0"/>
          <w:bCs/>
          <w:szCs w:val="24"/>
        </w:rPr>
        <w:t xml:space="preserve">Serotonin, or 5-HT (5-hydroxytryptamine), is a monoamine signaling molecule responsible for regulating many of the behavioral and physiological processes through which energy balance is maintained [7]. Serotonin exerts its action through at least 18 different receptors (5-HTRs), most of which are G-protein coupled receptors. Within the hypothalamus, the 5-HT2CR serotonin receptor plays a role in the control of feeding behavior and metabolism [8]. </w:t>
      </w:r>
    </w:p>
    <w:p w:rsidR="00845158" w:rsidRPr="00DA2F0D" w:rsidRDefault="00845158" w:rsidP="000C76A9">
      <w:pPr>
        <w:pStyle w:val="Style1"/>
        <w:spacing w:line="480" w:lineRule="auto"/>
        <w:rPr>
          <w:rStyle w:val="paragraph"/>
          <w:rFonts w:asciiTheme="minorBidi" w:hAnsiTheme="minorBidi" w:cstheme="minorBidi"/>
          <w:b w:val="0"/>
          <w:bCs/>
          <w:szCs w:val="24"/>
        </w:rPr>
      </w:pPr>
    </w:p>
    <w:p w:rsidR="00845158" w:rsidRPr="000C76A9" w:rsidRDefault="00845158" w:rsidP="000C76A9">
      <w:pPr>
        <w:pStyle w:val="Style1"/>
        <w:spacing w:line="480" w:lineRule="auto"/>
        <w:rPr>
          <w:rFonts w:asciiTheme="minorBidi" w:hAnsiTheme="minorBidi" w:cstheme="minorBidi"/>
          <w:bCs/>
          <w:szCs w:val="24"/>
        </w:rPr>
      </w:pPr>
      <w:r w:rsidRPr="000C76A9">
        <w:rPr>
          <w:rFonts w:asciiTheme="minorBidi" w:hAnsiTheme="minorBidi" w:cstheme="minorBidi"/>
          <w:bCs/>
          <w:szCs w:val="24"/>
        </w:rPr>
        <w:t>Methods</w:t>
      </w:r>
    </w:p>
    <w:p w:rsidR="006621E2" w:rsidRPr="00DA2F0D" w:rsidRDefault="003D197B" w:rsidP="000C76A9">
      <w:pPr>
        <w:pStyle w:val="Style1"/>
        <w:spacing w:line="480" w:lineRule="auto"/>
        <w:rPr>
          <w:rStyle w:val="paragraph"/>
          <w:rFonts w:asciiTheme="minorBidi" w:hAnsiTheme="minorBidi" w:cstheme="minorBidi"/>
          <w:b w:val="0"/>
          <w:bCs/>
          <w:szCs w:val="24"/>
        </w:rPr>
      </w:pPr>
      <w:r>
        <w:rPr>
          <w:rStyle w:val="paragraph"/>
          <w:rFonts w:asciiTheme="minorBidi" w:hAnsiTheme="minorBidi" w:cstheme="minorBidi"/>
          <w:b w:val="0"/>
          <w:bCs/>
          <w:szCs w:val="24"/>
        </w:rPr>
        <w:t xml:space="preserve">     </w:t>
      </w:r>
      <w:r w:rsidR="006621E2" w:rsidRPr="00DA2F0D">
        <w:rPr>
          <w:rStyle w:val="paragraph"/>
          <w:rFonts w:asciiTheme="minorBidi" w:hAnsiTheme="minorBidi" w:cstheme="minorBidi"/>
          <w:b w:val="0"/>
          <w:bCs/>
          <w:szCs w:val="24"/>
        </w:rPr>
        <w:t>In this study, we aimed to determine the effect of LSG on weight loss and BMI and analyze the hormones implicated in the regulation of body weight and energy homeostasis after one and two years. We also sought to establish whether serotonin levels correlate with weight loss.</w:t>
      </w:r>
    </w:p>
    <w:p w:rsidR="00845158" w:rsidRPr="00DA2F0D" w:rsidRDefault="00845158" w:rsidP="000C76A9">
      <w:pPr>
        <w:pStyle w:val="Style1"/>
        <w:spacing w:line="480" w:lineRule="auto"/>
        <w:rPr>
          <w:rFonts w:asciiTheme="minorBidi" w:hAnsiTheme="minorBidi" w:cstheme="minorBidi"/>
          <w:b w:val="0"/>
          <w:bCs/>
          <w:szCs w:val="24"/>
        </w:rPr>
      </w:pPr>
    </w:p>
    <w:p w:rsidR="00845158" w:rsidRPr="00DA2F0D" w:rsidRDefault="00845158" w:rsidP="000C76A9">
      <w:pPr>
        <w:pStyle w:val="Style1"/>
        <w:spacing w:line="480" w:lineRule="auto"/>
        <w:rPr>
          <w:rFonts w:asciiTheme="minorBidi" w:eastAsia="Cambria-Bold" w:hAnsiTheme="minorBidi" w:cstheme="minorBidi"/>
          <w:b w:val="0"/>
          <w:bCs/>
          <w:iCs/>
          <w:szCs w:val="24"/>
        </w:rPr>
      </w:pPr>
      <w:r w:rsidRPr="00DA2F0D">
        <w:rPr>
          <w:rFonts w:asciiTheme="minorBidi" w:hAnsiTheme="minorBidi" w:cstheme="minorBidi"/>
          <w:b w:val="0"/>
          <w:bCs/>
          <w:iCs/>
          <w:szCs w:val="24"/>
        </w:rPr>
        <w:t xml:space="preserve">Study population </w:t>
      </w:r>
    </w:p>
    <w:p w:rsidR="00845158" w:rsidRPr="00DA2F0D" w:rsidRDefault="003D197B" w:rsidP="000C76A9">
      <w:pPr>
        <w:pStyle w:val="Style1"/>
        <w:spacing w:line="480" w:lineRule="auto"/>
        <w:rPr>
          <w:rFonts w:asciiTheme="minorBidi" w:hAnsiTheme="minorBidi" w:cstheme="minorBidi"/>
          <w:b w:val="0"/>
          <w:bCs/>
          <w:szCs w:val="24"/>
        </w:rPr>
      </w:pPr>
      <w:r>
        <w:rPr>
          <w:rFonts w:asciiTheme="minorBidi" w:hAnsiTheme="minorBidi" w:cstheme="minorBidi"/>
          <w:b w:val="0"/>
          <w:bCs/>
          <w:szCs w:val="24"/>
        </w:rPr>
        <w:t xml:space="preserve">     </w:t>
      </w:r>
      <w:r w:rsidR="00845158" w:rsidRPr="00DA2F0D">
        <w:rPr>
          <w:rFonts w:asciiTheme="minorBidi" w:hAnsiTheme="minorBidi" w:cstheme="minorBidi"/>
          <w:b w:val="0"/>
          <w:bCs/>
          <w:szCs w:val="24"/>
        </w:rPr>
        <w:t>The study was a prospective cohort study carried out at Alexandria Main University Hospital from June 2011 until June 2015. The research protocol was in accordance with the Ethics committee of the Faculty of Medicine, Alexandria University, Egypt. As well as in accordance with the ethical standards laid down in the 1964 declaration of Helsinki. Informed written consent was obtained from all subjects included in this study. A total of 92 patients with morbid obesity (64 women and 28 men) underwent LSG. All the participants were subjected to physical examination and detailed information from each patient regarding medical history, surgery details, and medication used were collected. Patients with chronic inflammatory bowel disease, cholangitis, and gastroesophageal reflux disease as well as patients receiving anti-depressants were excluded from the analysis. Pre- and post-operative anthropometric measurements (weight and height) were performed.</w:t>
      </w:r>
    </w:p>
    <w:p w:rsidR="00845158" w:rsidRPr="00DA2F0D" w:rsidRDefault="00845158" w:rsidP="000C76A9">
      <w:pPr>
        <w:pStyle w:val="Style1"/>
        <w:spacing w:line="480" w:lineRule="auto"/>
        <w:rPr>
          <w:rFonts w:asciiTheme="minorBidi" w:hAnsiTheme="minorBidi" w:cstheme="minorBidi"/>
          <w:b w:val="0"/>
          <w:bCs/>
          <w:szCs w:val="24"/>
        </w:rPr>
      </w:pPr>
    </w:p>
    <w:p w:rsidR="00845158" w:rsidRPr="00DA2F0D" w:rsidRDefault="003D197B" w:rsidP="000C76A9">
      <w:pPr>
        <w:pStyle w:val="Style1"/>
        <w:spacing w:line="480" w:lineRule="auto"/>
        <w:rPr>
          <w:rFonts w:asciiTheme="minorBidi" w:hAnsiTheme="minorBidi" w:cstheme="minorBidi"/>
          <w:b w:val="0"/>
          <w:bCs/>
          <w:szCs w:val="24"/>
        </w:rPr>
      </w:pPr>
      <w:r>
        <w:rPr>
          <w:rFonts w:asciiTheme="minorBidi" w:hAnsiTheme="minorBidi" w:cstheme="minorBidi"/>
          <w:b w:val="0"/>
          <w:bCs/>
          <w:szCs w:val="24"/>
        </w:rPr>
        <w:lastRenderedPageBreak/>
        <w:t xml:space="preserve">     </w:t>
      </w:r>
      <w:r w:rsidR="00845158" w:rsidRPr="00DA2F0D">
        <w:rPr>
          <w:rFonts w:asciiTheme="minorBidi" w:hAnsiTheme="minorBidi" w:cstheme="minorBidi"/>
          <w:b w:val="0"/>
          <w:bCs/>
          <w:szCs w:val="24"/>
        </w:rPr>
        <w:t>Patients were followed up for anthropometric measurements at a frequency of four times per year for two years after surgery. Laboratory investigations were performed pre-operatively, and at one and two years post-operatively. The following precautions were followed prior to blood sampling: smoking was prohibited for at least 10 hours before the test and the patients were instructed not to use antacids or H2-blockers for one week before the test. Blood samples were collected in the fasting state;</w:t>
      </w:r>
      <w:r w:rsidR="00845158" w:rsidRPr="00DA2F0D">
        <w:rPr>
          <w:rFonts w:asciiTheme="minorBidi" w:hAnsiTheme="minorBidi" w:cstheme="minorBidi"/>
          <w:b w:val="0"/>
          <w:bCs/>
          <w:szCs w:val="24"/>
          <w:lang w:eastAsia="zh-CN"/>
        </w:rPr>
        <w:t xml:space="preserve"> </w:t>
      </w:r>
      <w:r w:rsidR="00845158" w:rsidRPr="00DA2F0D">
        <w:rPr>
          <w:rFonts w:asciiTheme="minorBidi" w:hAnsiTheme="minorBidi" w:cstheme="minorBidi"/>
          <w:b w:val="0"/>
          <w:bCs/>
          <w:szCs w:val="24"/>
        </w:rPr>
        <w:t xml:space="preserve">12 mL peripheral blood was collected from every individual and divided into 4 tubes. Three mL was transferred to a tube containing EDTA as anticoagulant for obtaining complete blood count (CBC) and 3 mL was transferred to a plane tube for the lipid profile. The remaining 6 mL was transferred to EDTA containing sterile tubes and centrifuged at 4000 rpm for 10 min at 4°C to obtain plasma. The separated plasma was stored at </w:t>
      </w:r>
      <w:r w:rsidR="00845158" w:rsidRPr="00DA2F0D">
        <w:rPr>
          <w:rFonts w:asciiTheme="minorBidi" w:hAnsiTheme="minorBidi" w:cstheme="minorBidi"/>
          <w:b w:val="0"/>
          <w:bCs/>
          <w:szCs w:val="24"/>
          <w:lang w:eastAsia="zh-CN"/>
        </w:rPr>
        <w:t>-</w:t>
      </w:r>
      <w:r w:rsidR="00845158" w:rsidRPr="00DA2F0D">
        <w:rPr>
          <w:rFonts w:asciiTheme="minorBidi" w:hAnsiTheme="minorBidi" w:cstheme="minorBidi"/>
          <w:b w:val="0"/>
          <w:bCs/>
          <w:szCs w:val="24"/>
        </w:rPr>
        <w:t>70°C for hormone measurements.</w:t>
      </w:r>
    </w:p>
    <w:p w:rsidR="00845158" w:rsidRPr="00DA2F0D" w:rsidRDefault="00845158" w:rsidP="000C76A9">
      <w:pPr>
        <w:pStyle w:val="Style1"/>
        <w:spacing w:line="480" w:lineRule="auto"/>
        <w:rPr>
          <w:rFonts w:asciiTheme="minorBidi" w:hAnsiTheme="minorBidi" w:cstheme="minorBidi"/>
          <w:b w:val="0"/>
          <w:bCs/>
          <w:szCs w:val="24"/>
        </w:rPr>
      </w:pPr>
    </w:p>
    <w:p w:rsidR="00845158" w:rsidRPr="00DA2F0D" w:rsidRDefault="00845158" w:rsidP="000C76A9">
      <w:pPr>
        <w:pStyle w:val="Style1"/>
        <w:spacing w:line="480" w:lineRule="auto"/>
        <w:rPr>
          <w:rFonts w:asciiTheme="minorBidi" w:hAnsiTheme="minorBidi" w:cstheme="minorBidi"/>
          <w:b w:val="0"/>
          <w:bCs/>
          <w:szCs w:val="24"/>
          <w:rtl/>
          <w:lang w:bidi="ar-EG"/>
        </w:rPr>
      </w:pPr>
      <w:r w:rsidRPr="00DA2F0D">
        <w:rPr>
          <w:rFonts w:asciiTheme="minorBidi" w:hAnsiTheme="minorBidi" w:cstheme="minorBidi"/>
          <w:b w:val="0"/>
          <w:bCs/>
          <w:szCs w:val="24"/>
        </w:rPr>
        <w:t>Hormone measurement</w:t>
      </w:r>
    </w:p>
    <w:p w:rsidR="00845158" w:rsidRPr="00DA2F0D" w:rsidRDefault="003D197B" w:rsidP="000C76A9">
      <w:pPr>
        <w:pStyle w:val="Style1"/>
        <w:spacing w:line="480" w:lineRule="auto"/>
        <w:rPr>
          <w:rFonts w:asciiTheme="minorBidi" w:hAnsiTheme="minorBidi" w:cstheme="minorBidi"/>
          <w:b w:val="0"/>
          <w:bCs/>
          <w:szCs w:val="24"/>
        </w:rPr>
      </w:pPr>
      <w:r>
        <w:rPr>
          <w:rFonts w:asciiTheme="minorBidi" w:hAnsiTheme="minorBidi" w:cstheme="minorBidi"/>
          <w:b w:val="0"/>
          <w:bCs/>
          <w:szCs w:val="24"/>
        </w:rPr>
        <w:t xml:space="preserve">    </w:t>
      </w:r>
      <w:r w:rsidR="00845158" w:rsidRPr="00DA2F0D">
        <w:rPr>
          <w:rFonts w:asciiTheme="minorBidi" w:hAnsiTheme="minorBidi" w:cstheme="minorBidi"/>
          <w:b w:val="0"/>
          <w:bCs/>
          <w:szCs w:val="24"/>
        </w:rPr>
        <w:t>Plasma insulin was determined using a solid-phase, two-site chemiluminescence immunoassay (Immulite 2000; DPC, USA). Insulin resistance (IR) was assessed using the Homeostasis Model Assessment (HOMA-IR) according to the formula: [fasting insulin (IU/mL) × fasting glucose (mmol/L)]</w:t>
      </w:r>
      <w:r w:rsidR="00845158" w:rsidRPr="00DA2F0D">
        <w:rPr>
          <w:rFonts w:asciiTheme="minorBidi" w:hAnsiTheme="minorBidi" w:cstheme="minorBidi"/>
          <w:b w:val="0"/>
          <w:bCs/>
          <w:szCs w:val="24"/>
          <w:lang w:eastAsia="zh-CN"/>
        </w:rPr>
        <w:t xml:space="preserve"> </w:t>
      </w:r>
      <w:r w:rsidR="00845158" w:rsidRPr="00DA2F0D">
        <w:rPr>
          <w:rFonts w:asciiTheme="minorBidi" w:hAnsiTheme="minorBidi" w:cstheme="minorBidi"/>
          <w:b w:val="0"/>
          <w:bCs/>
          <w:szCs w:val="24"/>
        </w:rPr>
        <w:t>/ 22.5. Fasting glucose was measured with a glucose analyzer 2 (Beckman Instruments, Fullerton, CA) based on the glucose oxidase method.</w:t>
      </w:r>
    </w:p>
    <w:p w:rsidR="00845158" w:rsidRPr="00DA2F0D" w:rsidRDefault="003D197B" w:rsidP="000C76A9">
      <w:pPr>
        <w:pStyle w:val="Style1"/>
        <w:spacing w:line="480" w:lineRule="auto"/>
        <w:rPr>
          <w:rFonts w:asciiTheme="minorBidi" w:hAnsiTheme="minorBidi" w:cstheme="minorBidi"/>
          <w:b w:val="0"/>
          <w:bCs/>
          <w:szCs w:val="24"/>
        </w:rPr>
      </w:pPr>
      <w:r>
        <w:rPr>
          <w:rFonts w:asciiTheme="minorBidi" w:hAnsiTheme="minorBidi" w:cstheme="minorBidi"/>
          <w:b w:val="0"/>
          <w:bCs/>
          <w:szCs w:val="24"/>
        </w:rPr>
        <w:t xml:space="preserve">    </w:t>
      </w:r>
      <w:r w:rsidR="00845158" w:rsidRPr="00DA2F0D">
        <w:rPr>
          <w:rFonts w:asciiTheme="minorBidi" w:hAnsiTheme="minorBidi" w:cstheme="minorBidi"/>
          <w:b w:val="0"/>
          <w:bCs/>
          <w:szCs w:val="24"/>
        </w:rPr>
        <w:t>Plasma ghrelin was measured using an enzyme-linked-immunosorbent assay (USCN; CEA991Hu)</w:t>
      </w:r>
      <w:r w:rsidR="00845158" w:rsidRPr="00DA2F0D">
        <w:rPr>
          <w:rFonts w:asciiTheme="minorBidi" w:hAnsiTheme="minorBidi" w:cstheme="minorBidi"/>
          <w:b w:val="0"/>
          <w:bCs/>
          <w:szCs w:val="24"/>
          <w:lang w:bidi="ar-EG"/>
        </w:rPr>
        <w:t xml:space="preserve">. </w:t>
      </w:r>
      <w:r w:rsidR="00845158" w:rsidRPr="00DA2F0D">
        <w:rPr>
          <w:rFonts w:asciiTheme="minorBidi" w:hAnsiTheme="minorBidi" w:cstheme="minorBidi"/>
          <w:b w:val="0"/>
          <w:bCs/>
          <w:szCs w:val="24"/>
        </w:rPr>
        <w:t>Plasma leptin was analyzed by means of a Leptin ELISA Kit (MBS 700713) (Biosource) and plasma serotonin was determined using ELISA (GWB-</w:t>
      </w:r>
      <w:r w:rsidR="00845158" w:rsidRPr="00DA2F0D">
        <w:rPr>
          <w:rFonts w:asciiTheme="minorBidi" w:hAnsiTheme="minorBidi" w:cstheme="minorBidi"/>
          <w:b w:val="0"/>
          <w:bCs/>
          <w:szCs w:val="24"/>
        </w:rPr>
        <w:lastRenderedPageBreak/>
        <w:t xml:space="preserve">D1BB69) (40-371-25002) (Gen Way Biotech Inc., USA). Absorbance was measured at 450 nm against a blank using an ELISA reader (RayBiotech, Canada). </w:t>
      </w:r>
    </w:p>
    <w:p w:rsidR="00845158" w:rsidRPr="00DA2F0D" w:rsidRDefault="00845158" w:rsidP="000C76A9">
      <w:pPr>
        <w:pStyle w:val="Style1"/>
        <w:spacing w:line="480" w:lineRule="auto"/>
        <w:rPr>
          <w:rFonts w:asciiTheme="minorBidi" w:hAnsiTheme="minorBidi" w:cstheme="minorBidi"/>
          <w:b w:val="0"/>
          <w:bCs/>
          <w:szCs w:val="24"/>
        </w:rPr>
      </w:pPr>
    </w:p>
    <w:p w:rsidR="00845158" w:rsidRPr="00DA2F0D" w:rsidRDefault="00845158" w:rsidP="000C76A9">
      <w:pPr>
        <w:pStyle w:val="Style1"/>
        <w:spacing w:line="480" w:lineRule="auto"/>
        <w:rPr>
          <w:rFonts w:asciiTheme="minorBidi" w:hAnsiTheme="minorBidi" w:cstheme="minorBidi"/>
          <w:b w:val="0"/>
          <w:bCs/>
          <w:szCs w:val="24"/>
          <w:rtl/>
        </w:rPr>
      </w:pPr>
      <w:r w:rsidRPr="00DA2F0D">
        <w:rPr>
          <w:rFonts w:asciiTheme="minorBidi" w:hAnsiTheme="minorBidi" w:cstheme="minorBidi"/>
          <w:b w:val="0"/>
          <w:bCs/>
          <w:szCs w:val="24"/>
        </w:rPr>
        <w:t>Lipid profile</w:t>
      </w:r>
    </w:p>
    <w:p w:rsidR="00845158" w:rsidRPr="00DA2F0D" w:rsidRDefault="003D197B" w:rsidP="000C76A9">
      <w:pPr>
        <w:pStyle w:val="Style1"/>
        <w:spacing w:line="480" w:lineRule="auto"/>
        <w:rPr>
          <w:rFonts w:asciiTheme="minorBidi" w:hAnsiTheme="minorBidi" w:cstheme="minorBidi"/>
          <w:b w:val="0"/>
          <w:bCs/>
          <w:color w:val="141314"/>
          <w:szCs w:val="24"/>
        </w:rPr>
      </w:pPr>
      <w:r>
        <w:rPr>
          <w:rFonts w:asciiTheme="minorBidi" w:hAnsiTheme="minorBidi" w:cstheme="minorBidi"/>
          <w:b w:val="0"/>
          <w:bCs/>
          <w:szCs w:val="24"/>
        </w:rPr>
        <w:t xml:space="preserve">    </w:t>
      </w:r>
      <w:r w:rsidR="00845158" w:rsidRPr="00DA2F0D">
        <w:rPr>
          <w:rFonts w:asciiTheme="minorBidi" w:hAnsiTheme="minorBidi" w:cstheme="minorBidi"/>
          <w:b w:val="0"/>
          <w:bCs/>
          <w:szCs w:val="24"/>
        </w:rPr>
        <w:t>Serum total cholesterol, triglyceride, high-density cholesterol (HDL-C) and low-density cholesterol (LDL-C) were determined with kits from Sentinel CH. (via principle Eugenio 5-20155 Milan, Italy)</w:t>
      </w:r>
      <w:r w:rsidR="00845158" w:rsidRPr="00DA2F0D">
        <w:rPr>
          <w:rFonts w:asciiTheme="minorBidi" w:hAnsiTheme="minorBidi" w:cstheme="minorBidi"/>
          <w:b w:val="0"/>
          <w:bCs/>
          <w:color w:val="141314"/>
          <w:szCs w:val="24"/>
        </w:rPr>
        <w:t>.</w:t>
      </w:r>
    </w:p>
    <w:p w:rsidR="00845158" w:rsidRPr="00DA2F0D" w:rsidRDefault="00845158" w:rsidP="000C76A9">
      <w:pPr>
        <w:pStyle w:val="Style1"/>
        <w:spacing w:line="480" w:lineRule="auto"/>
        <w:rPr>
          <w:rStyle w:val="lblsubtitle"/>
          <w:rFonts w:asciiTheme="minorBidi" w:hAnsiTheme="minorBidi" w:cstheme="minorBidi"/>
          <w:b w:val="0"/>
          <w:bCs/>
          <w:i/>
          <w:szCs w:val="24"/>
        </w:rPr>
      </w:pPr>
    </w:p>
    <w:p w:rsidR="00845158" w:rsidRPr="00DA2F0D" w:rsidRDefault="00845158" w:rsidP="000C76A9">
      <w:pPr>
        <w:pStyle w:val="Style1"/>
        <w:spacing w:line="480" w:lineRule="auto"/>
        <w:rPr>
          <w:rFonts w:asciiTheme="minorBidi" w:hAnsiTheme="minorBidi" w:cstheme="minorBidi"/>
          <w:b w:val="0"/>
          <w:bCs/>
          <w:szCs w:val="24"/>
        </w:rPr>
      </w:pPr>
      <w:r w:rsidRPr="00DA2F0D">
        <w:rPr>
          <w:rStyle w:val="lblsubtitle"/>
          <w:rFonts w:asciiTheme="minorBidi" w:hAnsiTheme="minorBidi" w:cstheme="minorBidi"/>
          <w:b w:val="0"/>
          <w:bCs/>
          <w:iCs/>
          <w:szCs w:val="24"/>
        </w:rPr>
        <w:t>Surgical technique</w:t>
      </w:r>
      <w:r w:rsidRPr="00DA2F0D">
        <w:rPr>
          <w:rStyle w:val="lblsubtitle"/>
          <w:rFonts w:asciiTheme="minorBidi" w:hAnsiTheme="minorBidi" w:cstheme="minorBidi"/>
          <w:b w:val="0"/>
          <w:bCs/>
          <w:i/>
          <w:szCs w:val="24"/>
        </w:rPr>
        <w:t xml:space="preserve"> </w:t>
      </w:r>
      <w:r w:rsidRPr="00DA2F0D">
        <w:rPr>
          <w:rStyle w:val="lblsubtitle"/>
          <w:rFonts w:asciiTheme="minorBidi" w:hAnsiTheme="minorBidi" w:cstheme="minorBidi"/>
          <w:b w:val="0"/>
          <w:bCs/>
          <w:szCs w:val="24"/>
        </w:rPr>
        <w:t>[9]</w:t>
      </w:r>
      <w:r w:rsidRPr="00DA2F0D">
        <w:rPr>
          <w:rFonts w:asciiTheme="minorBidi" w:hAnsiTheme="minorBidi" w:cstheme="minorBidi"/>
          <w:b w:val="0"/>
          <w:bCs/>
          <w:i/>
          <w:iCs/>
          <w:szCs w:val="24"/>
        </w:rPr>
        <w:t xml:space="preserve"> </w:t>
      </w:r>
    </w:p>
    <w:p w:rsidR="00845158" w:rsidRPr="00DA2F0D" w:rsidRDefault="003D197B" w:rsidP="000C76A9">
      <w:pPr>
        <w:pStyle w:val="Style1"/>
        <w:spacing w:line="480" w:lineRule="auto"/>
        <w:rPr>
          <w:rFonts w:asciiTheme="minorBidi" w:hAnsiTheme="minorBidi" w:cstheme="minorBidi"/>
          <w:b w:val="0"/>
          <w:bCs/>
          <w:szCs w:val="24"/>
        </w:rPr>
      </w:pPr>
      <w:r>
        <w:rPr>
          <w:rFonts w:asciiTheme="minorBidi" w:hAnsiTheme="minorBidi" w:cstheme="minorBidi"/>
          <w:b w:val="0"/>
          <w:bCs/>
          <w:szCs w:val="24"/>
        </w:rPr>
        <w:t xml:space="preserve">      </w:t>
      </w:r>
      <w:r w:rsidR="00845158" w:rsidRPr="00DA2F0D">
        <w:rPr>
          <w:rFonts w:asciiTheme="minorBidi" w:hAnsiTheme="minorBidi" w:cstheme="minorBidi"/>
          <w:b w:val="0"/>
          <w:bCs/>
          <w:szCs w:val="24"/>
        </w:rPr>
        <w:t>During LSG, the greater curvature of stomach, comprising</w:t>
      </w:r>
      <w:r w:rsidR="00845158" w:rsidRPr="00DA2F0D" w:rsidDel="006D6553">
        <w:rPr>
          <w:rFonts w:asciiTheme="minorBidi" w:hAnsiTheme="minorBidi" w:cstheme="minorBidi"/>
          <w:b w:val="0"/>
          <w:bCs/>
          <w:szCs w:val="24"/>
        </w:rPr>
        <w:t xml:space="preserve"> </w:t>
      </w:r>
      <w:r w:rsidR="00845158" w:rsidRPr="00DA2F0D">
        <w:rPr>
          <w:rFonts w:asciiTheme="minorBidi" w:hAnsiTheme="minorBidi" w:cstheme="minorBidi"/>
          <w:b w:val="0"/>
          <w:bCs/>
          <w:szCs w:val="24"/>
        </w:rPr>
        <w:t>the complete fundus, was resected from the antrum to the angle of His. The stomach was reduced to a narrow gastric tube at the lesser curvature over a 48-Fr bougie. With careful preservation of the vagus nerve, no pyloroplasty was performed. At the end of resection, the stapled line was covered by a running suture. To prevent the common complication of posterior slippage, the Soft Gastric Band®</w:t>
      </w:r>
      <w:r w:rsidR="00845158" w:rsidRPr="00DA2F0D">
        <w:rPr>
          <w:rFonts w:asciiTheme="minorBidi" w:hAnsiTheme="minorBidi" w:cstheme="minorBidi"/>
          <w:b w:val="0"/>
          <w:bCs/>
          <w:szCs w:val="24"/>
          <w:lang w:eastAsia="zh-CN"/>
        </w:rPr>
        <w:t xml:space="preserve"> </w:t>
      </w:r>
      <w:r w:rsidR="00845158" w:rsidRPr="00DA2F0D">
        <w:rPr>
          <w:rFonts w:asciiTheme="minorBidi" w:hAnsiTheme="minorBidi" w:cstheme="minorBidi"/>
          <w:b w:val="0"/>
          <w:bCs/>
          <w:szCs w:val="24"/>
        </w:rPr>
        <w:t xml:space="preserve">(A.M.I., Goetzis, Austria) was used in all patients. </w:t>
      </w:r>
    </w:p>
    <w:p w:rsidR="00845158" w:rsidRPr="000C76A9" w:rsidRDefault="00845158" w:rsidP="000C76A9">
      <w:pPr>
        <w:pStyle w:val="Style1"/>
        <w:spacing w:line="480" w:lineRule="auto"/>
        <w:rPr>
          <w:rFonts w:asciiTheme="minorBidi" w:hAnsiTheme="minorBidi" w:cstheme="minorBidi"/>
          <w:szCs w:val="24"/>
          <w:lang w:bidi="ar-EG"/>
        </w:rPr>
      </w:pPr>
    </w:p>
    <w:p w:rsidR="00845158" w:rsidRPr="000C76A9" w:rsidRDefault="00845158" w:rsidP="000C76A9">
      <w:pPr>
        <w:pStyle w:val="Style1"/>
        <w:spacing w:line="480" w:lineRule="auto"/>
        <w:rPr>
          <w:rFonts w:asciiTheme="minorBidi" w:hAnsiTheme="minorBidi" w:cstheme="minorBidi"/>
          <w:szCs w:val="24"/>
        </w:rPr>
      </w:pPr>
      <w:r w:rsidRPr="000C76A9">
        <w:rPr>
          <w:rFonts w:asciiTheme="minorBidi" w:hAnsiTheme="minorBidi" w:cstheme="minorBidi"/>
          <w:szCs w:val="24"/>
        </w:rPr>
        <w:t>Statistical analysis</w:t>
      </w:r>
      <w:r w:rsidRPr="000C76A9">
        <w:rPr>
          <w:rFonts w:asciiTheme="minorBidi" w:hAnsiTheme="minorBidi" w:cstheme="minorBidi"/>
          <w:i/>
          <w:szCs w:val="24"/>
        </w:rPr>
        <w:t xml:space="preserve"> </w:t>
      </w:r>
    </w:p>
    <w:p w:rsidR="00845158" w:rsidRPr="0012101A" w:rsidRDefault="003D197B" w:rsidP="0012101A">
      <w:pPr>
        <w:pStyle w:val="Style1"/>
        <w:spacing w:line="480" w:lineRule="auto"/>
        <w:rPr>
          <w:rFonts w:asciiTheme="minorBidi" w:hAnsiTheme="minorBidi" w:cstheme="minorBidi"/>
          <w:b w:val="0"/>
          <w:bCs/>
          <w:szCs w:val="24"/>
        </w:rPr>
      </w:pPr>
      <w:r>
        <w:rPr>
          <w:rFonts w:asciiTheme="minorBidi" w:hAnsiTheme="minorBidi" w:cstheme="minorBidi"/>
          <w:b w:val="0"/>
          <w:bCs/>
          <w:szCs w:val="24"/>
        </w:rPr>
        <w:t xml:space="preserve">      </w:t>
      </w:r>
      <w:r w:rsidR="00845158" w:rsidRPr="00DA2F0D">
        <w:rPr>
          <w:rFonts w:asciiTheme="minorBidi" w:hAnsiTheme="minorBidi" w:cstheme="minorBidi"/>
          <w:b w:val="0"/>
          <w:bCs/>
          <w:szCs w:val="24"/>
        </w:rPr>
        <w:t>All data were analyzed with SPSS Version 20.0 software and were presented as mean</w:t>
      </w:r>
      <w:r w:rsidR="00845158" w:rsidRPr="00DA2F0D">
        <w:rPr>
          <w:rFonts w:asciiTheme="minorBidi" w:hAnsiTheme="minorBidi" w:cstheme="minorBidi"/>
          <w:b w:val="0"/>
          <w:bCs/>
          <w:szCs w:val="24"/>
          <w:lang w:eastAsia="zh-CN"/>
        </w:rPr>
        <w:t xml:space="preserve"> </w:t>
      </w:r>
      <w:r w:rsidR="00845158" w:rsidRPr="00DA2F0D">
        <w:rPr>
          <w:rFonts w:asciiTheme="minorBidi" w:hAnsiTheme="minorBidi" w:cstheme="minorBidi"/>
          <w:b w:val="0"/>
          <w:bCs/>
          <w:szCs w:val="24"/>
        </w:rPr>
        <w:t xml:space="preserve">± SD. The paired Student’s </w:t>
      </w:r>
      <w:r w:rsidR="00845158" w:rsidRPr="00DA2F0D">
        <w:rPr>
          <w:rFonts w:ascii="Cambria Math" w:hAnsi="Cambria Math" w:cs="Cambria Math"/>
          <w:b w:val="0"/>
          <w:bCs/>
          <w:szCs w:val="24"/>
        </w:rPr>
        <w:t>𝑡</w:t>
      </w:r>
      <w:r w:rsidR="00845158" w:rsidRPr="00DA2F0D">
        <w:rPr>
          <w:rFonts w:asciiTheme="minorBidi" w:hAnsiTheme="minorBidi" w:cstheme="minorBidi"/>
          <w:b w:val="0"/>
          <w:bCs/>
          <w:szCs w:val="24"/>
        </w:rPr>
        <w:t xml:space="preserve">-test was used to compare the data from one and two years after the operation. Student’s </w:t>
      </w:r>
      <w:r w:rsidR="00845158" w:rsidRPr="00DA2F0D">
        <w:rPr>
          <w:rFonts w:ascii="Cambria Math" w:hAnsi="Cambria Math" w:cs="Cambria Math"/>
          <w:b w:val="0"/>
          <w:bCs/>
          <w:szCs w:val="24"/>
        </w:rPr>
        <w:t>𝑡</w:t>
      </w:r>
      <w:r w:rsidR="00845158" w:rsidRPr="00DA2F0D">
        <w:rPr>
          <w:rFonts w:asciiTheme="minorBidi" w:hAnsiTheme="minorBidi" w:cstheme="minorBidi"/>
          <w:b w:val="0"/>
          <w:bCs/>
          <w:szCs w:val="24"/>
        </w:rPr>
        <w:t xml:space="preserve">-test was calculated according to the </w:t>
      </w:r>
      <w:r w:rsidR="00845158" w:rsidRPr="00DA2F0D">
        <w:rPr>
          <w:rFonts w:asciiTheme="minorBidi" w:hAnsiTheme="minorBidi" w:cstheme="minorBidi"/>
          <w:b w:val="0"/>
          <w:bCs/>
          <w:szCs w:val="24"/>
        </w:rPr>
        <w:lastRenderedPageBreak/>
        <w:t xml:space="preserve">homogeneity of variance detected by the </w:t>
      </w:r>
      <w:r w:rsidR="00845158" w:rsidRPr="00DA2F0D">
        <w:rPr>
          <w:rFonts w:ascii="Cambria Math" w:hAnsi="Cambria Math" w:cs="Cambria Math"/>
          <w:b w:val="0"/>
          <w:bCs/>
          <w:szCs w:val="24"/>
        </w:rPr>
        <w:t>𝐹</w:t>
      </w:r>
      <w:r w:rsidR="00845158" w:rsidRPr="00DA2F0D">
        <w:rPr>
          <w:rFonts w:asciiTheme="minorBidi" w:hAnsiTheme="minorBidi" w:cstheme="minorBidi"/>
          <w:b w:val="0"/>
          <w:bCs/>
          <w:szCs w:val="24"/>
        </w:rPr>
        <w:t xml:space="preserve"> test and analysis of variance</w:t>
      </w:r>
      <w:r w:rsidR="00845158" w:rsidRPr="000C76A9">
        <w:rPr>
          <w:rFonts w:asciiTheme="minorBidi" w:hAnsiTheme="minorBidi" w:cstheme="minorBidi"/>
          <w:szCs w:val="24"/>
        </w:rPr>
        <w:t xml:space="preserve"> </w:t>
      </w:r>
      <w:r w:rsidR="00845158" w:rsidRPr="00DA2F0D">
        <w:rPr>
          <w:rFonts w:asciiTheme="minorBidi" w:hAnsiTheme="minorBidi" w:cstheme="minorBidi"/>
          <w:b w:val="0"/>
          <w:bCs/>
          <w:szCs w:val="24"/>
        </w:rPr>
        <w:t xml:space="preserve">(ANOVA). The </w:t>
      </w:r>
      <w:r w:rsidR="00845158" w:rsidRPr="00DA2F0D">
        <w:rPr>
          <w:rFonts w:asciiTheme="minorBidi" w:hAnsiTheme="minorBidi" w:cstheme="minorBidi"/>
          <w:b w:val="0"/>
          <w:bCs/>
          <w:caps/>
          <w:szCs w:val="24"/>
        </w:rPr>
        <w:t>s</w:t>
      </w:r>
      <w:r w:rsidR="00845158" w:rsidRPr="00DA2F0D">
        <w:rPr>
          <w:rFonts w:asciiTheme="minorBidi" w:hAnsiTheme="minorBidi" w:cstheme="minorBidi"/>
          <w:b w:val="0"/>
          <w:bCs/>
          <w:szCs w:val="24"/>
        </w:rPr>
        <w:t xml:space="preserve">pearman correlation coefficient test was used. The level of significant was 0.05. </w:t>
      </w:r>
    </w:p>
    <w:p w:rsidR="0012101A" w:rsidRDefault="0012101A" w:rsidP="000C76A9">
      <w:pPr>
        <w:pStyle w:val="Style1"/>
        <w:spacing w:line="480" w:lineRule="auto"/>
        <w:rPr>
          <w:rFonts w:asciiTheme="minorBidi" w:hAnsiTheme="minorBidi" w:cstheme="minorBidi"/>
          <w:szCs w:val="24"/>
        </w:rPr>
      </w:pPr>
    </w:p>
    <w:p w:rsidR="00845158" w:rsidRPr="000C76A9" w:rsidRDefault="00845158" w:rsidP="0012101A">
      <w:pPr>
        <w:pStyle w:val="Style1"/>
        <w:spacing w:line="480" w:lineRule="auto"/>
        <w:rPr>
          <w:rFonts w:asciiTheme="minorBidi" w:hAnsiTheme="minorBidi" w:cstheme="minorBidi"/>
          <w:szCs w:val="24"/>
        </w:rPr>
      </w:pPr>
      <w:r w:rsidRPr="000C76A9">
        <w:rPr>
          <w:rFonts w:asciiTheme="minorBidi" w:hAnsiTheme="minorBidi" w:cstheme="minorBidi"/>
          <w:szCs w:val="24"/>
        </w:rPr>
        <w:t xml:space="preserve">Results </w:t>
      </w:r>
    </w:p>
    <w:p w:rsidR="00845158" w:rsidRPr="0012101A" w:rsidRDefault="003D197B" w:rsidP="000C76A9">
      <w:pPr>
        <w:pStyle w:val="Style1"/>
        <w:spacing w:line="480" w:lineRule="auto"/>
        <w:rPr>
          <w:rFonts w:asciiTheme="minorBidi" w:hAnsiTheme="minorBidi" w:cstheme="minorBidi"/>
          <w:b w:val="0"/>
          <w:bCs/>
          <w:szCs w:val="24"/>
        </w:rPr>
      </w:pPr>
      <w:r>
        <w:rPr>
          <w:rFonts w:asciiTheme="minorBidi" w:hAnsiTheme="minorBidi" w:cstheme="minorBidi"/>
          <w:b w:val="0"/>
          <w:bCs/>
          <w:szCs w:val="24"/>
        </w:rPr>
        <w:t xml:space="preserve">          </w:t>
      </w:r>
      <w:r w:rsidR="00845158" w:rsidRPr="0012101A">
        <w:rPr>
          <w:rFonts w:asciiTheme="minorBidi" w:hAnsiTheme="minorBidi" w:cstheme="minorBidi"/>
          <w:b w:val="0"/>
          <w:bCs/>
          <w:szCs w:val="24"/>
        </w:rPr>
        <w:t>LSG operation was performed for all 92 study patients who were suffering from morbid obesity. The mean age was 42.6 ± 5.4 years, the male/ female ratio was 64/28, and BMI was 47.4 ± 5.7 kg/m². Patients were followed-up to assess weight loss at one and two years post-operatively.</w:t>
      </w:r>
      <w:r w:rsidR="00845158" w:rsidRPr="000C76A9">
        <w:rPr>
          <w:rFonts w:asciiTheme="minorBidi" w:hAnsiTheme="minorBidi" w:cstheme="minorBidi"/>
          <w:szCs w:val="24"/>
        </w:rPr>
        <w:t xml:space="preserve"> </w:t>
      </w:r>
      <w:r w:rsidR="00845158" w:rsidRPr="000C76A9">
        <w:rPr>
          <w:rFonts w:asciiTheme="minorBidi" w:hAnsiTheme="minorBidi" w:cstheme="minorBidi"/>
          <w:bCs/>
          <w:szCs w:val="24"/>
        </w:rPr>
        <w:t>(Table 1)</w:t>
      </w:r>
      <w:r w:rsidR="00845158" w:rsidRPr="000C76A9">
        <w:rPr>
          <w:rFonts w:asciiTheme="minorBidi" w:hAnsiTheme="minorBidi" w:cstheme="minorBidi"/>
          <w:szCs w:val="24"/>
        </w:rPr>
        <w:t xml:space="preserve"> </w:t>
      </w:r>
      <w:r w:rsidR="00845158" w:rsidRPr="0012101A">
        <w:rPr>
          <w:rFonts w:asciiTheme="minorBidi" w:hAnsiTheme="minorBidi" w:cstheme="minorBidi"/>
          <w:b w:val="0"/>
          <w:bCs/>
          <w:szCs w:val="24"/>
        </w:rPr>
        <w:t xml:space="preserve">shows the anthropometric measurements for the lipid profile, hormonal assays, fasting glucose, and insulin. The selected parameters showed a significant decrease after one year, except HDL, which increased significantly. </w:t>
      </w:r>
    </w:p>
    <w:p w:rsidR="00845158" w:rsidRPr="0012101A" w:rsidRDefault="00845158" w:rsidP="000C76A9">
      <w:pPr>
        <w:pStyle w:val="Style1"/>
        <w:spacing w:line="480" w:lineRule="auto"/>
        <w:rPr>
          <w:rFonts w:asciiTheme="minorBidi" w:hAnsiTheme="minorBidi" w:cstheme="minorBidi"/>
          <w:b w:val="0"/>
          <w:bCs/>
          <w:szCs w:val="24"/>
          <w:rtl/>
          <w:lang w:bidi="ar-EG"/>
        </w:rPr>
      </w:pPr>
      <w:r w:rsidRPr="0012101A">
        <w:rPr>
          <w:rFonts w:asciiTheme="minorBidi" w:eastAsia="OTNEJMQuadraat" w:hAnsiTheme="minorBidi" w:cstheme="minorBidi"/>
          <w:b w:val="0"/>
          <w:bCs/>
          <w:szCs w:val="24"/>
        </w:rPr>
        <w:t>After two years, the mean weight had decreased by 27% (95% confidence interval [CI], 20.3 to 30.2) in the entire cohort.</w:t>
      </w:r>
      <w:r w:rsidRPr="0012101A">
        <w:rPr>
          <w:rFonts w:asciiTheme="minorBidi" w:hAnsiTheme="minorBidi" w:cstheme="minorBidi"/>
          <w:b w:val="0"/>
          <w:bCs/>
          <w:szCs w:val="24"/>
        </w:rPr>
        <w:t xml:space="preserve"> During the first year, all patients continued to lose weight</w:t>
      </w:r>
      <w:r w:rsidRPr="0012101A">
        <w:rPr>
          <w:rFonts w:asciiTheme="minorBidi" w:hAnsiTheme="minorBidi" w:cstheme="minorBidi"/>
          <w:b w:val="0"/>
          <w:bCs/>
          <w:szCs w:val="24"/>
          <w:shd w:val="clear" w:color="auto" w:fill="FFFFFF"/>
        </w:rPr>
        <w:t xml:space="preserve"> and the percentage of weight loss was 36.1%. Pre-operative levels of fasting glucose </w:t>
      </w:r>
      <w:r w:rsidRPr="0012101A">
        <w:rPr>
          <w:rFonts w:asciiTheme="minorBidi" w:hAnsiTheme="minorBidi" w:cstheme="minorBidi"/>
          <w:b w:val="0"/>
          <w:bCs/>
          <w:szCs w:val="24"/>
        </w:rPr>
        <w:t>and HOMA-IR were significantly higher than the one-year post-operative levels. However, there was variability in the individual weight loss curves during the period between one and two years post-operatively. Some patients regained weight during this period. All parameters including body weight and laboratory tests were recorded again at the end of the follow-up period (after two years). Contrast study for group II patients at 24 months (2 years) was performed and did not show pouch dilatation in any of the study patients.</w:t>
      </w:r>
    </w:p>
    <w:p w:rsidR="00845158" w:rsidRPr="0012101A" w:rsidRDefault="003D197B" w:rsidP="000C76A9">
      <w:pPr>
        <w:pStyle w:val="Style1"/>
        <w:spacing w:line="480" w:lineRule="auto"/>
        <w:rPr>
          <w:rFonts w:asciiTheme="minorBidi" w:hAnsiTheme="minorBidi" w:cstheme="minorBidi"/>
          <w:b w:val="0"/>
          <w:bCs/>
          <w:szCs w:val="24"/>
        </w:rPr>
      </w:pPr>
      <w:r>
        <w:rPr>
          <w:rFonts w:asciiTheme="minorBidi" w:hAnsiTheme="minorBidi" w:cstheme="minorBidi"/>
          <w:b w:val="0"/>
          <w:bCs/>
          <w:szCs w:val="24"/>
        </w:rPr>
        <w:lastRenderedPageBreak/>
        <w:t xml:space="preserve">     </w:t>
      </w:r>
      <w:r w:rsidR="00845158" w:rsidRPr="0012101A">
        <w:rPr>
          <w:rFonts w:asciiTheme="minorBidi" w:hAnsiTheme="minorBidi" w:cstheme="minorBidi"/>
          <w:b w:val="0"/>
          <w:bCs/>
          <w:szCs w:val="24"/>
        </w:rPr>
        <w:t>Patients were divided into 2 groups: group I were patients who were at a stable weight or continued to lose weight and group II were patients who regained weight.</w:t>
      </w:r>
      <w:r w:rsidR="00845158" w:rsidRPr="000C76A9">
        <w:rPr>
          <w:rFonts w:asciiTheme="minorBidi" w:hAnsiTheme="minorBidi" w:cstheme="minorBidi"/>
          <w:szCs w:val="24"/>
        </w:rPr>
        <w:t xml:space="preserve"> </w:t>
      </w:r>
      <w:r w:rsidR="00845158" w:rsidRPr="000C76A9">
        <w:rPr>
          <w:rFonts w:asciiTheme="minorBidi" w:hAnsiTheme="minorBidi" w:cstheme="minorBidi"/>
          <w:bCs/>
          <w:szCs w:val="24"/>
        </w:rPr>
        <w:t>(Table 2)</w:t>
      </w:r>
      <w:r w:rsidR="00845158" w:rsidRPr="000C76A9">
        <w:rPr>
          <w:rFonts w:asciiTheme="minorBidi" w:hAnsiTheme="minorBidi" w:cstheme="minorBidi"/>
          <w:szCs w:val="24"/>
        </w:rPr>
        <w:t xml:space="preserve"> </w:t>
      </w:r>
      <w:r w:rsidR="00845158" w:rsidRPr="0012101A">
        <w:rPr>
          <w:rFonts w:asciiTheme="minorBidi" w:hAnsiTheme="minorBidi" w:cstheme="minorBidi"/>
          <w:b w:val="0"/>
          <w:bCs/>
          <w:szCs w:val="24"/>
        </w:rPr>
        <w:t xml:space="preserve">show the comparison between the two groups two years post-operation in relation to one-year post-operation. Some parameters were found to increase in group II but not in group I. Weight loss from the baseline stabilized at a range of 130.2±22.1 kg to 80.74±7.01 kg, and BMI decreased from 47.36 ± 5.45 to 31.2 ± 3.11. The percentage of decrease ranged from 28.0% to 41.0% for the 78 patients in group I. Fourteen patients (16.0%) showed an increase in weight of approximately 12.0 ± 3.2 kg (95% CI 10 to 15) (group II) at the end of the study period. </w:t>
      </w:r>
    </w:p>
    <w:p w:rsidR="00845158" w:rsidRPr="0012101A" w:rsidRDefault="003D197B" w:rsidP="000C76A9">
      <w:pPr>
        <w:pStyle w:val="Style1"/>
        <w:spacing w:line="480" w:lineRule="auto"/>
        <w:rPr>
          <w:rFonts w:asciiTheme="minorBidi" w:hAnsiTheme="minorBidi" w:cstheme="minorBidi"/>
          <w:b w:val="0"/>
          <w:bCs/>
          <w:szCs w:val="24"/>
        </w:rPr>
      </w:pPr>
      <w:r>
        <w:rPr>
          <w:rFonts w:asciiTheme="minorBidi" w:hAnsiTheme="minorBidi" w:cstheme="minorBidi"/>
          <w:b w:val="0"/>
          <w:bCs/>
          <w:szCs w:val="24"/>
        </w:rPr>
        <w:t xml:space="preserve">      </w:t>
      </w:r>
      <w:r w:rsidR="00845158" w:rsidRPr="0012101A">
        <w:rPr>
          <w:rFonts w:asciiTheme="minorBidi" w:hAnsiTheme="minorBidi" w:cstheme="minorBidi"/>
          <w:b w:val="0"/>
          <w:bCs/>
          <w:szCs w:val="24"/>
        </w:rPr>
        <w:t xml:space="preserve">The hormone test results showed a sex difference in the plasma leptin levels. Women had significantly higher leptin in both the pre-operative period </w:t>
      </w:r>
      <w:r w:rsidR="00845158" w:rsidRPr="0012101A">
        <w:rPr>
          <w:rFonts w:asciiTheme="minorBidi" w:hAnsiTheme="minorBidi" w:cstheme="minorBidi"/>
          <w:b w:val="0"/>
          <w:bCs/>
          <w:szCs w:val="24"/>
          <w:shd w:val="clear" w:color="auto" w:fill="FFFFFF"/>
        </w:rPr>
        <w:t xml:space="preserve">(61.9 ± 8.73 ng/mL in women </w:t>
      </w:r>
      <w:r w:rsidR="00845158" w:rsidRPr="0012101A">
        <w:rPr>
          <w:rFonts w:asciiTheme="minorBidi" w:hAnsiTheme="minorBidi" w:cstheme="minorBidi"/>
          <w:b w:val="0"/>
          <w:bCs/>
          <w:iCs/>
          <w:szCs w:val="24"/>
          <w:shd w:val="clear" w:color="auto" w:fill="FFFFFF"/>
        </w:rPr>
        <w:t>vs</w:t>
      </w:r>
      <w:r w:rsidR="00845158" w:rsidRPr="0012101A">
        <w:rPr>
          <w:rFonts w:asciiTheme="minorBidi" w:hAnsiTheme="minorBidi" w:cstheme="minorBidi"/>
          <w:b w:val="0"/>
          <w:bCs/>
          <w:i/>
          <w:szCs w:val="24"/>
          <w:shd w:val="clear" w:color="auto" w:fill="FFFFFF"/>
        </w:rPr>
        <w:t>.</w:t>
      </w:r>
      <w:r w:rsidR="00845158" w:rsidRPr="0012101A">
        <w:rPr>
          <w:rFonts w:asciiTheme="minorBidi" w:hAnsiTheme="minorBidi" w:cstheme="minorBidi"/>
          <w:b w:val="0"/>
          <w:bCs/>
          <w:szCs w:val="24"/>
          <w:shd w:val="clear" w:color="auto" w:fill="FFFFFF"/>
        </w:rPr>
        <w:t xml:space="preserve"> 56.76 ± 10.16 ng/mL in men) and one year post-operatively (22.41 ± 2.78 ng/mL in women </w:t>
      </w:r>
      <w:r w:rsidR="00845158" w:rsidRPr="0012101A">
        <w:rPr>
          <w:rFonts w:asciiTheme="minorBidi" w:hAnsiTheme="minorBidi" w:cstheme="minorBidi"/>
          <w:b w:val="0"/>
          <w:bCs/>
          <w:iCs/>
          <w:szCs w:val="24"/>
          <w:shd w:val="clear" w:color="auto" w:fill="FFFFFF"/>
        </w:rPr>
        <w:t>vs</w:t>
      </w:r>
      <w:r w:rsidR="00845158" w:rsidRPr="0012101A">
        <w:rPr>
          <w:rFonts w:asciiTheme="minorBidi" w:hAnsiTheme="minorBidi" w:cstheme="minorBidi"/>
          <w:b w:val="0"/>
          <w:bCs/>
          <w:i/>
          <w:szCs w:val="24"/>
          <w:shd w:val="clear" w:color="auto" w:fill="FFFFFF"/>
        </w:rPr>
        <w:t xml:space="preserve">. </w:t>
      </w:r>
      <w:r w:rsidR="00845158" w:rsidRPr="0012101A">
        <w:rPr>
          <w:rFonts w:asciiTheme="minorBidi" w:hAnsiTheme="minorBidi" w:cstheme="minorBidi"/>
          <w:b w:val="0"/>
          <w:bCs/>
          <w:szCs w:val="24"/>
          <w:shd w:val="clear" w:color="auto" w:fill="FFFFFF"/>
        </w:rPr>
        <w:t xml:space="preserve">20.71 ± 3.62 ng/mL in men). </w:t>
      </w:r>
      <w:r w:rsidR="00845158" w:rsidRPr="0012101A">
        <w:rPr>
          <w:rFonts w:asciiTheme="minorBidi" w:hAnsiTheme="minorBidi" w:cstheme="minorBidi"/>
          <w:b w:val="0"/>
          <w:bCs/>
          <w:szCs w:val="24"/>
        </w:rPr>
        <w:t xml:space="preserve">After two years, plasma leptin was maintained in the weight-stable group (group I), but increased in the weight-gain group (group II), with a similar trend in gender difference. Fasting plasma ghrelin levels remained unchanged in the weight-stable group (group I), but decreased by approximately </w:t>
      </w:r>
      <w:r w:rsidR="00845158" w:rsidRPr="0012101A">
        <w:rPr>
          <w:rFonts w:asciiTheme="minorBidi" w:hAnsiTheme="minorBidi" w:cstheme="minorBidi"/>
          <w:b w:val="0"/>
          <w:bCs/>
          <w:szCs w:val="24"/>
          <w:shd w:val="clear" w:color="auto" w:fill="FFFFFF"/>
        </w:rPr>
        <w:t xml:space="preserve">21.0% </w:t>
      </w:r>
      <w:r w:rsidR="00845158" w:rsidRPr="0012101A">
        <w:rPr>
          <w:rFonts w:asciiTheme="minorBidi" w:hAnsiTheme="minorBidi" w:cstheme="minorBidi"/>
          <w:b w:val="0"/>
          <w:bCs/>
          <w:szCs w:val="24"/>
        </w:rPr>
        <w:t>in the weight-gain group (group II), when the pre-operative and one year post-operative periods were compared</w:t>
      </w:r>
      <w:r w:rsidR="00845158" w:rsidRPr="000C76A9">
        <w:rPr>
          <w:rFonts w:asciiTheme="minorBidi" w:hAnsiTheme="minorBidi" w:cstheme="minorBidi"/>
          <w:szCs w:val="24"/>
        </w:rPr>
        <w:t xml:space="preserve"> </w:t>
      </w:r>
      <w:r w:rsidR="00845158" w:rsidRPr="000C76A9">
        <w:rPr>
          <w:rFonts w:asciiTheme="minorBidi" w:hAnsiTheme="minorBidi" w:cstheme="minorBidi"/>
          <w:bCs/>
          <w:szCs w:val="24"/>
        </w:rPr>
        <w:t>(Table 3).</w:t>
      </w:r>
      <w:r w:rsidR="00845158" w:rsidRPr="000C76A9">
        <w:rPr>
          <w:rFonts w:asciiTheme="minorBidi" w:hAnsiTheme="minorBidi" w:cstheme="minorBidi"/>
          <w:szCs w:val="24"/>
        </w:rPr>
        <w:t xml:space="preserve"> </w:t>
      </w:r>
      <w:r w:rsidR="00845158" w:rsidRPr="0012101A">
        <w:rPr>
          <w:rFonts w:asciiTheme="minorBidi" w:hAnsiTheme="minorBidi" w:cstheme="minorBidi"/>
          <w:b w:val="0"/>
          <w:bCs/>
          <w:szCs w:val="24"/>
        </w:rPr>
        <w:t>Correlations between BMI and the hormones analyzed were evaluated in both groups. Results revealed BMI was positively correlated with plasma leptin (r:0.366, p: 0.038*) and serotonin (r:0.391, p:0.029*) and negatively correlated with plasma ghrelin (r: -0.314, p:0.031*) in group II patients.</w:t>
      </w:r>
    </w:p>
    <w:p w:rsidR="00845158" w:rsidRPr="000C76A9" w:rsidRDefault="00845158" w:rsidP="000C76A9">
      <w:pPr>
        <w:pStyle w:val="Style1"/>
        <w:spacing w:line="480" w:lineRule="auto"/>
        <w:rPr>
          <w:rFonts w:asciiTheme="minorBidi" w:hAnsiTheme="minorBidi" w:cstheme="minorBidi"/>
          <w:szCs w:val="24"/>
        </w:rPr>
      </w:pPr>
    </w:p>
    <w:p w:rsidR="0012101A" w:rsidRDefault="0012101A" w:rsidP="000C76A9">
      <w:pPr>
        <w:pStyle w:val="Style1"/>
        <w:spacing w:line="480" w:lineRule="auto"/>
        <w:rPr>
          <w:rFonts w:asciiTheme="minorBidi" w:hAnsiTheme="minorBidi" w:cstheme="minorBidi"/>
          <w:bCs/>
          <w:szCs w:val="24"/>
        </w:rPr>
      </w:pPr>
    </w:p>
    <w:p w:rsidR="0012101A" w:rsidRDefault="0012101A" w:rsidP="000C76A9">
      <w:pPr>
        <w:pStyle w:val="Style1"/>
        <w:spacing w:line="480" w:lineRule="auto"/>
        <w:rPr>
          <w:rFonts w:asciiTheme="minorBidi" w:hAnsiTheme="minorBidi" w:cstheme="minorBidi"/>
          <w:bCs/>
          <w:szCs w:val="24"/>
        </w:rPr>
      </w:pPr>
    </w:p>
    <w:p w:rsidR="00845158" w:rsidRPr="000C76A9" w:rsidRDefault="00845158" w:rsidP="000C76A9">
      <w:pPr>
        <w:pStyle w:val="Style1"/>
        <w:spacing w:line="480" w:lineRule="auto"/>
        <w:rPr>
          <w:rFonts w:asciiTheme="minorBidi" w:hAnsiTheme="minorBidi" w:cstheme="minorBidi"/>
          <w:bCs/>
          <w:szCs w:val="24"/>
        </w:rPr>
      </w:pPr>
      <w:r w:rsidRPr="000C76A9">
        <w:rPr>
          <w:rFonts w:asciiTheme="minorBidi" w:hAnsiTheme="minorBidi" w:cstheme="minorBidi"/>
          <w:bCs/>
          <w:szCs w:val="24"/>
        </w:rPr>
        <w:t>Discussion</w:t>
      </w:r>
    </w:p>
    <w:p w:rsidR="00845158" w:rsidRPr="005D7C0B" w:rsidRDefault="005D7C0B" w:rsidP="000C76A9">
      <w:pPr>
        <w:pStyle w:val="Style1"/>
        <w:spacing w:line="480" w:lineRule="auto"/>
        <w:rPr>
          <w:rFonts w:asciiTheme="minorBidi" w:hAnsiTheme="minorBidi" w:cstheme="minorBidi"/>
          <w:b w:val="0"/>
          <w:bCs/>
          <w:szCs w:val="24"/>
        </w:rPr>
      </w:pPr>
      <w:r>
        <w:rPr>
          <w:rFonts w:asciiTheme="minorBidi" w:hAnsiTheme="minorBidi" w:cstheme="minorBidi"/>
          <w:b w:val="0"/>
          <w:bCs/>
          <w:szCs w:val="24"/>
        </w:rPr>
        <w:t xml:space="preserve">    </w:t>
      </w:r>
      <w:r w:rsidR="00845158" w:rsidRPr="005D7C0B">
        <w:rPr>
          <w:rFonts w:asciiTheme="minorBidi" w:hAnsiTheme="minorBidi" w:cstheme="minorBidi"/>
          <w:b w:val="0"/>
          <w:bCs/>
          <w:szCs w:val="24"/>
        </w:rPr>
        <w:t>Laparoscopic sleeve gastrectomy is a highly effective bariatric operation that reduces the size of the stomach to 60</w:t>
      </w:r>
      <w:r w:rsidR="00845158" w:rsidRPr="005D7C0B">
        <w:rPr>
          <w:rFonts w:asciiTheme="minorBidi" w:hAnsiTheme="minorBidi" w:cstheme="minorBidi"/>
          <w:b w:val="0"/>
          <w:bCs/>
          <w:szCs w:val="24"/>
          <w:lang w:eastAsia="zh-CN"/>
        </w:rPr>
        <w:t>-</w:t>
      </w:r>
      <w:r w:rsidR="00845158" w:rsidRPr="005D7C0B">
        <w:rPr>
          <w:rFonts w:asciiTheme="minorBidi" w:hAnsiTheme="minorBidi" w:cstheme="minorBidi"/>
          <w:b w:val="0"/>
          <w:bCs/>
          <w:szCs w:val="24"/>
        </w:rPr>
        <w:t xml:space="preserve">100 ml. Weight loss after LSG occurs due to the reduction of stomach capacity, which permits the intake of only small amounts of food, thus resulting in a feeling of satiety. Gastrointestinal secretions are also reduced [10]. </w:t>
      </w:r>
    </w:p>
    <w:p w:rsidR="00845158" w:rsidRPr="005D7C0B" w:rsidRDefault="005D7C0B" w:rsidP="000C76A9">
      <w:pPr>
        <w:pStyle w:val="Style1"/>
        <w:spacing w:line="480" w:lineRule="auto"/>
        <w:rPr>
          <w:rFonts w:asciiTheme="minorBidi" w:hAnsiTheme="minorBidi" w:cstheme="minorBidi"/>
          <w:b w:val="0"/>
          <w:bCs/>
          <w:szCs w:val="24"/>
        </w:rPr>
      </w:pPr>
      <w:r>
        <w:rPr>
          <w:rFonts w:asciiTheme="minorBidi" w:hAnsiTheme="minorBidi" w:cstheme="minorBidi"/>
          <w:b w:val="0"/>
          <w:bCs/>
          <w:szCs w:val="24"/>
        </w:rPr>
        <w:t xml:space="preserve">    </w:t>
      </w:r>
      <w:r w:rsidR="00845158" w:rsidRPr="005D7C0B">
        <w:rPr>
          <w:rFonts w:asciiTheme="minorBidi" w:hAnsiTheme="minorBidi" w:cstheme="minorBidi"/>
          <w:b w:val="0"/>
          <w:bCs/>
          <w:szCs w:val="24"/>
        </w:rPr>
        <w:t>In this study, we monitored 92 patients (64 women and 28 men), who underwent LSG operation, for two years after surg</w:t>
      </w:r>
      <w:r>
        <w:rPr>
          <w:rFonts w:asciiTheme="minorBidi" w:hAnsiTheme="minorBidi" w:cstheme="minorBidi"/>
          <w:b w:val="0"/>
          <w:bCs/>
          <w:szCs w:val="24"/>
        </w:rPr>
        <w:t xml:space="preserve">ery. We evaluated their BMI and </w:t>
      </w:r>
      <w:r w:rsidR="00845158" w:rsidRPr="005D7C0B">
        <w:rPr>
          <w:rFonts w:asciiTheme="minorBidi" w:hAnsiTheme="minorBidi" w:cstheme="minorBidi"/>
          <w:b w:val="0"/>
          <w:bCs/>
          <w:szCs w:val="24"/>
        </w:rPr>
        <w:t>metabolic/</w:t>
      </w:r>
      <w:r>
        <w:rPr>
          <w:rFonts w:asciiTheme="minorBidi" w:hAnsiTheme="minorBidi" w:cstheme="minorBidi"/>
          <w:b w:val="0"/>
          <w:bCs/>
          <w:szCs w:val="24"/>
        </w:rPr>
        <w:t xml:space="preserve"> </w:t>
      </w:r>
      <w:r w:rsidR="00845158" w:rsidRPr="005D7C0B">
        <w:rPr>
          <w:rFonts w:asciiTheme="minorBidi" w:hAnsiTheme="minorBidi" w:cstheme="minorBidi"/>
          <w:b w:val="0"/>
          <w:bCs/>
          <w:szCs w:val="24"/>
        </w:rPr>
        <w:t xml:space="preserve">cardiovascular </w:t>
      </w:r>
      <w:r>
        <w:rPr>
          <w:rFonts w:asciiTheme="minorBidi" w:hAnsiTheme="minorBidi" w:cstheme="minorBidi"/>
          <w:b w:val="0"/>
          <w:bCs/>
          <w:szCs w:val="24"/>
        </w:rPr>
        <w:t xml:space="preserve"> </w:t>
      </w:r>
      <w:r w:rsidR="00845158" w:rsidRPr="005D7C0B">
        <w:rPr>
          <w:rFonts w:asciiTheme="minorBidi" w:hAnsiTheme="minorBidi" w:cstheme="minorBidi"/>
          <w:b w:val="0"/>
          <w:bCs/>
          <w:szCs w:val="24"/>
        </w:rPr>
        <w:t>risk profile (fasting glucose, HOMA-IR, and lipid profiles), as well as select hormone parameters. The beneficial effects of LSG were observed one year post-operatively. The weight loss percentage was 36.1%, and was associated with a significant improvement in the lipid profile, fasting glucose levels, and HOMA-IR correction. In addition, there was significant reduction in plasma leptin, which exhibited a gender difference in both the pre-operative period as well as the one-year post-operative period, with significantly higher values in women than in men.</w:t>
      </w:r>
    </w:p>
    <w:p w:rsidR="00845158" w:rsidRPr="005D7C0B" w:rsidRDefault="005D7C0B" w:rsidP="000C76A9">
      <w:pPr>
        <w:pStyle w:val="Style1"/>
        <w:spacing w:line="480" w:lineRule="auto"/>
        <w:rPr>
          <w:rFonts w:asciiTheme="minorBidi" w:hAnsiTheme="minorBidi" w:cstheme="minorBidi"/>
          <w:b w:val="0"/>
          <w:bCs/>
          <w:szCs w:val="24"/>
        </w:rPr>
      </w:pPr>
      <w:r>
        <w:rPr>
          <w:rFonts w:asciiTheme="minorBidi" w:hAnsiTheme="minorBidi" w:cstheme="minorBidi"/>
          <w:b w:val="0"/>
          <w:bCs/>
          <w:szCs w:val="24"/>
        </w:rPr>
        <w:t xml:space="preserve">      L</w:t>
      </w:r>
      <w:r w:rsidR="00845158" w:rsidRPr="005D7C0B">
        <w:rPr>
          <w:rFonts w:asciiTheme="minorBidi" w:hAnsiTheme="minorBidi" w:cstheme="minorBidi"/>
          <w:b w:val="0"/>
          <w:bCs/>
          <w:szCs w:val="24"/>
        </w:rPr>
        <w:t>ipid profile in the present study exhibited significant reduction one year post-operatively compared to the pre-operative levels, with no significant difference between the results one and two years post-operatively. The results obtained agree with those of Oguz et al. who found that increased leptin was not</w:t>
      </w:r>
      <w:r w:rsidR="00845158" w:rsidRPr="000C76A9">
        <w:rPr>
          <w:rFonts w:asciiTheme="minorBidi" w:hAnsiTheme="minorBidi" w:cstheme="minorBidi"/>
          <w:szCs w:val="24"/>
        </w:rPr>
        <w:t xml:space="preserve"> </w:t>
      </w:r>
      <w:r w:rsidR="00845158" w:rsidRPr="005D7C0B">
        <w:rPr>
          <w:rFonts w:asciiTheme="minorBidi" w:hAnsiTheme="minorBidi" w:cstheme="minorBidi"/>
          <w:b w:val="0"/>
          <w:bCs/>
          <w:szCs w:val="24"/>
        </w:rPr>
        <w:t xml:space="preserve">associated with changes in serum lipid profiles [11]. This was explained by the fact that leptin increases the oxidation of fatty acids and the depletion of triglycerides in adipocytes, and may have no effect on </w:t>
      </w:r>
      <w:r w:rsidR="00845158" w:rsidRPr="005D7C0B">
        <w:rPr>
          <w:rFonts w:asciiTheme="minorBidi" w:hAnsiTheme="minorBidi" w:cstheme="minorBidi"/>
          <w:b w:val="0"/>
          <w:bCs/>
          <w:szCs w:val="24"/>
        </w:rPr>
        <w:lastRenderedPageBreak/>
        <w:t>serum lipid and lipoprotein concentrations if they are within the normal limits [12]. On the other hand, Takahashi-Yasuno et al. found that elevated</w:t>
      </w:r>
      <w:r w:rsidR="00845158" w:rsidRPr="000C76A9">
        <w:rPr>
          <w:rFonts w:asciiTheme="minorBidi" w:hAnsiTheme="minorBidi" w:cstheme="minorBidi"/>
          <w:szCs w:val="24"/>
        </w:rPr>
        <w:t xml:space="preserve"> </w:t>
      </w:r>
      <w:r w:rsidR="00845158" w:rsidRPr="005D7C0B">
        <w:rPr>
          <w:rFonts w:asciiTheme="minorBidi" w:hAnsiTheme="minorBidi" w:cstheme="minorBidi"/>
          <w:b w:val="0"/>
          <w:bCs/>
          <w:szCs w:val="24"/>
        </w:rPr>
        <w:t xml:space="preserve">leptin was associated with significant elevation in serum triglycerides and LDL-cholesterol concentration [13]. </w:t>
      </w:r>
    </w:p>
    <w:p w:rsidR="00845158" w:rsidRPr="005D7C0B" w:rsidRDefault="00845158" w:rsidP="000C76A9">
      <w:pPr>
        <w:pStyle w:val="Style1"/>
        <w:spacing w:line="480" w:lineRule="auto"/>
        <w:rPr>
          <w:rFonts w:asciiTheme="minorBidi" w:hAnsiTheme="minorBidi" w:cstheme="minorBidi"/>
          <w:b w:val="0"/>
          <w:bCs/>
          <w:szCs w:val="24"/>
        </w:rPr>
      </w:pPr>
      <w:r w:rsidRPr="005D7C0B">
        <w:rPr>
          <w:rFonts w:asciiTheme="minorBidi" w:hAnsiTheme="minorBidi" w:cstheme="minorBidi"/>
          <w:b w:val="0"/>
          <w:bCs/>
          <w:szCs w:val="24"/>
        </w:rPr>
        <w:t>Similar to our findings, Zhang et al reported significant weight loss and improvements in lipid profile one year after LSG, specifically in high density lipoprotein cholesterol (HDL- cholesterol) and triglycerides ratio as well as total cholesterol /HDL cholesterol and triglycerides /HDL cholesterol ratios [14]. Benaiges et al. also reported a significant improvement in the lipid profile, especially in HDL-cholesterol, after both LSG and Roux-en-Y gastric bypass (RYGB) [15].</w:t>
      </w:r>
      <w:r w:rsidRPr="005D7C0B">
        <w:rPr>
          <w:rFonts w:asciiTheme="minorBidi" w:hAnsiTheme="minorBidi" w:cstheme="minorBidi"/>
          <w:b w:val="0"/>
          <w:bCs/>
          <w:szCs w:val="24"/>
          <w:vertAlign w:val="superscript"/>
        </w:rPr>
        <w:t xml:space="preserve"> </w:t>
      </w:r>
    </w:p>
    <w:p w:rsidR="00845158" w:rsidRPr="005D7C0B" w:rsidRDefault="005D7C0B" w:rsidP="000C76A9">
      <w:pPr>
        <w:pStyle w:val="Style1"/>
        <w:spacing w:line="480" w:lineRule="auto"/>
        <w:rPr>
          <w:rFonts w:asciiTheme="minorBidi" w:hAnsiTheme="minorBidi" w:cstheme="minorBidi"/>
          <w:b w:val="0"/>
          <w:bCs/>
          <w:szCs w:val="24"/>
        </w:rPr>
      </w:pPr>
      <w:r>
        <w:rPr>
          <w:rFonts w:asciiTheme="minorBidi" w:eastAsia="OTNEJMQuadraat" w:hAnsiTheme="minorBidi" w:cstheme="minorBidi"/>
          <w:b w:val="0"/>
          <w:bCs/>
          <w:szCs w:val="24"/>
        </w:rPr>
        <w:t xml:space="preserve">    </w:t>
      </w:r>
      <w:r w:rsidR="00845158" w:rsidRPr="005D7C0B">
        <w:rPr>
          <w:rFonts w:asciiTheme="minorBidi" w:eastAsia="OTNEJMQuadraat" w:hAnsiTheme="minorBidi" w:cstheme="minorBidi"/>
          <w:b w:val="0"/>
          <w:bCs/>
          <w:szCs w:val="24"/>
        </w:rPr>
        <w:t xml:space="preserve">At the end of this study, the mean weight of the patients had decreased by 27% (95% confidence interval [CI], 20.3 to 30.2). However, some subjects regained weight after one year. Therefore, the patients were classified into two groups: group I (78 patients) were those who had stable weight loss ranging from 28.0% to 41.0% and group II (14 patients) were those who regained about 12.0 ± 3.2 kg (95% C.I. 10 to 15). </w:t>
      </w:r>
      <w:r w:rsidR="00845158" w:rsidRPr="005D7C0B">
        <w:rPr>
          <w:rStyle w:val="A4"/>
          <w:rFonts w:asciiTheme="minorBidi" w:hAnsiTheme="minorBidi" w:cstheme="minorBidi"/>
          <w:b w:val="0"/>
          <w:bCs/>
          <w:sz w:val="24"/>
          <w:szCs w:val="24"/>
        </w:rPr>
        <w:t xml:space="preserve">Similar results were observed by Bohdjalian et al. who followed-up 26 patients for 5 years after LSG and found that 19% of patients regained </w:t>
      </w:r>
      <w:r w:rsidR="00845158" w:rsidRPr="005D7C0B">
        <w:rPr>
          <w:rStyle w:val="A4"/>
          <w:rFonts w:asciiTheme="minorBidi" w:eastAsia="Arial Unicode MS" w:hAnsiTheme="minorBidi" w:cstheme="minorBidi"/>
          <w:b w:val="0"/>
          <w:bCs/>
          <w:sz w:val="24"/>
          <w:szCs w:val="24"/>
        </w:rPr>
        <w:t>&gt;</w:t>
      </w:r>
      <w:r w:rsidR="00845158" w:rsidRPr="005D7C0B">
        <w:rPr>
          <w:rStyle w:val="A4"/>
          <w:rFonts w:asciiTheme="minorBidi" w:hAnsiTheme="minorBidi" w:cstheme="minorBidi"/>
          <w:b w:val="0"/>
          <w:bCs/>
          <w:sz w:val="24"/>
          <w:szCs w:val="24"/>
        </w:rPr>
        <w:t>10</w:t>
      </w:r>
      <w:r w:rsidR="00845158" w:rsidRPr="005D7C0B">
        <w:rPr>
          <w:rStyle w:val="A4"/>
          <w:rFonts w:asciiTheme="minorBidi" w:hAnsiTheme="minorBidi" w:cstheme="minorBidi"/>
          <w:b w:val="0"/>
          <w:bCs/>
          <w:sz w:val="24"/>
          <w:szCs w:val="24"/>
          <w:lang w:eastAsia="zh-CN"/>
        </w:rPr>
        <w:t xml:space="preserve"> </w:t>
      </w:r>
      <w:r w:rsidR="00845158" w:rsidRPr="005D7C0B">
        <w:rPr>
          <w:rStyle w:val="A4"/>
          <w:rFonts w:asciiTheme="minorBidi" w:hAnsiTheme="minorBidi" w:cstheme="minorBidi"/>
          <w:b w:val="0"/>
          <w:bCs/>
          <w:sz w:val="24"/>
          <w:szCs w:val="24"/>
        </w:rPr>
        <w:t xml:space="preserve">kg from their nadir weight loss. They also reported SG dilatation [16]. Hussain followed-up patients who underwent LSG for weight loss and found that after the third year, the rate of weight loss decreased and some patients started to regain weight [17]. </w:t>
      </w:r>
    </w:p>
    <w:p w:rsidR="00845158" w:rsidRPr="005D7C0B" w:rsidRDefault="005D7C0B" w:rsidP="000C76A9">
      <w:pPr>
        <w:pStyle w:val="Style1"/>
        <w:spacing w:line="480" w:lineRule="auto"/>
        <w:rPr>
          <w:rStyle w:val="A4"/>
          <w:rFonts w:asciiTheme="minorBidi" w:hAnsiTheme="minorBidi" w:cstheme="minorBidi"/>
          <w:b w:val="0"/>
          <w:bCs/>
          <w:sz w:val="24"/>
          <w:szCs w:val="24"/>
          <w:rtl/>
          <w:lang w:bidi="ar-EG"/>
        </w:rPr>
      </w:pPr>
      <w:r>
        <w:rPr>
          <w:rStyle w:val="A4"/>
          <w:rFonts w:asciiTheme="minorBidi" w:hAnsiTheme="minorBidi" w:cstheme="minorBidi"/>
          <w:b w:val="0"/>
          <w:bCs/>
          <w:sz w:val="24"/>
          <w:szCs w:val="24"/>
        </w:rPr>
        <w:t xml:space="preserve">      </w:t>
      </w:r>
      <w:r w:rsidR="00845158" w:rsidRPr="005D7C0B">
        <w:rPr>
          <w:rStyle w:val="A4"/>
          <w:rFonts w:asciiTheme="minorBidi" w:hAnsiTheme="minorBidi" w:cstheme="minorBidi"/>
          <w:b w:val="0"/>
          <w:bCs/>
          <w:sz w:val="24"/>
          <w:szCs w:val="24"/>
        </w:rPr>
        <w:t xml:space="preserve">In an attempt to assess the role of hormonal changes on LSG-induced weight reduction, we examined the effects of LSG on the levels of the hormones leptin, insulin, ghrelin, and serotonin at different intervals: pre-operative and after one and two years post-operation. At the end of the follow-up period, the results revealed a significant </w:t>
      </w:r>
      <w:r w:rsidR="00845158" w:rsidRPr="005D7C0B">
        <w:rPr>
          <w:rStyle w:val="A4"/>
          <w:rFonts w:asciiTheme="minorBidi" w:hAnsiTheme="minorBidi" w:cstheme="minorBidi"/>
          <w:b w:val="0"/>
          <w:bCs/>
          <w:sz w:val="24"/>
          <w:szCs w:val="24"/>
        </w:rPr>
        <w:lastRenderedPageBreak/>
        <w:t>decrease in fasting plasma ghrelin levels after two years compared to the pre-operative levels. Further significant reduction was observed in ghrelin levels in group II after two years compared to the one year post-operative levels and group I levels (where there were no significant differences in ghrelin levels in the pre-operative period and r one year post-operation). Similarly, Langer et al. found that LSG led to significantly decreased and stable plasma ghrelin levels for up to 6</w:t>
      </w:r>
      <w:r w:rsidR="00845158" w:rsidRPr="005D7C0B">
        <w:rPr>
          <w:rStyle w:val="A4"/>
          <w:rFonts w:asciiTheme="minorBidi" w:hAnsiTheme="minorBidi" w:cstheme="minorBidi"/>
          <w:b w:val="0"/>
          <w:bCs/>
          <w:sz w:val="24"/>
          <w:szCs w:val="24"/>
          <w:lang w:eastAsia="zh-CN"/>
        </w:rPr>
        <w:t xml:space="preserve"> </w:t>
      </w:r>
      <w:r w:rsidR="00845158" w:rsidRPr="005D7C0B">
        <w:rPr>
          <w:rStyle w:val="A4"/>
          <w:rFonts w:asciiTheme="minorBidi" w:hAnsiTheme="minorBidi" w:cstheme="minorBidi"/>
          <w:b w:val="0"/>
          <w:bCs/>
          <w:sz w:val="24"/>
          <w:szCs w:val="24"/>
        </w:rPr>
        <w:t xml:space="preserve">months [18]. Sundbom et al. also reported that both fasting and post-prandial ghrelin concentrations were significantly lower post-RYGB one day after surgery compared to pre-RYGB and the level was maintained thereafter [19]. In contrast, </w:t>
      </w:r>
      <w:r w:rsidR="00845158" w:rsidRPr="005D7C0B">
        <w:rPr>
          <w:rFonts w:asciiTheme="minorBidi" w:hAnsiTheme="minorBidi" w:cstheme="minorBidi"/>
          <w:b w:val="0"/>
          <w:bCs/>
          <w:szCs w:val="24"/>
          <w:lang w:bidi="ar-EG"/>
        </w:rPr>
        <w:t>Cummings</w:t>
      </w:r>
      <w:r w:rsidR="00845158" w:rsidRPr="005D7C0B">
        <w:rPr>
          <w:rFonts w:asciiTheme="minorBidi" w:hAnsiTheme="minorBidi" w:cstheme="minorBidi"/>
          <w:b w:val="0"/>
          <w:bCs/>
          <w:szCs w:val="24"/>
        </w:rPr>
        <w:t xml:space="preserve"> et al. found that ghrelin levels significantly increased after weight loss following the RYGB procedure and they concluded that weight loss surgery had a positive effect on ghrelin [20].</w:t>
      </w:r>
      <w:r w:rsidR="00845158" w:rsidRPr="005D7C0B">
        <w:rPr>
          <w:rFonts w:asciiTheme="minorBidi" w:hAnsiTheme="minorBidi" w:cstheme="minorBidi"/>
          <w:b w:val="0"/>
          <w:bCs/>
          <w:szCs w:val="24"/>
          <w:lang w:bidi="ar-EG"/>
        </w:rPr>
        <w:t xml:space="preserve"> </w:t>
      </w:r>
      <w:r w:rsidR="00845158" w:rsidRPr="005D7C0B">
        <w:rPr>
          <w:rFonts w:asciiTheme="minorBidi" w:hAnsiTheme="minorBidi" w:cstheme="minorBidi"/>
          <w:b w:val="0"/>
          <w:bCs/>
          <w:szCs w:val="24"/>
        </w:rPr>
        <w:t>Christou et al. concluded that pre- and post-prandial ghrelin levels did not correlate with failure to achieve the required weight loss after RYGB</w:t>
      </w:r>
      <w:r w:rsidR="00845158" w:rsidRPr="005D7C0B">
        <w:rPr>
          <w:rFonts w:asciiTheme="minorBidi" w:hAnsiTheme="minorBidi" w:cstheme="minorBidi"/>
          <w:b w:val="0"/>
          <w:bCs/>
          <w:szCs w:val="24"/>
          <w:vertAlign w:val="superscript"/>
        </w:rPr>
        <w:t xml:space="preserve"> </w:t>
      </w:r>
      <w:r w:rsidR="00845158" w:rsidRPr="005D7C0B">
        <w:rPr>
          <w:rFonts w:asciiTheme="minorBidi" w:hAnsiTheme="minorBidi" w:cstheme="minorBidi"/>
          <w:b w:val="0"/>
          <w:bCs/>
          <w:szCs w:val="24"/>
        </w:rPr>
        <w:t xml:space="preserve">[21]. </w:t>
      </w:r>
    </w:p>
    <w:p w:rsidR="00845158" w:rsidRPr="005D7C0B" w:rsidRDefault="005D7C0B" w:rsidP="000C76A9">
      <w:pPr>
        <w:pStyle w:val="Style1"/>
        <w:spacing w:line="480" w:lineRule="auto"/>
        <w:rPr>
          <w:rFonts w:asciiTheme="minorBidi" w:hAnsiTheme="minorBidi" w:cstheme="minorBidi"/>
          <w:b w:val="0"/>
          <w:bCs/>
          <w:szCs w:val="24"/>
        </w:rPr>
      </w:pPr>
      <w:r>
        <w:rPr>
          <w:rStyle w:val="A4"/>
          <w:rFonts w:asciiTheme="minorBidi" w:hAnsiTheme="minorBidi" w:cstheme="minorBidi"/>
          <w:b w:val="0"/>
          <w:bCs/>
          <w:sz w:val="24"/>
          <w:szCs w:val="24"/>
        </w:rPr>
        <w:t xml:space="preserve">     </w:t>
      </w:r>
      <w:r w:rsidR="00845158" w:rsidRPr="005D7C0B">
        <w:rPr>
          <w:rStyle w:val="A4"/>
          <w:rFonts w:asciiTheme="minorBidi" w:hAnsiTheme="minorBidi" w:cstheme="minorBidi"/>
          <w:b w:val="0"/>
          <w:bCs/>
          <w:sz w:val="24"/>
          <w:szCs w:val="24"/>
        </w:rPr>
        <w:t>In the present study,</w:t>
      </w:r>
      <w:r w:rsidR="00845158" w:rsidRPr="005D7C0B">
        <w:rPr>
          <w:rStyle w:val="A4"/>
          <w:rFonts w:asciiTheme="minorBidi" w:hAnsiTheme="minorBidi" w:cstheme="minorBidi"/>
          <w:b w:val="0"/>
          <w:bCs/>
          <w:color w:val="FF0000"/>
          <w:sz w:val="24"/>
          <w:szCs w:val="24"/>
        </w:rPr>
        <w:t xml:space="preserve"> </w:t>
      </w:r>
      <w:r w:rsidR="00845158" w:rsidRPr="005D7C0B">
        <w:rPr>
          <w:rStyle w:val="A4"/>
          <w:rFonts w:asciiTheme="minorBidi" w:hAnsiTheme="minorBidi" w:cstheme="minorBidi"/>
          <w:b w:val="0"/>
          <w:bCs/>
          <w:sz w:val="24"/>
          <w:szCs w:val="24"/>
        </w:rPr>
        <w:t xml:space="preserve">significant reduction in ghrelin after one year can be explained by the fact that more than 90% of ghrelin is synthesized by the gastric antrum and fundus, which were mostly removed during the operation, and less than 10% of ghrelin is released in the duodenum [18]. </w:t>
      </w:r>
      <w:r w:rsidR="00845158" w:rsidRPr="005D7C0B">
        <w:rPr>
          <w:rFonts w:asciiTheme="minorBidi" w:hAnsiTheme="minorBidi" w:cstheme="minorBidi"/>
          <w:b w:val="0"/>
          <w:bCs/>
          <w:szCs w:val="24"/>
        </w:rPr>
        <w:t xml:space="preserve">However, the additional reduction in group II after two years required an explanation. Therefore, a more complex model was needed to explain the relationship between ghrelin, leptin, and serotonin, as both leptin and serotonin were significantly increased after two years in group II compared to group I. The results revealed a reciprocal relationship between ghrelin and the two peptides. </w:t>
      </w:r>
    </w:p>
    <w:p w:rsidR="00845158" w:rsidRPr="005D7C0B" w:rsidRDefault="005D7C0B" w:rsidP="000C76A9">
      <w:pPr>
        <w:pStyle w:val="Style1"/>
        <w:spacing w:line="480" w:lineRule="auto"/>
        <w:rPr>
          <w:rFonts w:asciiTheme="minorBidi" w:hAnsiTheme="minorBidi" w:cstheme="minorBidi"/>
          <w:b w:val="0"/>
          <w:bCs/>
          <w:szCs w:val="24"/>
        </w:rPr>
      </w:pPr>
      <w:r>
        <w:rPr>
          <w:rFonts w:asciiTheme="minorBidi" w:eastAsia="MinionPro-Regular" w:hAnsiTheme="minorBidi" w:cstheme="minorBidi"/>
          <w:b w:val="0"/>
          <w:bCs/>
          <w:szCs w:val="24"/>
        </w:rPr>
        <w:t xml:space="preserve">     </w:t>
      </w:r>
      <w:r w:rsidR="003D197B">
        <w:rPr>
          <w:rFonts w:asciiTheme="minorBidi" w:eastAsia="MinionPro-Regular" w:hAnsiTheme="minorBidi" w:cstheme="minorBidi"/>
          <w:b w:val="0"/>
          <w:bCs/>
          <w:szCs w:val="24"/>
        </w:rPr>
        <w:t xml:space="preserve"> </w:t>
      </w:r>
      <w:r w:rsidR="00845158" w:rsidRPr="005D7C0B">
        <w:rPr>
          <w:rFonts w:asciiTheme="minorBidi" w:eastAsia="MinionPro-Regular" w:hAnsiTheme="minorBidi" w:cstheme="minorBidi"/>
          <w:b w:val="0"/>
          <w:bCs/>
          <w:szCs w:val="24"/>
        </w:rPr>
        <w:t xml:space="preserve">At the end of the study, the results revealed a positive correlation for BMI with the peptide hormones, leptin and serotonin, a negative correlation with fasting plasma </w:t>
      </w:r>
      <w:r w:rsidR="00845158" w:rsidRPr="005D7C0B">
        <w:rPr>
          <w:rFonts w:asciiTheme="minorBidi" w:eastAsia="MinionPro-Regular" w:hAnsiTheme="minorBidi" w:cstheme="minorBidi"/>
          <w:b w:val="0"/>
          <w:bCs/>
          <w:szCs w:val="24"/>
        </w:rPr>
        <w:lastRenderedPageBreak/>
        <w:t xml:space="preserve">ghrelin, and no correlation with insulin in group II patients (weight gain group). Tschöp et al. demonstrated a positive correlation of insulin and leptin with percent body fat, and negative correlations with ghrelin concentration in obese adults [22]. </w:t>
      </w:r>
      <w:r w:rsidR="00845158" w:rsidRPr="005D7C0B">
        <w:rPr>
          <w:rFonts w:asciiTheme="minorBidi" w:hAnsiTheme="minorBidi" w:cstheme="minorBidi"/>
          <w:b w:val="0"/>
          <w:bCs/>
          <w:szCs w:val="24"/>
        </w:rPr>
        <w:t>They suggested that down-regulation of ghrelin secretion may be a consequence of insulin resistance associated with visceral fat accumulation and not a consequence of total body fat accumulation [22]. Gulcicek et al. performed an experiment on rats, reporting that 10% of weight loss causes a 53% decrease in leptin levels, which recovered to up to 70% of the initial values after a 4-week period of weight loss [23].</w:t>
      </w:r>
      <w:r w:rsidR="00845158" w:rsidRPr="005D7C0B">
        <w:rPr>
          <w:rFonts w:asciiTheme="minorBidi" w:hAnsiTheme="minorBidi" w:cstheme="minorBidi"/>
          <w:b w:val="0"/>
          <w:bCs/>
          <w:szCs w:val="24"/>
          <w:vertAlign w:val="superscript"/>
        </w:rPr>
        <w:t xml:space="preserve"> </w:t>
      </w:r>
    </w:p>
    <w:p w:rsidR="00845158" w:rsidRPr="003D197B" w:rsidRDefault="005D7C0B" w:rsidP="003D197B">
      <w:pPr>
        <w:pStyle w:val="Style1"/>
        <w:spacing w:line="480" w:lineRule="auto"/>
        <w:rPr>
          <w:rFonts w:asciiTheme="minorBidi" w:hAnsiTheme="minorBidi" w:cstheme="minorBidi"/>
          <w:b w:val="0"/>
          <w:bCs/>
          <w:szCs w:val="24"/>
        </w:rPr>
      </w:pPr>
      <w:r>
        <w:rPr>
          <w:rFonts w:asciiTheme="minorBidi" w:hAnsiTheme="minorBidi" w:cstheme="minorBidi"/>
          <w:b w:val="0"/>
          <w:bCs/>
          <w:szCs w:val="24"/>
        </w:rPr>
        <w:t xml:space="preserve">     </w:t>
      </w:r>
      <w:r w:rsidR="00845158" w:rsidRPr="005D7C0B">
        <w:rPr>
          <w:rFonts w:asciiTheme="minorBidi" w:hAnsiTheme="minorBidi" w:cstheme="minorBidi"/>
          <w:b w:val="0"/>
          <w:bCs/>
          <w:szCs w:val="24"/>
        </w:rPr>
        <w:t xml:space="preserve">Langer et al. found that ghrelin plays an important role not only in suppressing appetite, but also in controlling metabolic diseases [18]. The stimulatory action of ghrelin on food intake is mediated by two potent orexigenic peptides in the hypothalamus, namely neuropeptide Y (NPY) and agouti-related peptide (AgRP). Conversely, leptin and insulin promote the inhibition of these peptides (NPY/AgRP). Thus, insulin and leptin have opposing actions to that of ghrelin on food intake, as they inhibit feeding [22]. </w:t>
      </w:r>
    </w:p>
    <w:p w:rsidR="00845158" w:rsidRPr="005D7C0B" w:rsidRDefault="005D7C0B" w:rsidP="000C76A9">
      <w:pPr>
        <w:pStyle w:val="Style1"/>
        <w:spacing w:line="480" w:lineRule="auto"/>
        <w:rPr>
          <w:rFonts w:asciiTheme="minorBidi" w:hAnsiTheme="minorBidi" w:cstheme="minorBidi"/>
          <w:b w:val="0"/>
          <w:bCs/>
          <w:szCs w:val="24"/>
        </w:rPr>
      </w:pPr>
      <w:r>
        <w:rPr>
          <w:rFonts w:asciiTheme="minorBidi" w:hAnsiTheme="minorBidi" w:cstheme="minorBidi"/>
          <w:szCs w:val="24"/>
        </w:rPr>
        <w:t xml:space="preserve">    </w:t>
      </w:r>
      <w:r w:rsidR="00845158" w:rsidRPr="005D7C0B">
        <w:rPr>
          <w:rFonts w:asciiTheme="minorBidi" w:hAnsiTheme="minorBidi" w:cstheme="minorBidi"/>
          <w:b w:val="0"/>
          <w:bCs/>
          <w:szCs w:val="24"/>
        </w:rPr>
        <w:t>Serotonin in the present study significantly increased one year post-operatively, with further significant increase in group II patients.</w:t>
      </w:r>
      <w:r w:rsidR="00845158" w:rsidRPr="005D7C0B">
        <w:rPr>
          <w:rFonts w:asciiTheme="minorBidi" w:hAnsiTheme="minorBidi" w:cstheme="minorBidi"/>
          <w:b w:val="0"/>
          <w:bCs/>
          <w:color w:val="0070C0"/>
          <w:szCs w:val="24"/>
        </w:rPr>
        <w:t xml:space="preserve"> </w:t>
      </w:r>
      <w:r w:rsidR="00845158" w:rsidRPr="005D7C0B">
        <w:rPr>
          <w:rFonts w:asciiTheme="minorBidi" w:hAnsiTheme="minorBidi" w:cstheme="minorBidi"/>
          <w:b w:val="0"/>
          <w:bCs/>
          <w:szCs w:val="24"/>
        </w:rPr>
        <w:t>Serotonin acts in the hypothalamus to stimulate growth hormone (GH) release from the pituitary gland, and the GH is known to down-regulate the production of ghrelin</w:t>
      </w:r>
      <w:r w:rsidR="00845158" w:rsidRPr="005D7C0B">
        <w:rPr>
          <w:rFonts w:asciiTheme="minorBidi" w:hAnsiTheme="minorBidi" w:cstheme="minorBidi"/>
          <w:b w:val="0"/>
          <w:bCs/>
          <w:szCs w:val="24"/>
          <w:vertAlign w:val="superscript"/>
        </w:rPr>
        <w:t xml:space="preserve"> </w:t>
      </w:r>
      <w:r w:rsidR="00845158" w:rsidRPr="005D7C0B">
        <w:rPr>
          <w:rFonts w:asciiTheme="minorBidi" w:hAnsiTheme="minorBidi" w:cstheme="minorBidi"/>
          <w:b w:val="0"/>
          <w:bCs/>
          <w:szCs w:val="24"/>
        </w:rPr>
        <w:t>[8]. This is another possible mechanism for the decreased circulation of ghrelin concentration in group II in addition to the decrease</w:t>
      </w:r>
      <w:r w:rsidR="00845158" w:rsidRPr="005D7C0B">
        <w:rPr>
          <w:rFonts w:asciiTheme="minorBidi" w:hAnsiTheme="minorBidi" w:cstheme="minorBidi"/>
          <w:b w:val="0"/>
          <w:bCs/>
          <w:szCs w:val="24"/>
          <w:shd w:val="clear" w:color="auto" w:fill="FFFFFF"/>
        </w:rPr>
        <w:t xml:space="preserve"> due to surgical resection. </w:t>
      </w:r>
      <w:r w:rsidR="00845158" w:rsidRPr="005D7C0B">
        <w:rPr>
          <w:rFonts w:asciiTheme="minorBidi" w:hAnsiTheme="minorBidi" w:cstheme="minorBidi"/>
          <w:b w:val="0"/>
          <w:bCs/>
          <w:szCs w:val="24"/>
        </w:rPr>
        <w:t xml:space="preserve">Thus, the central nervous system (CNS) orchestrates energy homeostasis [19]. </w:t>
      </w:r>
      <w:r w:rsidR="00845158" w:rsidRPr="005D7C0B">
        <w:rPr>
          <w:rFonts w:asciiTheme="minorBidi" w:eastAsia="MinionPro-Regular" w:hAnsiTheme="minorBidi" w:cstheme="minorBidi"/>
          <w:b w:val="0"/>
          <w:bCs/>
          <w:szCs w:val="24"/>
        </w:rPr>
        <w:t>Bohdjalian et al. suggested that subjects who regained weight after SG may suffer from a neuro-endocrine metabolic starvation in response to their initial</w:t>
      </w:r>
      <w:r w:rsidR="00845158" w:rsidRPr="000C76A9">
        <w:rPr>
          <w:rFonts w:asciiTheme="minorBidi" w:eastAsia="MinionPro-Regular" w:hAnsiTheme="minorBidi" w:cstheme="minorBidi"/>
          <w:szCs w:val="24"/>
        </w:rPr>
        <w:t xml:space="preserve"> </w:t>
      </w:r>
      <w:r w:rsidR="00845158" w:rsidRPr="005D7C0B">
        <w:rPr>
          <w:rFonts w:asciiTheme="minorBidi" w:eastAsia="MinionPro-Regular" w:hAnsiTheme="minorBidi" w:cstheme="minorBidi"/>
          <w:b w:val="0"/>
          <w:bCs/>
          <w:szCs w:val="24"/>
        </w:rPr>
        <w:lastRenderedPageBreak/>
        <w:t xml:space="preserve">weight loss that favors metabolic energy conservation and causes them to regain weight [16]. </w:t>
      </w:r>
    </w:p>
    <w:p w:rsidR="00845158" w:rsidRPr="005D7C0B" w:rsidRDefault="005D7C0B" w:rsidP="000C76A9">
      <w:pPr>
        <w:pStyle w:val="Style1"/>
        <w:spacing w:line="480" w:lineRule="auto"/>
        <w:rPr>
          <w:rFonts w:asciiTheme="minorBidi" w:hAnsiTheme="minorBidi" w:cstheme="minorBidi"/>
          <w:b w:val="0"/>
          <w:bCs/>
          <w:szCs w:val="24"/>
        </w:rPr>
      </w:pPr>
      <w:r>
        <w:rPr>
          <w:rFonts w:asciiTheme="minorBidi" w:hAnsiTheme="minorBidi" w:cstheme="minorBidi"/>
          <w:szCs w:val="24"/>
        </w:rPr>
        <w:t xml:space="preserve">     </w:t>
      </w:r>
      <w:r w:rsidR="00845158" w:rsidRPr="005D7C0B">
        <w:rPr>
          <w:rFonts w:asciiTheme="minorBidi" w:hAnsiTheme="minorBidi" w:cstheme="minorBidi"/>
          <w:b w:val="0"/>
          <w:bCs/>
          <w:szCs w:val="24"/>
        </w:rPr>
        <w:t>Regarding significantly elevated serotonin levels observed in group II compared to group I, and the presence of a positive correlation between serotonin and BMI in group II, it is worth mentioning that circulating serotonin does not cross the blood-brain barrier. Rather, serotonin forms two distinct pools centrally and peripherally. Central serotonin synthesis depends on the levels of long neutral amino acids (LNAA) that compete with tryptophan for transport through the blood-brain barrier. High tryptophan/LNAA ratios, which indicate a protein-rich diet, stimulate central serotonin synthesis, while low tryptophan/LNAA ratios, which indicate a carbohydrate-rich diet, have the opposite effect. Thus, the diet of patients may explain central serotonin elevation [8]. In addition, recent evidence suggests that approximately 90% of the body's</w:t>
      </w:r>
      <w:r w:rsidR="00845158" w:rsidRPr="000C76A9">
        <w:rPr>
          <w:rFonts w:asciiTheme="minorBidi" w:hAnsiTheme="minorBidi" w:cstheme="minorBidi"/>
          <w:szCs w:val="24"/>
        </w:rPr>
        <w:t xml:space="preserve"> </w:t>
      </w:r>
      <w:r w:rsidR="00845158" w:rsidRPr="005D7C0B">
        <w:rPr>
          <w:rFonts w:asciiTheme="minorBidi" w:hAnsiTheme="minorBidi" w:cstheme="minorBidi"/>
          <w:b w:val="0"/>
          <w:bCs/>
          <w:szCs w:val="24"/>
        </w:rPr>
        <w:t xml:space="preserve">circulating serotonin is secreted from enterochromaffin cells in the gastrointestinal tract (GIT), and is co-localized with insulin in pancreatic β-cells, which synthesize and store serotonin [24]. </w:t>
      </w:r>
    </w:p>
    <w:p w:rsidR="00845158" w:rsidRPr="005D7C0B" w:rsidRDefault="00845158" w:rsidP="000C76A9">
      <w:pPr>
        <w:pStyle w:val="Style1"/>
        <w:spacing w:line="480" w:lineRule="auto"/>
        <w:rPr>
          <w:rFonts w:asciiTheme="minorBidi" w:hAnsiTheme="minorBidi" w:cstheme="minorBidi"/>
          <w:b w:val="0"/>
          <w:bCs/>
          <w:szCs w:val="24"/>
        </w:rPr>
      </w:pPr>
    </w:p>
    <w:p w:rsidR="00845158" w:rsidRPr="005D7C0B" w:rsidRDefault="005D7C0B" w:rsidP="003D197B">
      <w:pPr>
        <w:pStyle w:val="Style1"/>
        <w:spacing w:line="480" w:lineRule="auto"/>
        <w:rPr>
          <w:rFonts w:asciiTheme="minorBidi" w:hAnsiTheme="minorBidi" w:cstheme="minorBidi"/>
          <w:b w:val="0"/>
          <w:bCs/>
          <w:szCs w:val="24"/>
        </w:rPr>
      </w:pPr>
      <w:r>
        <w:rPr>
          <w:rFonts w:asciiTheme="minorBidi" w:hAnsiTheme="minorBidi" w:cstheme="minorBidi"/>
          <w:szCs w:val="24"/>
        </w:rPr>
        <w:t xml:space="preserve">    </w:t>
      </w:r>
      <w:r w:rsidR="003D197B">
        <w:rPr>
          <w:rFonts w:asciiTheme="minorBidi" w:hAnsiTheme="minorBidi" w:cstheme="minorBidi"/>
          <w:szCs w:val="24"/>
        </w:rPr>
        <w:t xml:space="preserve">  </w:t>
      </w:r>
      <w:r w:rsidR="00845158" w:rsidRPr="005D7C0B">
        <w:rPr>
          <w:rFonts w:asciiTheme="minorBidi" w:hAnsiTheme="minorBidi" w:cstheme="minorBidi"/>
          <w:b w:val="0"/>
          <w:bCs/>
          <w:szCs w:val="24"/>
        </w:rPr>
        <w:t xml:space="preserve">In the present study, the increased serotonin concentration in group II (2 years post-operatively) compared to both the pre-operative level and to the one year post-operative level may be due to luminal stimulation of the GIT due to increased disaccharides. Alternatively, it may be due to increased intra-luminal pressure because of fermentation and improper food digestion as a consequence of the surgical procedure and the type of food consumed (carbohydrates). These factors induce serotonin release, which in turn activates 5-HT3 receptors on mucosal vagal afferent terminals. Serotonin acts as a paracrine substance to stimulate pancreatic secretion via a vagal cholinergic pathway </w:t>
      </w:r>
      <w:r w:rsidR="00845158" w:rsidRPr="005D7C0B">
        <w:rPr>
          <w:rFonts w:asciiTheme="minorBidi" w:hAnsiTheme="minorBidi" w:cstheme="minorBidi"/>
          <w:b w:val="0"/>
          <w:bCs/>
          <w:szCs w:val="24"/>
        </w:rPr>
        <w:lastRenderedPageBreak/>
        <w:t>[25]. Pancreatic β-cells receptors contain intracellular serotonin combined with two activated GTPases (Rab3a and Rab27a) and trigger insulin release by the exocytosis of β-granules. Extracellular serotonin acts on 5-HT1A receptors on the membrane of β-cells to inhibit insulin</w:t>
      </w:r>
      <w:r w:rsidR="00845158" w:rsidRPr="005D7C0B">
        <w:rPr>
          <w:rFonts w:asciiTheme="minorBidi" w:hAnsiTheme="minorBidi" w:cstheme="minorBidi"/>
          <w:b w:val="0"/>
          <w:bCs/>
          <w:szCs w:val="24"/>
          <w:lang w:eastAsia="zh-CN"/>
        </w:rPr>
        <w:t xml:space="preserve"> </w:t>
      </w:r>
      <w:r w:rsidR="00845158" w:rsidRPr="005D7C0B">
        <w:rPr>
          <w:rFonts w:asciiTheme="minorBidi" w:hAnsiTheme="minorBidi" w:cstheme="minorBidi"/>
          <w:b w:val="0"/>
          <w:bCs/>
          <w:szCs w:val="24"/>
        </w:rPr>
        <w:t>secretion through the effects on cAMP. Thus, insulin secretion from pancreatic β-cells is determined by the concentration difference between intra- and extra-cellular serotonin levels [26]. This may provide an explanation for the decreased insulin level in group II compared to group I and to the results obtained after one year of follow-up in the present study.</w:t>
      </w:r>
      <w:r>
        <w:rPr>
          <w:rFonts w:asciiTheme="minorBidi" w:hAnsiTheme="minorBidi" w:cstheme="minorBidi"/>
          <w:b w:val="0"/>
          <w:bCs/>
          <w:szCs w:val="24"/>
        </w:rPr>
        <w:t xml:space="preserve"> </w:t>
      </w:r>
      <w:r w:rsidR="00845158" w:rsidRPr="005D7C0B">
        <w:rPr>
          <w:rFonts w:asciiTheme="minorBidi" w:hAnsiTheme="minorBidi" w:cstheme="minorBidi"/>
          <w:b w:val="0"/>
          <w:bCs/>
          <w:szCs w:val="24"/>
        </w:rPr>
        <w:t xml:space="preserve">The role of serotonin may indicate an additional level of complexity in the interplay of the above mentioned signaling molecules in weight control regulation [25]. </w:t>
      </w:r>
    </w:p>
    <w:p w:rsidR="00845158" w:rsidRPr="005D7C0B" w:rsidRDefault="003D197B" w:rsidP="005D7C0B">
      <w:pPr>
        <w:pStyle w:val="Style1"/>
        <w:spacing w:line="480" w:lineRule="auto"/>
        <w:rPr>
          <w:rFonts w:asciiTheme="minorBidi" w:hAnsiTheme="minorBidi" w:cstheme="minorBidi"/>
          <w:b w:val="0"/>
          <w:bCs/>
          <w:szCs w:val="24"/>
          <w:lang w:bidi="ar-EG"/>
        </w:rPr>
      </w:pPr>
      <w:r>
        <w:rPr>
          <w:rFonts w:asciiTheme="minorBidi" w:hAnsiTheme="minorBidi" w:cstheme="minorBidi"/>
          <w:b w:val="0"/>
          <w:bCs/>
          <w:szCs w:val="24"/>
        </w:rPr>
        <w:t xml:space="preserve">      </w:t>
      </w:r>
      <w:r w:rsidR="00845158" w:rsidRPr="005D7C0B">
        <w:rPr>
          <w:rFonts w:asciiTheme="minorBidi" w:hAnsiTheme="minorBidi" w:cstheme="minorBidi"/>
          <w:b w:val="0"/>
          <w:bCs/>
          <w:szCs w:val="24"/>
        </w:rPr>
        <w:t>In the present study, leptin was significantly increased after two years in group II compared to group I and to the one year post-operative levels. This increase suggested the progression of weight recovery in group II patients, which could be the result of leptin resistance. Leptin resistance may be explained by decreased post-receptor response. Leptin is produced mainly by adipocytes and acts in neuronal systems related to proopiomelanocortin (POMC) and cocaine-amphetamine</w:t>
      </w:r>
      <w:r w:rsidR="00845158" w:rsidRPr="005D7C0B">
        <w:rPr>
          <w:rFonts w:asciiTheme="minorBidi" w:hAnsiTheme="minorBidi" w:cstheme="minorBidi"/>
          <w:b w:val="0"/>
          <w:bCs/>
          <w:szCs w:val="24"/>
          <w:lang w:eastAsia="zh-CN"/>
        </w:rPr>
        <w:t>-</w:t>
      </w:r>
      <w:r w:rsidR="00845158" w:rsidRPr="005D7C0B">
        <w:rPr>
          <w:rFonts w:asciiTheme="minorBidi" w:hAnsiTheme="minorBidi" w:cstheme="minorBidi"/>
          <w:b w:val="0"/>
          <w:bCs/>
          <w:szCs w:val="24"/>
        </w:rPr>
        <w:t xml:space="preserve">regulated transcript (CART), with resultant catabolic effects and weight loss. Leptin also inhibits agouti-related peptide (AGRP) and neuropeptide Y (NPY) [27]. </w:t>
      </w:r>
      <w:r w:rsidR="00845158" w:rsidRPr="005D7C0B">
        <w:rPr>
          <w:rFonts w:asciiTheme="minorBidi" w:eastAsia="MinionPro-Regular" w:hAnsiTheme="minorBidi" w:cstheme="minorBidi"/>
          <w:b w:val="0"/>
          <w:bCs/>
          <w:szCs w:val="24"/>
        </w:rPr>
        <w:t xml:space="preserve">In addition, the 5-HT2CR receptors of serotonin are expressed on POMC. Therefore, serotonin and leptin signaling might be integrated, with serotonin, reflecting short-term satiety, and leptin, reflecting long-term energy stores [8]. </w:t>
      </w:r>
      <w:r w:rsidR="00845158" w:rsidRPr="005D7C0B">
        <w:rPr>
          <w:rFonts w:asciiTheme="minorBidi" w:hAnsiTheme="minorBidi" w:cstheme="minorBidi"/>
          <w:b w:val="0"/>
          <w:bCs/>
          <w:szCs w:val="24"/>
        </w:rPr>
        <w:t>Contrary to the present study,</w:t>
      </w:r>
      <w:r w:rsidR="00845158" w:rsidRPr="005D7C0B">
        <w:rPr>
          <w:rFonts w:asciiTheme="minorBidi" w:hAnsiTheme="minorBidi" w:cstheme="minorBidi"/>
          <w:b w:val="0"/>
          <w:bCs/>
          <w:color w:val="FF0000"/>
          <w:szCs w:val="24"/>
        </w:rPr>
        <w:t xml:space="preserve"> </w:t>
      </w:r>
      <w:r w:rsidR="00845158" w:rsidRPr="005D7C0B">
        <w:rPr>
          <w:rFonts w:asciiTheme="minorBidi" w:hAnsiTheme="minorBidi" w:cstheme="minorBidi"/>
          <w:b w:val="0"/>
          <w:bCs/>
          <w:szCs w:val="24"/>
        </w:rPr>
        <w:t xml:space="preserve">Yada et al. performed an experimental study on mice, and concluded that leptin acts as an inhibitor of serotonin signaling in arcuate neurons of the hypothalamus to inhibit food intake. </w:t>
      </w:r>
      <w:r w:rsidR="00845158" w:rsidRPr="005D7C0B">
        <w:rPr>
          <w:rFonts w:asciiTheme="minorBidi" w:hAnsiTheme="minorBidi" w:cstheme="minorBidi"/>
          <w:b w:val="0"/>
          <w:bCs/>
          <w:szCs w:val="24"/>
        </w:rPr>
        <w:lastRenderedPageBreak/>
        <w:t>They also reported that a serotonin antagonist may be used to treat hyperphagic syndromes [28]. The elevated leptin level in this study may suggest a link between ghrelin and leptin in regulating body weight, as leptin level was positively correlated with BMI. Dimitriadis et al. observed markedly decreased fasting and postprandial levels of ghrelin, amylin, and leptin one year after LSG.</w:t>
      </w:r>
      <w:r w:rsidR="00845158" w:rsidRPr="005D7C0B">
        <w:rPr>
          <w:rFonts w:asciiTheme="minorBidi" w:hAnsiTheme="minorBidi" w:cstheme="minorBidi"/>
          <w:b w:val="0"/>
          <w:bCs/>
          <w:szCs w:val="24"/>
          <w:vertAlign w:val="superscript"/>
        </w:rPr>
        <w:t xml:space="preserve"> </w:t>
      </w:r>
      <w:r w:rsidR="00845158" w:rsidRPr="005D7C0B">
        <w:rPr>
          <w:rFonts w:asciiTheme="minorBidi" w:hAnsiTheme="minorBidi" w:cstheme="minorBidi"/>
          <w:b w:val="0"/>
          <w:bCs/>
          <w:szCs w:val="24"/>
        </w:rPr>
        <w:t xml:space="preserve">They concluded that released gastrointestinal signals constitute a key link in the control of satiety induced by food and have an important regulatory role in glucose homeostasis [26]. </w:t>
      </w:r>
    </w:p>
    <w:p w:rsidR="00845158" w:rsidRPr="005D7C0B" w:rsidRDefault="005D7C0B" w:rsidP="005D7C0B">
      <w:pPr>
        <w:pStyle w:val="Style1"/>
        <w:spacing w:line="480" w:lineRule="auto"/>
        <w:rPr>
          <w:rFonts w:asciiTheme="minorBidi" w:hAnsiTheme="minorBidi" w:cstheme="minorBidi"/>
          <w:b w:val="0"/>
          <w:bCs/>
          <w:szCs w:val="24"/>
          <w:rtl/>
        </w:rPr>
      </w:pPr>
      <w:r>
        <w:rPr>
          <w:rFonts w:asciiTheme="minorBidi" w:hAnsiTheme="minorBidi" w:cstheme="minorBidi"/>
          <w:szCs w:val="24"/>
        </w:rPr>
        <w:t xml:space="preserve">    </w:t>
      </w:r>
      <w:r w:rsidR="00845158" w:rsidRPr="005D7C0B">
        <w:rPr>
          <w:rFonts w:asciiTheme="minorBidi" w:hAnsiTheme="minorBidi" w:cstheme="minorBidi"/>
          <w:b w:val="0"/>
          <w:bCs/>
          <w:szCs w:val="24"/>
        </w:rPr>
        <w:t xml:space="preserve">In addition to the significant decrease observed in insulin levels in group II, ghrelin levels also significantly decreased in group II compared to group I. Therefore, ghrelin represents a complementary endocrine mediator in diabetes remission as it is related to obesity, insulin resistance and insulin secretion [18]. </w:t>
      </w:r>
      <w:r w:rsidR="00845158" w:rsidRPr="005D7C0B">
        <w:rPr>
          <w:rStyle w:val="Strong"/>
          <w:rFonts w:asciiTheme="minorBidi" w:hAnsiTheme="minorBidi" w:cstheme="minorBidi"/>
          <w:szCs w:val="24"/>
        </w:rPr>
        <w:t>Thus, ghrelin plays an important role not only in suppressing appetite but also in the control of metabolic diseases [19].</w:t>
      </w:r>
      <w:r w:rsidR="00845158" w:rsidRPr="005D7C0B">
        <w:rPr>
          <w:rFonts w:asciiTheme="minorBidi" w:hAnsiTheme="minorBidi" w:cstheme="minorBidi"/>
          <w:b w:val="0"/>
          <w:bCs/>
          <w:szCs w:val="24"/>
        </w:rPr>
        <w:t xml:space="preserve"> Another study demonstrated that insulin resistance is associated with central nervous system (CNS) resistance to leptin action in regulating body weight [29]. </w:t>
      </w:r>
    </w:p>
    <w:p w:rsidR="00845158" w:rsidRPr="005D7C0B" w:rsidRDefault="005D7C0B" w:rsidP="000C76A9">
      <w:pPr>
        <w:pStyle w:val="Style1"/>
        <w:spacing w:line="480" w:lineRule="auto"/>
        <w:rPr>
          <w:rFonts w:asciiTheme="minorBidi" w:hAnsiTheme="minorBidi" w:cstheme="minorBidi"/>
          <w:b w:val="0"/>
          <w:bCs/>
          <w:szCs w:val="24"/>
        </w:rPr>
      </w:pPr>
      <w:r>
        <w:rPr>
          <w:rFonts w:asciiTheme="minorBidi" w:hAnsiTheme="minorBidi" w:cstheme="minorBidi"/>
          <w:szCs w:val="24"/>
        </w:rPr>
        <w:t xml:space="preserve">    </w:t>
      </w:r>
      <w:r w:rsidR="00845158" w:rsidRPr="005D7C0B">
        <w:rPr>
          <w:rFonts w:asciiTheme="minorBidi" w:hAnsiTheme="minorBidi" w:cstheme="minorBidi"/>
          <w:b w:val="0"/>
          <w:bCs/>
          <w:szCs w:val="24"/>
        </w:rPr>
        <w:t>Crane et al. observed increased serum serotonin caused by a high-fat diet in mice. They reported enhanced tryptophan hydroxylase 1 (Tph1) activity in obese mice with a resultant increase in circulating serotonin concentration. Additionally, they found that elevated serum serotonin inhibited thyroid function in mice, which may contribute to weight gain [30]. Finally, Sista</w:t>
      </w:r>
      <w:r w:rsidR="00845158" w:rsidRPr="005D7C0B">
        <w:rPr>
          <w:rFonts w:asciiTheme="minorBidi" w:hAnsiTheme="minorBidi" w:cstheme="minorBidi"/>
          <w:b w:val="0"/>
          <w:bCs/>
          <w:szCs w:val="24"/>
          <w:vertAlign w:val="superscript"/>
        </w:rPr>
        <w:t xml:space="preserve"> </w:t>
      </w:r>
      <w:r w:rsidR="00845158" w:rsidRPr="005D7C0B">
        <w:rPr>
          <w:rFonts w:asciiTheme="minorBidi" w:hAnsiTheme="minorBidi" w:cstheme="minorBidi"/>
          <w:b w:val="0"/>
          <w:bCs/>
          <w:szCs w:val="24"/>
        </w:rPr>
        <w:t>et al.</w:t>
      </w:r>
      <w:r w:rsidR="00845158" w:rsidRPr="005D7C0B">
        <w:rPr>
          <w:rFonts w:asciiTheme="minorBidi" w:hAnsiTheme="minorBidi" w:cstheme="minorBidi"/>
          <w:b w:val="0"/>
          <w:bCs/>
          <w:szCs w:val="24"/>
          <w:vertAlign w:val="superscript"/>
        </w:rPr>
        <w:t xml:space="preserve"> </w:t>
      </w:r>
      <w:r w:rsidR="00845158" w:rsidRPr="005D7C0B">
        <w:rPr>
          <w:rFonts w:asciiTheme="minorBidi" w:hAnsiTheme="minorBidi" w:cstheme="minorBidi"/>
          <w:b w:val="0"/>
          <w:bCs/>
          <w:szCs w:val="24"/>
        </w:rPr>
        <w:t xml:space="preserve">stated that resected gastric volume is of major importance and influences the outcomes of LSG in terms of the percentage of weight loss and the improvement of cardiovascular risk factors [31]. </w:t>
      </w:r>
    </w:p>
    <w:p w:rsidR="00845158" w:rsidRPr="005D7C0B" w:rsidRDefault="00845158" w:rsidP="000C76A9">
      <w:pPr>
        <w:pStyle w:val="Style1"/>
        <w:spacing w:line="480" w:lineRule="auto"/>
        <w:rPr>
          <w:rFonts w:asciiTheme="minorBidi" w:hAnsiTheme="minorBidi" w:cstheme="minorBidi"/>
          <w:b w:val="0"/>
          <w:bCs/>
          <w:szCs w:val="24"/>
        </w:rPr>
      </w:pPr>
    </w:p>
    <w:p w:rsidR="00845158" w:rsidRPr="000C76A9" w:rsidRDefault="00845158" w:rsidP="000C76A9">
      <w:pPr>
        <w:pStyle w:val="Style1"/>
        <w:spacing w:line="480" w:lineRule="auto"/>
        <w:rPr>
          <w:rFonts w:asciiTheme="minorBidi" w:hAnsiTheme="minorBidi" w:cstheme="minorBidi"/>
          <w:szCs w:val="24"/>
        </w:rPr>
      </w:pPr>
    </w:p>
    <w:p w:rsidR="00845158" w:rsidRPr="00612F9A" w:rsidRDefault="00845158" w:rsidP="00612F9A">
      <w:pPr>
        <w:pStyle w:val="Style1"/>
        <w:spacing w:line="480" w:lineRule="auto"/>
        <w:rPr>
          <w:rFonts w:asciiTheme="minorBidi" w:hAnsiTheme="minorBidi" w:cstheme="minorBidi"/>
          <w:bCs/>
          <w:szCs w:val="24"/>
        </w:rPr>
      </w:pPr>
      <w:r w:rsidRPr="000C76A9">
        <w:rPr>
          <w:rFonts w:asciiTheme="minorBidi" w:hAnsiTheme="minorBidi" w:cstheme="minorBidi"/>
          <w:bCs/>
          <w:szCs w:val="24"/>
        </w:rPr>
        <w:lastRenderedPageBreak/>
        <w:t>Conclusion</w:t>
      </w:r>
    </w:p>
    <w:p w:rsidR="006621E2" w:rsidRPr="005D7C0B" w:rsidRDefault="003D197B" w:rsidP="000C76A9">
      <w:pPr>
        <w:pStyle w:val="Style1"/>
        <w:spacing w:line="480" w:lineRule="auto"/>
        <w:rPr>
          <w:rFonts w:asciiTheme="minorBidi" w:hAnsiTheme="minorBidi" w:cstheme="minorBidi"/>
          <w:b w:val="0"/>
          <w:bCs/>
          <w:szCs w:val="24"/>
        </w:rPr>
      </w:pPr>
      <w:r>
        <w:rPr>
          <w:rFonts w:asciiTheme="minorBidi" w:hAnsiTheme="minorBidi" w:cstheme="minorBidi"/>
          <w:b w:val="0"/>
          <w:bCs/>
          <w:szCs w:val="24"/>
        </w:rPr>
        <w:t xml:space="preserve">     </w:t>
      </w:r>
      <w:r w:rsidR="00845158" w:rsidRPr="005D7C0B">
        <w:rPr>
          <w:rFonts w:asciiTheme="minorBidi" w:hAnsiTheme="minorBidi" w:cstheme="minorBidi"/>
          <w:b w:val="0"/>
          <w:bCs/>
          <w:szCs w:val="24"/>
        </w:rPr>
        <w:t>Our results emphasize that LSG is not only a restrictive surgery but also causes metabolic changes in other organs, such as the GIT and adipose tissue. The coordinated roles of insulin, leptin, serotonin, and ghrelin regulate energy balance and body metabolism. In addition, serotonin can influence the circulating levels of gastrointestinal hormones, which adds more complexity to the interplay of these signaling molecules in energy balance regulation. Increased serotonin concentration in the post-operative period could contribute to increased</w:t>
      </w:r>
      <w:r w:rsidR="00845158" w:rsidRPr="005D7C0B">
        <w:rPr>
          <w:rFonts w:asciiTheme="minorBidi" w:hAnsiTheme="minorBidi" w:cstheme="minorBidi"/>
          <w:b w:val="0"/>
          <w:bCs/>
          <w:szCs w:val="24"/>
          <w:lang w:bidi="ar-EG"/>
        </w:rPr>
        <w:t xml:space="preserve"> </w:t>
      </w:r>
      <w:r w:rsidR="00845158" w:rsidRPr="005D7C0B">
        <w:rPr>
          <w:rFonts w:asciiTheme="minorBidi" w:hAnsiTheme="minorBidi" w:cstheme="minorBidi"/>
          <w:b w:val="0"/>
          <w:bCs/>
          <w:szCs w:val="24"/>
        </w:rPr>
        <w:t>hunger and food intake after LSG. However, further studies on large sample size are required to elucidate the role of serotonin in body weight control after LSG.</w:t>
      </w:r>
    </w:p>
    <w:p w:rsidR="006621E2" w:rsidRPr="000C76A9" w:rsidRDefault="006621E2" w:rsidP="000C76A9">
      <w:pPr>
        <w:pStyle w:val="Style1"/>
        <w:spacing w:line="480" w:lineRule="auto"/>
        <w:rPr>
          <w:rFonts w:asciiTheme="minorBidi" w:hAnsiTheme="minorBidi" w:cstheme="minorBidi"/>
          <w:szCs w:val="24"/>
        </w:rPr>
      </w:pPr>
    </w:p>
    <w:p w:rsidR="006621E2" w:rsidRPr="000C76A9" w:rsidRDefault="006621E2" w:rsidP="000C76A9">
      <w:pPr>
        <w:pStyle w:val="Style1"/>
        <w:spacing w:line="480" w:lineRule="auto"/>
        <w:rPr>
          <w:rFonts w:asciiTheme="minorBidi" w:hAnsiTheme="minorBidi" w:cstheme="minorBidi"/>
          <w:bCs/>
          <w:szCs w:val="24"/>
        </w:rPr>
      </w:pPr>
      <w:r w:rsidRPr="000C76A9">
        <w:rPr>
          <w:rFonts w:asciiTheme="minorBidi" w:hAnsiTheme="minorBidi" w:cstheme="minorBidi"/>
          <w:bCs/>
          <w:szCs w:val="24"/>
        </w:rPr>
        <w:t xml:space="preserve">List of abbreviations: </w:t>
      </w:r>
    </w:p>
    <w:p w:rsidR="006621E2" w:rsidRPr="005D7C0B" w:rsidRDefault="006621E2" w:rsidP="000C76A9">
      <w:pPr>
        <w:pStyle w:val="Style1"/>
        <w:spacing w:line="480" w:lineRule="auto"/>
        <w:rPr>
          <w:rFonts w:asciiTheme="minorBidi" w:hAnsiTheme="minorBidi" w:cstheme="minorBidi"/>
          <w:b w:val="0"/>
          <w:bCs/>
          <w:szCs w:val="24"/>
        </w:rPr>
      </w:pPr>
      <w:r w:rsidRPr="005D7C0B">
        <w:rPr>
          <w:rFonts w:asciiTheme="minorBidi" w:hAnsiTheme="minorBidi" w:cstheme="minorBidi"/>
          <w:b w:val="0"/>
          <w:bCs/>
          <w:szCs w:val="24"/>
        </w:rPr>
        <w:t>Laparoscopic sleeve gastrectomy, LSG; gastrointestinal tract, GIT; 5-hydroxytryptamine, 5-HT; Body mass index, BMI.</w:t>
      </w:r>
    </w:p>
    <w:p w:rsidR="00C84ACD" w:rsidRDefault="00C84ACD" w:rsidP="000C76A9">
      <w:pPr>
        <w:pStyle w:val="Style1"/>
        <w:spacing w:line="480" w:lineRule="auto"/>
        <w:rPr>
          <w:rFonts w:asciiTheme="minorBidi" w:hAnsiTheme="minorBidi" w:cstheme="minorBidi"/>
          <w:bCs/>
          <w:szCs w:val="24"/>
        </w:rPr>
      </w:pPr>
    </w:p>
    <w:p w:rsidR="006621E2" w:rsidRPr="000C76A9" w:rsidRDefault="006621E2" w:rsidP="000C76A9">
      <w:pPr>
        <w:pStyle w:val="Style1"/>
        <w:spacing w:line="480" w:lineRule="auto"/>
        <w:rPr>
          <w:rFonts w:asciiTheme="minorBidi" w:hAnsiTheme="minorBidi" w:cstheme="minorBidi"/>
          <w:bCs/>
          <w:szCs w:val="24"/>
        </w:rPr>
      </w:pPr>
      <w:r w:rsidRPr="000C76A9">
        <w:rPr>
          <w:rFonts w:asciiTheme="minorBidi" w:hAnsiTheme="minorBidi" w:cstheme="minorBidi"/>
          <w:bCs/>
          <w:szCs w:val="24"/>
        </w:rPr>
        <w:t>Declarations:</w:t>
      </w:r>
    </w:p>
    <w:p w:rsidR="006621E2" w:rsidRPr="005D7C0B" w:rsidRDefault="00DA2F0D" w:rsidP="000C76A9">
      <w:pPr>
        <w:pStyle w:val="Style1"/>
        <w:spacing w:line="480" w:lineRule="auto"/>
        <w:rPr>
          <w:rFonts w:asciiTheme="minorBidi" w:hAnsiTheme="minorBidi" w:cstheme="minorBidi"/>
          <w:b w:val="0"/>
          <w:bCs/>
          <w:szCs w:val="24"/>
        </w:rPr>
      </w:pPr>
      <w:r>
        <w:t xml:space="preserve">Ethics approval and consent to participate- </w:t>
      </w:r>
      <w:r w:rsidRPr="005D7C0B">
        <w:rPr>
          <w:b w:val="0"/>
          <w:bCs/>
        </w:rPr>
        <w:t>All subjects included in study wrote informed consent</w:t>
      </w:r>
      <w:r w:rsidRPr="005D7C0B">
        <w:rPr>
          <w:rFonts w:asciiTheme="minorBidi" w:hAnsiTheme="minorBidi" w:cstheme="minorBidi"/>
          <w:b w:val="0"/>
          <w:bCs/>
          <w:szCs w:val="24"/>
        </w:rPr>
        <w:t xml:space="preserve"> according</w:t>
      </w:r>
      <w:r w:rsidR="006621E2" w:rsidRPr="005D7C0B">
        <w:rPr>
          <w:rFonts w:asciiTheme="minorBidi" w:hAnsiTheme="minorBidi" w:cstheme="minorBidi"/>
          <w:b w:val="0"/>
          <w:bCs/>
          <w:szCs w:val="24"/>
        </w:rPr>
        <w:t xml:space="preserve"> to ethic committee of Alexandria University Faculty of Medicine.</w:t>
      </w:r>
    </w:p>
    <w:p w:rsidR="00DA2F0D" w:rsidRPr="005D7C0B" w:rsidRDefault="00DA2F0D" w:rsidP="00DA2F0D">
      <w:pPr>
        <w:spacing w:line="480" w:lineRule="auto"/>
        <w:rPr>
          <w:rFonts w:asciiTheme="minorBidi" w:hAnsiTheme="minorBidi" w:cstheme="minorBidi"/>
          <w:sz w:val="24"/>
          <w:szCs w:val="24"/>
        </w:rPr>
      </w:pPr>
      <w:r w:rsidRPr="00DA2F0D">
        <w:rPr>
          <w:rFonts w:asciiTheme="minorBidi" w:hAnsiTheme="minorBidi" w:cstheme="minorBidi"/>
          <w:b/>
          <w:bCs/>
          <w:sz w:val="24"/>
          <w:szCs w:val="24"/>
        </w:rPr>
        <w:t>Consent for publication</w:t>
      </w:r>
      <w:r>
        <w:rPr>
          <w:rFonts w:asciiTheme="minorBidi" w:hAnsiTheme="minorBidi" w:cstheme="minorBidi"/>
          <w:b/>
          <w:bCs/>
          <w:sz w:val="24"/>
          <w:szCs w:val="24"/>
        </w:rPr>
        <w:t>-</w:t>
      </w:r>
      <w:r w:rsidRPr="00C84ACD">
        <w:rPr>
          <w:rFonts w:asciiTheme="minorBidi" w:hAnsiTheme="minorBidi" w:cstheme="minorBidi"/>
          <w:b/>
          <w:bCs/>
          <w:sz w:val="24"/>
          <w:szCs w:val="24"/>
        </w:rPr>
        <w:t xml:space="preserve"> </w:t>
      </w:r>
      <w:r>
        <w:rPr>
          <w:rFonts w:asciiTheme="minorBidi" w:hAnsiTheme="minorBidi" w:cstheme="minorBidi"/>
          <w:b/>
          <w:bCs/>
          <w:sz w:val="24"/>
          <w:szCs w:val="24"/>
        </w:rPr>
        <w:t xml:space="preserve"> </w:t>
      </w:r>
      <w:r w:rsidRPr="005D7C0B">
        <w:rPr>
          <w:rFonts w:asciiTheme="minorBidi" w:hAnsiTheme="minorBidi" w:cstheme="minorBidi"/>
          <w:sz w:val="24"/>
          <w:szCs w:val="24"/>
        </w:rPr>
        <w:t>All authors of this manuscript declare that this manuscript represents valid work and each author also acknowledges that this final version was read and approved for publication.</w:t>
      </w:r>
    </w:p>
    <w:p w:rsidR="00DA2F0D" w:rsidRPr="005D7C0B" w:rsidRDefault="00DA2F0D" w:rsidP="00C84ACD">
      <w:pPr>
        <w:spacing w:line="480" w:lineRule="auto"/>
        <w:rPr>
          <w:rFonts w:asciiTheme="minorBidi" w:hAnsiTheme="minorBidi" w:cstheme="minorBidi"/>
          <w:sz w:val="24"/>
          <w:szCs w:val="24"/>
        </w:rPr>
      </w:pPr>
      <w:r w:rsidRPr="00DA2F0D">
        <w:rPr>
          <w:rFonts w:asciiTheme="minorBidi" w:hAnsiTheme="minorBidi" w:cstheme="minorBidi"/>
          <w:b/>
          <w:bCs/>
          <w:sz w:val="24"/>
          <w:szCs w:val="24"/>
        </w:rPr>
        <w:lastRenderedPageBreak/>
        <w:t>Availability of data and materials-</w:t>
      </w:r>
      <w:r w:rsidRPr="00C84ACD">
        <w:rPr>
          <w:rFonts w:asciiTheme="minorBidi" w:hAnsiTheme="minorBidi" w:cstheme="minorBidi"/>
          <w:b/>
          <w:bCs/>
          <w:sz w:val="24"/>
          <w:szCs w:val="24"/>
        </w:rPr>
        <w:t xml:space="preserve"> </w:t>
      </w:r>
      <w:r w:rsidR="00C84ACD" w:rsidRPr="005D7C0B">
        <w:rPr>
          <w:rFonts w:asciiTheme="minorBidi" w:hAnsiTheme="minorBidi" w:cstheme="minorBidi"/>
          <w:sz w:val="24"/>
          <w:szCs w:val="24"/>
        </w:rPr>
        <w:t xml:space="preserve">We also certify </w:t>
      </w:r>
      <w:r w:rsidRPr="005D7C0B">
        <w:rPr>
          <w:rFonts w:asciiTheme="minorBidi" w:hAnsiTheme="minorBidi" w:cstheme="minorBidi"/>
          <w:sz w:val="24"/>
          <w:szCs w:val="24"/>
        </w:rPr>
        <w:t xml:space="preserve">that all data are available, also </w:t>
      </w:r>
      <w:r w:rsidR="00C84ACD" w:rsidRPr="005D7C0B">
        <w:rPr>
          <w:rFonts w:asciiTheme="minorBidi" w:hAnsiTheme="minorBidi" w:cstheme="minorBidi"/>
          <w:sz w:val="24"/>
          <w:szCs w:val="24"/>
        </w:rPr>
        <w:t xml:space="preserve">we have taken all necessary permissions from our institution </w:t>
      </w:r>
      <w:r w:rsidRPr="005D7C0B">
        <w:rPr>
          <w:rFonts w:asciiTheme="minorBidi" w:hAnsiTheme="minorBidi" w:cstheme="minorBidi"/>
          <w:sz w:val="24"/>
          <w:szCs w:val="24"/>
        </w:rPr>
        <w:t>and departments</w:t>
      </w:r>
      <w:r w:rsidR="00C84ACD" w:rsidRPr="005D7C0B">
        <w:rPr>
          <w:rFonts w:asciiTheme="minorBidi" w:hAnsiTheme="minorBidi" w:cstheme="minorBidi"/>
          <w:sz w:val="24"/>
          <w:szCs w:val="24"/>
        </w:rPr>
        <w:t xml:space="preserve"> for conducting and publishing the present work. </w:t>
      </w:r>
    </w:p>
    <w:p w:rsidR="00C84ACD" w:rsidRPr="005D7C0B" w:rsidRDefault="00DA2F0D" w:rsidP="00C84ACD">
      <w:pPr>
        <w:spacing w:line="480" w:lineRule="auto"/>
        <w:rPr>
          <w:rFonts w:asciiTheme="minorBidi" w:hAnsiTheme="minorBidi" w:cstheme="minorBidi"/>
          <w:sz w:val="24"/>
          <w:szCs w:val="24"/>
        </w:rPr>
      </w:pPr>
      <w:r w:rsidRPr="00DA2F0D">
        <w:rPr>
          <w:rFonts w:asciiTheme="minorBidi" w:hAnsiTheme="minorBidi" w:cstheme="minorBidi"/>
          <w:b/>
          <w:bCs/>
          <w:sz w:val="24"/>
          <w:szCs w:val="24"/>
        </w:rPr>
        <w:t>Competing interests</w:t>
      </w:r>
      <w:r>
        <w:rPr>
          <w:rFonts w:asciiTheme="minorBidi" w:hAnsiTheme="minorBidi" w:cstheme="minorBidi"/>
          <w:b/>
          <w:bCs/>
          <w:sz w:val="24"/>
          <w:szCs w:val="24"/>
        </w:rPr>
        <w:t>-</w:t>
      </w:r>
      <w:r w:rsidRPr="00C84ACD">
        <w:rPr>
          <w:rFonts w:asciiTheme="minorBidi" w:hAnsiTheme="minorBidi" w:cstheme="minorBidi"/>
          <w:b/>
          <w:bCs/>
          <w:sz w:val="24"/>
          <w:szCs w:val="24"/>
        </w:rPr>
        <w:t xml:space="preserve"> </w:t>
      </w:r>
      <w:r w:rsidR="00C84ACD" w:rsidRPr="005D7C0B">
        <w:rPr>
          <w:rFonts w:asciiTheme="minorBidi" w:hAnsiTheme="minorBidi" w:cstheme="minorBidi"/>
          <w:sz w:val="24"/>
          <w:szCs w:val="24"/>
        </w:rPr>
        <w:t xml:space="preserve">There is no ethical problem </w:t>
      </w:r>
      <w:r w:rsidRPr="005D7C0B">
        <w:rPr>
          <w:rFonts w:asciiTheme="minorBidi" w:hAnsiTheme="minorBidi" w:cstheme="minorBidi"/>
          <w:sz w:val="24"/>
          <w:szCs w:val="24"/>
        </w:rPr>
        <w:t xml:space="preserve">or no </w:t>
      </w:r>
      <w:r w:rsidR="00C84ACD" w:rsidRPr="005D7C0B">
        <w:rPr>
          <w:rFonts w:asciiTheme="minorBidi" w:hAnsiTheme="minorBidi" w:cstheme="minorBidi"/>
          <w:sz w:val="24"/>
          <w:szCs w:val="24"/>
        </w:rPr>
        <w:t xml:space="preserve">conflict of interest. </w:t>
      </w:r>
    </w:p>
    <w:p w:rsidR="00DA2F0D" w:rsidRPr="005D7C0B" w:rsidRDefault="00DA2F0D" w:rsidP="00C84ACD">
      <w:pPr>
        <w:pStyle w:val="Style1"/>
        <w:spacing w:line="480" w:lineRule="auto"/>
        <w:rPr>
          <w:rFonts w:asciiTheme="minorBidi" w:hAnsiTheme="minorBidi" w:cstheme="minorBidi"/>
          <w:b w:val="0"/>
          <w:bCs/>
          <w:szCs w:val="24"/>
        </w:rPr>
      </w:pPr>
      <w:r>
        <w:t>Funding</w:t>
      </w:r>
      <w:r>
        <w:rPr>
          <w:rFonts w:asciiTheme="minorBidi" w:hAnsiTheme="minorBidi" w:cstheme="minorBidi"/>
          <w:szCs w:val="24"/>
        </w:rPr>
        <w:t xml:space="preserve">- </w:t>
      </w:r>
      <w:r w:rsidRPr="005D7C0B">
        <w:rPr>
          <w:rFonts w:asciiTheme="minorBidi" w:hAnsiTheme="minorBidi" w:cstheme="minorBidi"/>
          <w:b w:val="0"/>
          <w:bCs/>
          <w:szCs w:val="24"/>
        </w:rPr>
        <w:t xml:space="preserve">no external funding provided to the present work. </w:t>
      </w:r>
    </w:p>
    <w:p w:rsidR="00C84ACD" w:rsidRPr="00DA2F0D" w:rsidRDefault="00DA2F0D" w:rsidP="00DA2F0D">
      <w:pPr>
        <w:pStyle w:val="Style1"/>
        <w:spacing w:line="480" w:lineRule="auto"/>
        <w:rPr>
          <w:rFonts w:asciiTheme="minorBidi" w:hAnsiTheme="minorBidi" w:cstheme="minorBidi"/>
          <w:szCs w:val="24"/>
        </w:rPr>
      </w:pPr>
      <w:r>
        <w:t>Authors' contributions</w:t>
      </w:r>
      <w:r w:rsidRPr="000C76A9">
        <w:rPr>
          <w:rFonts w:asciiTheme="minorBidi" w:hAnsiTheme="minorBidi" w:cstheme="minorBidi"/>
          <w:szCs w:val="24"/>
        </w:rPr>
        <w:t xml:space="preserve"> </w:t>
      </w:r>
      <w:r>
        <w:rPr>
          <w:rFonts w:asciiTheme="minorBidi" w:hAnsiTheme="minorBidi" w:cstheme="minorBidi"/>
          <w:szCs w:val="24"/>
        </w:rPr>
        <w:t>-</w:t>
      </w:r>
      <w:r w:rsidR="00C84ACD" w:rsidRPr="005D7C0B">
        <w:rPr>
          <w:rFonts w:asciiTheme="minorBidi" w:hAnsiTheme="minorBidi" w:cstheme="minorBidi"/>
          <w:b w:val="0"/>
          <w:bCs/>
          <w:szCs w:val="24"/>
        </w:rPr>
        <w:t>All auth</w:t>
      </w:r>
      <w:r w:rsidRPr="005D7C0B">
        <w:rPr>
          <w:rFonts w:asciiTheme="minorBidi" w:hAnsiTheme="minorBidi" w:cstheme="minorBidi"/>
          <w:b w:val="0"/>
          <w:bCs/>
          <w:szCs w:val="24"/>
        </w:rPr>
        <w:t>ors contributed equally to work.</w:t>
      </w:r>
    </w:p>
    <w:p w:rsidR="005D7C0B" w:rsidRDefault="005D7C0B" w:rsidP="000C76A9">
      <w:pPr>
        <w:pStyle w:val="Style1"/>
        <w:spacing w:line="480" w:lineRule="auto"/>
        <w:rPr>
          <w:rStyle w:val="Strong"/>
          <w:rFonts w:asciiTheme="minorBidi" w:hAnsiTheme="minorBidi" w:cstheme="minorBidi"/>
          <w:b/>
          <w:bCs/>
          <w:szCs w:val="24"/>
        </w:rPr>
      </w:pPr>
    </w:p>
    <w:p w:rsidR="000C76A9" w:rsidRPr="000C76A9" w:rsidRDefault="000C76A9" w:rsidP="000C76A9">
      <w:pPr>
        <w:pStyle w:val="Style1"/>
        <w:spacing w:line="480" w:lineRule="auto"/>
        <w:rPr>
          <w:rStyle w:val="Strong"/>
          <w:rFonts w:asciiTheme="minorBidi" w:hAnsiTheme="minorBidi" w:cstheme="minorBidi"/>
          <w:b/>
          <w:bCs/>
          <w:szCs w:val="24"/>
          <w:lang w:eastAsia="zh-CN"/>
        </w:rPr>
      </w:pPr>
      <w:r w:rsidRPr="000C76A9">
        <w:rPr>
          <w:rStyle w:val="Strong"/>
          <w:rFonts w:asciiTheme="minorBidi" w:hAnsiTheme="minorBidi" w:cstheme="minorBidi"/>
          <w:b/>
          <w:bCs/>
          <w:szCs w:val="24"/>
        </w:rPr>
        <w:t>Acknowledgement</w:t>
      </w:r>
      <w:r w:rsidRPr="000C76A9">
        <w:rPr>
          <w:rStyle w:val="Strong"/>
          <w:rFonts w:asciiTheme="minorBidi" w:hAnsiTheme="minorBidi" w:cstheme="minorBidi"/>
          <w:b/>
          <w:bCs/>
          <w:szCs w:val="24"/>
          <w:lang w:eastAsia="zh-CN"/>
        </w:rPr>
        <w:t>s</w:t>
      </w:r>
    </w:p>
    <w:p w:rsidR="000C76A9" w:rsidRPr="005D7C0B" w:rsidRDefault="000C76A9" w:rsidP="000C76A9">
      <w:pPr>
        <w:pStyle w:val="Style1"/>
        <w:spacing w:line="480" w:lineRule="auto"/>
        <w:rPr>
          <w:rFonts w:asciiTheme="minorBidi" w:hAnsiTheme="minorBidi" w:cstheme="minorBidi"/>
          <w:b w:val="0"/>
          <w:bCs/>
          <w:szCs w:val="24"/>
        </w:rPr>
      </w:pPr>
      <w:r w:rsidRPr="005D7C0B">
        <w:rPr>
          <w:rStyle w:val="hps"/>
          <w:rFonts w:asciiTheme="minorBidi" w:hAnsiTheme="minorBidi" w:cstheme="minorBidi"/>
          <w:b w:val="0"/>
          <w:bCs/>
          <w:szCs w:val="24"/>
        </w:rPr>
        <w:t xml:space="preserve">We kindly appreciate the support </w:t>
      </w:r>
      <w:r w:rsidRPr="005D7C0B">
        <w:rPr>
          <w:rFonts w:asciiTheme="minorBidi" w:hAnsiTheme="minorBidi" w:cstheme="minorBidi"/>
          <w:b w:val="0"/>
          <w:bCs/>
          <w:szCs w:val="24"/>
        </w:rPr>
        <w:t>of Professor Dr Yasser Hamza (Prof of Bariatric Surgery at Faculty of Medicine Alexandria University) in collecting data and revising it critically for important intellectual content.</w:t>
      </w:r>
    </w:p>
    <w:p w:rsidR="000C76A9" w:rsidRDefault="000C76A9" w:rsidP="000C76A9">
      <w:pPr>
        <w:pStyle w:val="Style1"/>
        <w:spacing w:line="480" w:lineRule="auto"/>
        <w:rPr>
          <w:rFonts w:asciiTheme="minorBidi" w:hAnsiTheme="minorBidi" w:cstheme="minorBidi"/>
          <w:szCs w:val="24"/>
        </w:rPr>
      </w:pPr>
    </w:p>
    <w:p w:rsidR="00845158" w:rsidRPr="000C76A9" w:rsidRDefault="00845158" w:rsidP="000C76A9">
      <w:pPr>
        <w:pStyle w:val="Style1"/>
        <w:spacing w:line="480" w:lineRule="auto"/>
        <w:rPr>
          <w:rFonts w:asciiTheme="minorBidi" w:hAnsiTheme="minorBidi" w:cstheme="minorBidi"/>
          <w:szCs w:val="24"/>
        </w:rPr>
      </w:pPr>
      <w:r w:rsidRPr="000C76A9">
        <w:rPr>
          <w:rFonts w:asciiTheme="minorBidi" w:hAnsiTheme="minorBidi" w:cstheme="minorBidi"/>
          <w:szCs w:val="24"/>
        </w:rPr>
        <w:t>References</w:t>
      </w:r>
    </w:p>
    <w:p w:rsidR="00845158" w:rsidRPr="003D197B" w:rsidRDefault="00845158" w:rsidP="000C76A9">
      <w:pPr>
        <w:pStyle w:val="Style1"/>
        <w:spacing w:line="480" w:lineRule="auto"/>
        <w:rPr>
          <w:rFonts w:asciiTheme="minorBidi" w:hAnsiTheme="minorBidi" w:cstheme="minorBidi"/>
          <w:b w:val="0"/>
          <w:bCs/>
          <w:szCs w:val="24"/>
          <w:lang w:bidi="ar-EG"/>
        </w:rPr>
      </w:pPr>
      <w:r w:rsidRPr="003D197B">
        <w:rPr>
          <w:rFonts w:asciiTheme="minorBidi" w:hAnsiTheme="minorBidi" w:cstheme="minorBidi"/>
          <w:b w:val="0"/>
          <w:bCs/>
          <w:szCs w:val="24"/>
        </w:rPr>
        <w:t>[1] Sturm R. Increases in morbid obesity in the USA: 2000</w:t>
      </w:r>
      <w:r w:rsidRPr="003D197B">
        <w:rPr>
          <w:rFonts w:asciiTheme="minorBidi" w:hAnsiTheme="minorBidi" w:cstheme="minorBidi"/>
          <w:b w:val="0"/>
          <w:bCs/>
          <w:szCs w:val="24"/>
          <w:lang w:eastAsia="zh-CN"/>
        </w:rPr>
        <w:t>-</w:t>
      </w:r>
      <w:r w:rsidRPr="003D197B">
        <w:rPr>
          <w:rFonts w:asciiTheme="minorBidi" w:hAnsiTheme="minorBidi" w:cstheme="minorBidi"/>
          <w:b w:val="0"/>
          <w:bCs/>
          <w:szCs w:val="24"/>
        </w:rPr>
        <w:t>2005. Public</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Health 2007; 121: 492</w:t>
      </w:r>
      <w:r w:rsidRPr="003D197B">
        <w:rPr>
          <w:rFonts w:asciiTheme="minorBidi" w:hAnsiTheme="minorBidi" w:cstheme="minorBidi"/>
          <w:b w:val="0"/>
          <w:bCs/>
          <w:szCs w:val="24"/>
          <w:lang w:eastAsia="zh-CN"/>
        </w:rPr>
        <w:t>-</w:t>
      </w:r>
      <w:r w:rsidRPr="003D197B">
        <w:rPr>
          <w:rFonts w:asciiTheme="minorBidi" w:hAnsiTheme="minorBidi" w:cstheme="minorBidi"/>
          <w:b w:val="0"/>
          <w:bCs/>
          <w:szCs w:val="24"/>
        </w:rPr>
        <w:t>6.</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hAnsiTheme="minorBidi" w:cstheme="minorBidi"/>
          <w:b w:val="0"/>
          <w:bCs/>
          <w:szCs w:val="24"/>
        </w:rPr>
        <w:t>[2] Santry HP, Gillen DL, Lauderdale DS. Trends in bariatric surgery procedures. JAMA 2005; 294: 1909</w:t>
      </w:r>
      <w:r w:rsidRPr="003D197B">
        <w:rPr>
          <w:rFonts w:asciiTheme="minorBidi" w:hAnsiTheme="minorBidi" w:cstheme="minorBidi"/>
          <w:b w:val="0"/>
          <w:bCs/>
          <w:szCs w:val="24"/>
          <w:lang w:eastAsia="zh-CN"/>
        </w:rPr>
        <w:t>-</w:t>
      </w:r>
      <w:r w:rsidRPr="003D197B">
        <w:rPr>
          <w:rFonts w:asciiTheme="minorBidi" w:hAnsiTheme="minorBidi" w:cstheme="minorBidi"/>
          <w:b w:val="0"/>
          <w:bCs/>
          <w:szCs w:val="24"/>
        </w:rPr>
        <w:t>17.</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hAnsiTheme="minorBidi" w:cstheme="minorBidi"/>
          <w:b w:val="0"/>
          <w:bCs/>
          <w:szCs w:val="24"/>
        </w:rPr>
        <w:t>[3] Himpens J, Dapri G, Cadière GB. A prospective randomized study</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between laparoscopic gastric banding and laparoscopic isolated</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Sleeve gastrectomy: results after 1 and 3 years. Obes Surg 2006; 16:</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1450-56.</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hAnsiTheme="minorBidi" w:cstheme="minorBidi"/>
          <w:b w:val="0"/>
          <w:bCs/>
          <w:szCs w:val="24"/>
        </w:rPr>
        <w:lastRenderedPageBreak/>
        <w:t>[4] DeMaria EJ, Pate V, Warthen M, Winegar DA. Baseline data from American Society for Metabolic and Bariatric Surgery-designated Bariatric Surgery Centers of Excellence using the Bariatric Outcomes Longitudinal Database. Surg Obes Relat Dis 2010; 6: 347</w:t>
      </w:r>
      <w:r w:rsidRPr="003D197B">
        <w:rPr>
          <w:rFonts w:asciiTheme="minorBidi" w:hAnsiTheme="minorBidi" w:cstheme="minorBidi"/>
          <w:b w:val="0"/>
          <w:bCs/>
          <w:szCs w:val="24"/>
          <w:lang w:eastAsia="zh-CN"/>
        </w:rPr>
        <w:t>-</w:t>
      </w:r>
      <w:r w:rsidRPr="003D197B">
        <w:rPr>
          <w:rFonts w:asciiTheme="minorBidi" w:hAnsiTheme="minorBidi" w:cstheme="minorBidi"/>
          <w:b w:val="0"/>
          <w:bCs/>
          <w:szCs w:val="24"/>
        </w:rPr>
        <w:t>55.</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hAnsiTheme="minorBidi" w:cstheme="minorBidi"/>
          <w:b w:val="0"/>
          <w:bCs/>
          <w:szCs w:val="24"/>
        </w:rPr>
        <w:t>[5] Decker GA, Swain JM, Crowell MD, Scolapio JS. Gastrointestinal and nutritional complications after bariatric surgery. Am J Gastroenterol 2007; 102: 2571</w:t>
      </w:r>
      <w:r w:rsidRPr="003D197B">
        <w:rPr>
          <w:rFonts w:asciiTheme="minorBidi" w:hAnsiTheme="minorBidi" w:cstheme="minorBidi"/>
          <w:b w:val="0"/>
          <w:bCs/>
          <w:szCs w:val="24"/>
          <w:lang w:eastAsia="zh-CN"/>
        </w:rPr>
        <w:t>-</w:t>
      </w:r>
      <w:r w:rsidRPr="003D197B">
        <w:rPr>
          <w:rFonts w:asciiTheme="minorBidi" w:hAnsiTheme="minorBidi" w:cstheme="minorBidi"/>
          <w:b w:val="0"/>
          <w:bCs/>
          <w:szCs w:val="24"/>
        </w:rPr>
        <w:t>80.</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hAnsiTheme="minorBidi" w:cstheme="minorBidi"/>
          <w:b w:val="0"/>
          <w:bCs/>
          <w:szCs w:val="24"/>
          <w:lang w:bidi="ar-EG"/>
        </w:rPr>
        <w:t>[6] Mechanick J, Youdim A, Jones D, Garvey W, Hurley D, McMahon M, Heinberg L, Kushner R, Adams T, Shikora S,</w:t>
      </w:r>
      <w:r w:rsidRPr="003D197B">
        <w:rPr>
          <w:rFonts w:asciiTheme="minorBidi" w:hAnsiTheme="minorBidi" w:cstheme="minorBidi"/>
          <w:b w:val="0"/>
          <w:bCs/>
          <w:szCs w:val="24"/>
        </w:rPr>
        <w:t xml:space="preserve"> </w:t>
      </w:r>
      <w:r w:rsidRPr="003D197B">
        <w:rPr>
          <w:rFonts w:asciiTheme="minorBidi" w:hAnsiTheme="minorBidi" w:cstheme="minorBidi"/>
          <w:b w:val="0"/>
          <w:bCs/>
          <w:szCs w:val="24"/>
          <w:lang w:bidi="ar-EG"/>
        </w:rPr>
        <w:t>Dixon J, Brethauer S.</w:t>
      </w:r>
      <w:r w:rsidRPr="003D197B">
        <w:rPr>
          <w:rFonts w:asciiTheme="minorBidi" w:hAnsiTheme="minorBidi" w:cstheme="minorBidi"/>
          <w:b w:val="0"/>
          <w:bCs/>
          <w:szCs w:val="24"/>
        </w:rPr>
        <w:t xml:space="preserve"> Clinical practice guidelines for the perioperative nutritional, metabolic, and nonsurgical support of the bariatric surgery patient-2013 update: Cosponsored by American Association of Clinical Endocrinologists, The Obesity Society and American Society for Metabolic and Bariatric Surgery. Obesity (Silver Spring) 2013; 21 Suppl 1:</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S1</w:t>
      </w:r>
      <w:r w:rsidRPr="003D197B">
        <w:rPr>
          <w:rFonts w:asciiTheme="minorBidi" w:hAnsiTheme="minorBidi" w:cstheme="minorBidi"/>
          <w:b w:val="0"/>
          <w:bCs/>
          <w:szCs w:val="24"/>
          <w:lang w:eastAsia="zh-CN"/>
        </w:rPr>
        <w:t>-</w:t>
      </w:r>
      <w:r w:rsidRPr="003D197B">
        <w:rPr>
          <w:rFonts w:asciiTheme="minorBidi" w:hAnsiTheme="minorBidi" w:cstheme="minorBidi"/>
          <w:b w:val="0"/>
          <w:bCs/>
          <w:szCs w:val="24"/>
        </w:rPr>
        <w:t>27.</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hAnsiTheme="minorBidi" w:cstheme="minorBidi"/>
          <w:b w:val="0"/>
          <w:bCs/>
          <w:szCs w:val="24"/>
        </w:rPr>
        <w:t>[7] Jenkins</w:t>
      </w:r>
      <w:r w:rsidRPr="003D197B">
        <w:rPr>
          <w:rFonts w:asciiTheme="minorBidi" w:hAnsiTheme="minorBidi" w:cstheme="minorBidi"/>
          <w:b w:val="0"/>
          <w:bCs/>
          <w:szCs w:val="24"/>
          <w:lang w:bidi="ar-EG"/>
        </w:rPr>
        <w:t xml:space="preserve"> T, </w:t>
      </w:r>
      <w:r w:rsidRPr="003D197B">
        <w:rPr>
          <w:rFonts w:asciiTheme="minorBidi" w:hAnsiTheme="minorBidi" w:cstheme="minorBidi"/>
          <w:b w:val="0"/>
          <w:bCs/>
          <w:szCs w:val="24"/>
        </w:rPr>
        <w:t>Nguyen J, Polglaze K and Bertrand P. Influence of Tryptophan and Serotonin on Mood and Cognition with a Possible Role of the Gut-Brain Axis. Nutrients 2016; 8: 56.</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hAnsiTheme="minorBidi" w:cstheme="minorBidi"/>
          <w:b w:val="0"/>
          <w:bCs/>
          <w:szCs w:val="24"/>
        </w:rPr>
        <w:t>[8] Luo J, Becnel J, Nichols CD, Nässel DR. Insulin-producing cells in the brain of adult Drosophila are regulated by the serotonin 5-HT1A receptor. Cellular and Molecular Life Sciences (CMLS)</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2012; 69: 471-484.</w:t>
      </w:r>
    </w:p>
    <w:p w:rsidR="00845158" w:rsidRPr="003D197B" w:rsidRDefault="00845158" w:rsidP="000C76A9">
      <w:pPr>
        <w:pStyle w:val="Style1"/>
        <w:spacing w:line="480" w:lineRule="auto"/>
        <w:rPr>
          <w:rFonts w:asciiTheme="minorBidi" w:eastAsia="UB-Times" w:hAnsiTheme="minorBidi" w:cstheme="minorBidi"/>
          <w:b w:val="0"/>
          <w:bCs/>
          <w:szCs w:val="24"/>
        </w:rPr>
      </w:pPr>
      <w:r w:rsidRPr="003D197B">
        <w:rPr>
          <w:rFonts w:asciiTheme="minorBidi" w:eastAsia="UB-Times" w:hAnsiTheme="minorBidi" w:cstheme="minorBidi"/>
          <w:b w:val="0"/>
          <w:bCs/>
          <w:szCs w:val="24"/>
        </w:rPr>
        <w:t xml:space="preserve">[9] Braghetto I, Korn O, Valladares H, Gutierrez L, Csendes A, Debandi A, </w:t>
      </w:r>
      <w:r w:rsidRPr="003D197B">
        <w:rPr>
          <w:rFonts w:asciiTheme="minorBidi" w:hAnsiTheme="minorBidi" w:cstheme="minorBidi"/>
          <w:b w:val="0"/>
          <w:bCs/>
          <w:szCs w:val="24"/>
        </w:rPr>
        <w:t xml:space="preserve">Castillo J, Rodríguez A, Burgos A, </w:t>
      </w:r>
      <w:hyperlink r:id="rId9" w:history="1">
        <w:r w:rsidRPr="003D197B">
          <w:rPr>
            <w:rStyle w:val="Hyperlink"/>
            <w:rFonts w:asciiTheme="minorBidi" w:hAnsiTheme="minorBidi" w:cstheme="minorBidi"/>
            <w:b w:val="0"/>
            <w:bCs/>
            <w:color w:val="auto"/>
            <w:szCs w:val="24"/>
          </w:rPr>
          <w:t xml:space="preserve">Brunet L. </w:t>
        </w:r>
      </w:hyperlink>
      <w:r w:rsidRPr="003D197B">
        <w:rPr>
          <w:rFonts w:asciiTheme="minorBidi" w:eastAsia="UB-Times" w:hAnsiTheme="minorBidi" w:cstheme="minorBidi"/>
          <w:b w:val="0"/>
          <w:bCs/>
          <w:szCs w:val="24"/>
        </w:rPr>
        <w:t>Laparoscopic sleeve gastrectomy: surgical technique, indications and clinical results. Obes Surg 2007; 17:</w:t>
      </w:r>
      <w:r w:rsidRPr="003D197B">
        <w:rPr>
          <w:rFonts w:asciiTheme="minorBidi" w:eastAsia="UB-Times" w:hAnsiTheme="minorBidi" w:cstheme="minorBidi"/>
          <w:b w:val="0"/>
          <w:bCs/>
          <w:szCs w:val="24"/>
          <w:rtl/>
          <w:lang w:bidi="ar-EG"/>
        </w:rPr>
        <w:t xml:space="preserve"> </w:t>
      </w:r>
      <w:r w:rsidRPr="003D197B">
        <w:rPr>
          <w:rFonts w:asciiTheme="minorBidi" w:eastAsia="UB-Times" w:hAnsiTheme="minorBidi" w:cstheme="minorBidi"/>
          <w:b w:val="0"/>
          <w:bCs/>
          <w:szCs w:val="24"/>
        </w:rPr>
        <w:t>1442-50.</w:t>
      </w:r>
    </w:p>
    <w:p w:rsidR="00845158" w:rsidRPr="003D197B" w:rsidRDefault="00845158" w:rsidP="000C76A9">
      <w:pPr>
        <w:pStyle w:val="Style1"/>
        <w:spacing w:line="480" w:lineRule="auto"/>
        <w:rPr>
          <w:rFonts w:asciiTheme="minorBidi" w:eastAsia="UB-Times" w:hAnsiTheme="minorBidi" w:cstheme="minorBidi"/>
          <w:b w:val="0"/>
          <w:bCs/>
          <w:szCs w:val="24"/>
        </w:rPr>
      </w:pPr>
      <w:r w:rsidRPr="003D197B">
        <w:rPr>
          <w:rFonts w:asciiTheme="minorBidi" w:eastAsia="UB-Times" w:hAnsiTheme="minorBidi" w:cstheme="minorBidi"/>
          <w:b w:val="0"/>
          <w:bCs/>
          <w:szCs w:val="24"/>
        </w:rPr>
        <w:lastRenderedPageBreak/>
        <w:t xml:space="preserve">[10]  Katz DP, Lee SR, Nachiappan AC, Willis MH, Bray CD, Farinas CA, </w:t>
      </w:r>
      <w:hyperlink r:id="rId10" w:history="1">
        <w:r w:rsidRPr="003D197B">
          <w:rPr>
            <w:rStyle w:val="Hyperlink"/>
            <w:rFonts w:asciiTheme="minorBidi" w:hAnsiTheme="minorBidi" w:cstheme="minorBidi"/>
            <w:b w:val="0"/>
            <w:bCs/>
            <w:color w:val="auto"/>
            <w:szCs w:val="24"/>
          </w:rPr>
          <w:t>Whigham CJ</w:t>
        </w:r>
      </w:hyperlink>
      <w:r w:rsidRPr="003D197B">
        <w:rPr>
          <w:rFonts w:asciiTheme="minorBidi" w:hAnsiTheme="minorBidi" w:cstheme="minorBidi"/>
          <w:b w:val="0"/>
          <w:bCs/>
          <w:szCs w:val="24"/>
        </w:rPr>
        <w:t xml:space="preserve">, </w:t>
      </w:r>
      <w:hyperlink r:id="rId11" w:history="1">
        <w:r w:rsidRPr="003D197B">
          <w:rPr>
            <w:rStyle w:val="Hyperlink"/>
            <w:rFonts w:asciiTheme="minorBidi" w:hAnsiTheme="minorBidi" w:cstheme="minorBidi"/>
            <w:b w:val="0"/>
            <w:bCs/>
            <w:color w:val="auto"/>
            <w:szCs w:val="24"/>
          </w:rPr>
          <w:t>Spiegel F</w:t>
        </w:r>
      </w:hyperlink>
      <w:r w:rsidRPr="003D197B">
        <w:rPr>
          <w:rFonts w:asciiTheme="minorBidi" w:hAnsiTheme="minorBidi" w:cstheme="minorBidi"/>
          <w:b w:val="0"/>
          <w:bCs/>
          <w:szCs w:val="24"/>
        </w:rPr>
        <w:t>.</w:t>
      </w:r>
      <w:r w:rsidRPr="003D197B">
        <w:rPr>
          <w:rFonts w:asciiTheme="minorBidi" w:eastAsia="UB-Times" w:hAnsiTheme="minorBidi" w:cstheme="minorBidi"/>
          <w:b w:val="0"/>
          <w:bCs/>
          <w:szCs w:val="24"/>
        </w:rPr>
        <w:t xml:space="preserve"> Laparoscopic sleeve gastrectomy: a guide to postoperative anatomy and complications. Abdom Imaging 2011; 36:</w:t>
      </w:r>
      <w:r w:rsidRPr="003D197B">
        <w:rPr>
          <w:rFonts w:asciiTheme="minorBidi" w:hAnsiTheme="minorBidi" w:cstheme="minorBidi"/>
          <w:b w:val="0"/>
          <w:bCs/>
          <w:szCs w:val="24"/>
          <w:lang w:eastAsia="zh-CN"/>
        </w:rPr>
        <w:t xml:space="preserve"> </w:t>
      </w:r>
      <w:r w:rsidRPr="003D197B">
        <w:rPr>
          <w:rFonts w:asciiTheme="minorBidi" w:eastAsia="UB-Times" w:hAnsiTheme="minorBidi" w:cstheme="minorBidi"/>
          <w:b w:val="0"/>
          <w:bCs/>
          <w:szCs w:val="24"/>
        </w:rPr>
        <w:t>363-71.</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eastAsia="UB-Times" w:hAnsiTheme="minorBidi" w:cstheme="minorBidi"/>
          <w:b w:val="0"/>
          <w:bCs/>
          <w:szCs w:val="24"/>
        </w:rPr>
        <w:t>[11] Oguz</w:t>
      </w:r>
      <w:r w:rsidRPr="003D197B">
        <w:rPr>
          <w:rFonts w:asciiTheme="minorBidi" w:hAnsiTheme="minorBidi" w:cstheme="minorBidi"/>
          <w:b w:val="0"/>
          <w:bCs/>
          <w:szCs w:val="24"/>
        </w:rPr>
        <w:t xml:space="preserve"> S, Aytan H, Tapisiz O, Günyeli I, Erdem S, Tuncay G, Mollamahmutoglu L. Is Leptin Associated with Serum Lipid Profile or any other Parameters of Blood Biochemistry in Post-menopausal Women with Osteoporosis? J Int Med Res 2004; 32: 359 </w:t>
      </w:r>
      <w:r w:rsidRPr="003D197B">
        <w:rPr>
          <w:rFonts w:asciiTheme="minorBidi" w:hAnsiTheme="minorBidi" w:cstheme="minorBidi"/>
          <w:b w:val="0"/>
          <w:bCs/>
          <w:szCs w:val="24"/>
          <w:lang w:eastAsia="zh-CN"/>
        </w:rPr>
        <w:t>-</w:t>
      </w:r>
      <w:r w:rsidRPr="003D197B">
        <w:rPr>
          <w:rFonts w:asciiTheme="minorBidi" w:hAnsiTheme="minorBidi" w:cstheme="minorBidi"/>
          <w:b w:val="0"/>
          <w:bCs/>
          <w:szCs w:val="24"/>
        </w:rPr>
        <w:t xml:space="preserve"> 366.</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eastAsia="MinionPro-Regular" w:hAnsiTheme="minorBidi" w:cstheme="minorBidi"/>
          <w:b w:val="0"/>
          <w:bCs/>
          <w:szCs w:val="24"/>
        </w:rPr>
        <w:t xml:space="preserve"> [12] Sjostrom L, Lindroos A, Peltonen M</w:t>
      </w:r>
      <w:r w:rsidRPr="003D197B">
        <w:rPr>
          <w:rFonts w:asciiTheme="minorBidi" w:hAnsiTheme="minorBidi" w:cstheme="minorBidi"/>
          <w:b w:val="0"/>
          <w:bCs/>
          <w:szCs w:val="24"/>
          <w:lang w:eastAsia="zh-CN"/>
        </w:rPr>
        <w:t>,</w:t>
      </w:r>
      <w:r w:rsidRPr="003D197B">
        <w:rPr>
          <w:rFonts w:asciiTheme="minorBidi" w:eastAsia="MinionPro-Regular" w:hAnsiTheme="minorBidi" w:cstheme="minorBidi"/>
          <w:b w:val="0"/>
          <w:bCs/>
          <w:szCs w:val="24"/>
        </w:rPr>
        <w:t xml:space="preserve"> </w:t>
      </w:r>
      <w:hyperlink r:id="rId12" w:history="1">
        <w:r w:rsidRPr="003D197B">
          <w:rPr>
            <w:rStyle w:val="Hyperlink"/>
            <w:rFonts w:asciiTheme="minorBidi" w:hAnsiTheme="minorBidi" w:cstheme="minorBidi"/>
            <w:b w:val="0"/>
            <w:bCs/>
            <w:color w:val="auto"/>
            <w:szCs w:val="24"/>
          </w:rPr>
          <w:t>Torgerson J</w:t>
        </w:r>
      </w:hyperlink>
      <w:r w:rsidRPr="003D197B">
        <w:rPr>
          <w:rFonts w:asciiTheme="minorBidi" w:hAnsiTheme="minorBidi" w:cstheme="minorBidi"/>
          <w:b w:val="0"/>
          <w:bCs/>
          <w:szCs w:val="24"/>
        </w:rPr>
        <w:t xml:space="preserve">, </w:t>
      </w:r>
      <w:hyperlink r:id="rId13" w:history="1">
        <w:r w:rsidRPr="003D197B">
          <w:rPr>
            <w:rStyle w:val="Hyperlink"/>
            <w:rFonts w:asciiTheme="minorBidi" w:hAnsiTheme="minorBidi" w:cstheme="minorBidi"/>
            <w:b w:val="0"/>
            <w:bCs/>
            <w:color w:val="auto"/>
            <w:szCs w:val="24"/>
          </w:rPr>
          <w:t>Bouchard C</w:t>
        </w:r>
      </w:hyperlink>
      <w:r w:rsidRPr="003D197B">
        <w:rPr>
          <w:rFonts w:asciiTheme="minorBidi" w:hAnsiTheme="minorBidi" w:cstheme="minorBidi"/>
          <w:b w:val="0"/>
          <w:bCs/>
          <w:szCs w:val="24"/>
        </w:rPr>
        <w:t xml:space="preserve">, </w:t>
      </w:r>
      <w:hyperlink r:id="rId14" w:history="1">
        <w:r w:rsidRPr="003D197B">
          <w:rPr>
            <w:rStyle w:val="Hyperlink"/>
            <w:rFonts w:asciiTheme="minorBidi" w:hAnsiTheme="minorBidi" w:cstheme="minorBidi"/>
            <w:b w:val="0"/>
            <w:bCs/>
            <w:color w:val="auto"/>
            <w:szCs w:val="24"/>
          </w:rPr>
          <w:t>Carlsson B</w:t>
        </w:r>
      </w:hyperlink>
      <w:r w:rsidRPr="003D197B">
        <w:rPr>
          <w:rFonts w:asciiTheme="minorBidi" w:hAnsiTheme="minorBidi" w:cstheme="minorBidi"/>
          <w:b w:val="0"/>
          <w:bCs/>
          <w:szCs w:val="24"/>
        </w:rPr>
        <w:t xml:space="preserve">, </w:t>
      </w:r>
      <w:hyperlink r:id="rId15" w:history="1">
        <w:r w:rsidRPr="003D197B">
          <w:rPr>
            <w:rStyle w:val="Hyperlink"/>
            <w:rFonts w:asciiTheme="minorBidi" w:hAnsiTheme="minorBidi" w:cstheme="minorBidi"/>
            <w:b w:val="0"/>
            <w:bCs/>
            <w:color w:val="auto"/>
            <w:szCs w:val="24"/>
          </w:rPr>
          <w:t>Dahlgren S</w:t>
        </w:r>
      </w:hyperlink>
      <w:r w:rsidRPr="003D197B">
        <w:rPr>
          <w:rFonts w:asciiTheme="minorBidi" w:hAnsiTheme="minorBidi" w:cstheme="minorBidi"/>
          <w:b w:val="0"/>
          <w:bCs/>
          <w:szCs w:val="24"/>
        </w:rPr>
        <w:t xml:space="preserve">, </w:t>
      </w:r>
      <w:hyperlink r:id="rId16" w:history="1">
        <w:r w:rsidRPr="003D197B">
          <w:rPr>
            <w:rStyle w:val="Hyperlink"/>
            <w:rFonts w:asciiTheme="minorBidi" w:hAnsiTheme="minorBidi" w:cstheme="minorBidi"/>
            <w:b w:val="0"/>
            <w:bCs/>
            <w:color w:val="auto"/>
            <w:szCs w:val="24"/>
          </w:rPr>
          <w:t>Larsson B</w:t>
        </w:r>
      </w:hyperlink>
      <w:r w:rsidRPr="003D197B">
        <w:rPr>
          <w:rFonts w:asciiTheme="minorBidi" w:hAnsiTheme="minorBidi" w:cstheme="minorBidi"/>
          <w:b w:val="0"/>
          <w:bCs/>
          <w:szCs w:val="24"/>
        </w:rPr>
        <w:t xml:space="preserve">, </w:t>
      </w:r>
      <w:hyperlink r:id="rId17" w:history="1">
        <w:r w:rsidRPr="003D197B">
          <w:rPr>
            <w:rStyle w:val="Hyperlink"/>
            <w:rFonts w:asciiTheme="minorBidi" w:hAnsiTheme="minorBidi" w:cstheme="minorBidi"/>
            <w:b w:val="0"/>
            <w:bCs/>
            <w:color w:val="auto"/>
            <w:szCs w:val="24"/>
          </w:rPr>
          <w:t>Narbro K</w:t>
        </w:r>
      </w:hyperlink>
      <w:r w:rsidRPr="003D197B">
        <w:rPr>
          <w:rFonts w:asciiTheme="minorBidi" w:hAnsiTheme="minorBidi" w:cstheme="minorBidi"/>
          <w:b w:val="0"/>
          <w:bCs/>
          <w:szCs w:val="24"/>
        </w:rPr>
        <w:t xml:space="preserve">, </w:t>
      </w:r>
      <w:hyperlink r:id="rId18" w:history="1">
        <w:r w:rsidRPr="003D197B">
          <w:rPr>
            <w:rStyle w:val="Hyperlink"/>
            <w:rFonts w:asciiTheme="minorBidi" w:hAnsiTheme="minorBidi" w:cstheme="minorBidi"/>
            <w:b w:val="0"/>
            <w:bCs/>
            <w:color w:val="auto"/>
            <w:szCs w:val="24"/>
          </w:rPr>
          <w:t>Sjöström CD</w:t>
        </w:r>
      </w:hyperlink>
      <w:r w:rsidRPr="003D197B">
        <w:rPr>
          <w:rFonts w:asciiTheme="minorBidi" w:hAnsiTheme="minorBidi" w:cstheme="minorBidi"/>
          <w:b w:val="0"/>
          <w:bCs/>
          <w:szCs w:val="24"/>
        </w:rPr>
        <w:t xml:space="preserve">, </w:t>
      </w:r>
      <w:hyperlink r:id="rId19" w:history="1">
        <w:r w:rsidRPr="003D197B">
          <w:rPr>
            <w:rStyle w:val="Hyperlink"/>
            <w:rFonts w:asciiTheme="minorBidi" w:hAnsiTheme="minorBidi" w:cstheme="minorBidi"/>
            <w:b w:val="0"/>
            <w:bCs/>
            <w:color w:val="auto"/>
            <w:szCs w:val="24"/>
          </w:rPr>
          <w:t>Sullivan M</w:t>
        </w:r>
      </w:hyperlink>
      <w:r w:rsidRPr="003D197B">
        <w:rPr>
          <w:rFonts w:asciiTheme="minorBidi" w:hAnsiTheme="minorBidi" w:cstheme="minorBidi"/>
          <w:b w:val="0"/>
          <w:bCs/>
          <w:szCs w:val="24"/>
        </w:rPr>
        <w:t xml:space="preserve">, </w:t>
      </w:r>
      <w:hyperlink r:id="rId20" w:history="1">
        <w:r w:rsidRPr="003D197B">
          <w:rPr>
            <w:rStyle w:val="Hyperlink"/>
            <w:rFonts w:asciiTheme="minorBidi" w:hAnsiTheme="minorBidi" w:cstheme="minorBidi"/>
            <w:b w:val="0"/>
            <w:bCs/>
            <w:color w:val="auto"/>
            <w:szCs w:val="24"/>
          </w:rPr>
          <w:t>Wedel H</w:t>
        </w:r>
      </w:hyperlink>
      <w:r w:rsidRPr="003D197B">
        <w:rPr>
          <w:rFonts w:asciiTheme="minorBidi" w:eastAsia="MinionPro-Regular" w:hAnsiTheme="minorBidi" w:cstheme="minorBidi"/>
          <w:b w:val="0"/>
          <w:bCs/>
          <w:szCs w:val="24"/>
        </w:rPr>
        <w:t>. Lifestyle, diabetes, and cardiovascular risk factors 10 years after bariatric surgery</w:t>
      </w:r>
      <w:r w:rsidRPr="003D197B">
        <w:rPr>
          <w:rFonts w:asciiTheme="minorBidi" w:hAnsiTheme="minorBidi" w:cstheme="minorBidi"/>
          <w:b w:val="0"/>
          <w:bCs/>
          <w:szCs w:val="24"/>
          <w:lang w:eastAsia="zh-CN"/>
        </w:rPr>
        <w:t>.</w:t>
      </w:r>
      <w:r w:rsidRPr="003D197B">
        <w:rPr>
          <w:rFonts w:asciiTheme="minorBidi" w:eastAsia="MinionPro-Regular" w:hAnsiTheme="minorBidi" w:cstheme="minorBidi"/>
          <w:b w:val="0"/>
          <w:bCs/>
          <w:szCs w:val="24"/>
        </w:rPr>
        <w:t xml:space="preserve"> N Engl J Med</w:t>
      </w:r>
      <w:r w:rsidRPr="003D197B">
        <w:rPr>
          <w:rFonts w:asciiTheme="minorBidi" w:hAnsiTheme="minorBidi" w:cstheme="minorBidi"/>
          <w:b w:val="0"/>
          <w:bCs/>
          <w:szCs w:val="24"/>
          <w:lang w:eastAsia="zh-CN"/>
        </w:rPr>
        <w:t xml:space="preserve"> </w:t>
      </w:r>
      <w:r w:rsidRPr="003D197B">
        <w:rPr>
          <w:rFonts w:asciiTheme="minorBidi" w:eastAsia="MinionPro-Regular" w:hAnsiTheme="minorBidi" w:cstheme="minorBidi"/>
          <w:b w:val="0"/>
          <w:bCs/>
          <w:szCs w:val="24"/>
        </w:rPr>
        <w:t>2004; 351: 2683</w:t>
      </w:r>
      <w:r w:rsidRPr="003D197B">
        <w:rPr>
          <w:rFonts w:asciiTheme="minorBidi" w:hAnsiTheme="minorBidi" w:cstheme="minorBidi"/>
          <w:b w:val="0"/>
          <w:bCs/>
          <w:szCs w:val="24"/>
          <w:lang w:eastAsia="zh-CN"/>
        </w:rPr>
        <w:t>-</w:t>
      </w:r>
      <w:r w:rsidRPr="003D197B">
        <w:rPr>
          <w:rFonts w:asciiTheme="minorBidi" w:eastAsia="MinionPro-Regular" w:hAnsiTheme="minorBidi" w:cstheme="minorBidi"/>
          <w:b w:val="0"/>
          <w:bCs/>
          <w:szCs w:val="24"/>
        </w:rPr>
        <w:t>2693.</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hAnsiTheme="minorBidi" w:cstheme="minorBidi"/>
          <w:b w:val="0"/>
          <w:bCs/>
          <w:szCs w:val="24"/>
        </w:rPr>
        <w:t xml:space="preserve">[13]Takahashi-Yasuno A, Masuzaki H, Miyawaki T, Ogawa Y, Matsuoka N, </w:t>
      </w:r>
      <w:hyperlink r:id="rId21" w:history="1">
        <w:r w:rsidRPr="003D197B">
          <w:rPr>
            <w:rStyle w:val="Hyperlink"/>
            <w:rFonts w:asciiTheme="minorBidi" w:hAnsiTheme="minorBidi" w:cstheme="minorBidi"/>
            <w:b w:val="0"/>
            <w:bCs/>
            <w:color w:val="auto"/>
            <w:szCs w:val="24"/>
          </w:rPr>
          <w:t>Hayashi T</w:t>
        </w:r>
      </w:hyperlink>
      <w:r w:rsidRPr="003D197B">
        <w:rPr>
          <w:rFonts w:asciiTheme="minorBidi" w:hAnsiTheme="minorBidi" w:cstheme="minorBidi"/>
          <w:b w:val="0"/>
          <w:bCs/>
          <w:szCs w:val="24"/>
        </w:rPr>
        <w:t xml:space="preserve">, </w:t>
      </w:r>
      <w:hyperlink r:id="rId22" w:history="1">
        <w:r w:rsidRPr="003D197B">
          <w:rPr>
            <w:rStyle w:val="Hyperlink"/>
            <w:rFonts w:asciiTheme="minorBidi" w:hAnsiTheme="minorBidi" w:cstheme="minorBidi"/>
            <w:b w:val="0"/>
            <w:bCs/>
            <w:color w:val="auto"/>
            <w:szCs w:val="24"/>
          </w:rPr>
          <w:t>Hosoda K</w:t>
        </w:r>
      </w:hyperlink>
      <w:r w:rsidRPr="003D197B">
        <w:rPr>
          <w:rFonts w:asciiTheme="minorBidi" w:hAnsiTheme="minorBidi" w:cstheme="minorBidi"/>
          <w:b w:val="0"/>
          <w:bCs/>
          <w:szCs w:val="24"/>
        </w:rPr>
        <w:t xml:space="preserve">, </w:t>
      </w:r>
      <w:hyperlink r:id="rId23" w:history="1">
        <w:r w:rsidRPr="003D197B">
          <w:rPr>
            <w:rStyle w:val="Hyperlink"/>
            <w:rFonts w:asciiTheme="minorBidi" w:hAnsiTheme="minorBidi" w:cstheme="minorBidi"/>
            <w:b w:val="0"/>
            <w:bCs/>
            <w:color w:val="auto"/>
            <w:szCs w:val="24"/>
          </w:rPr>
          <w:t>Inoue G</w:t>
        </w:r>
      </w:hyperlink>
      <w:r w:rsidRPr="003D197B">
        <w:rPr>
          <w:rFonts w:asciiTheme="minorBidi" w:hAnsiTheme="minorBidi" w:cstheme="minorBidi"/>
          <w:b w:val="0"/>
          <w:bCs/>
          <w:szCs w:val="24"/>
        </w:rPr>
        <w:t xml:space="preserve">, </w:t>
      </w:r>
      <w:hyperlink r:id="rId24" w:history="1">
        <w:r w:rsidRPr="003D197B">
          <w:rPr>
            <w:rStyle w:val="Hyperlink"/>
            <w:rFonts w:asciiTheme="minorBidi" w:hAnsiTheme="minorBidi" w:cstheme="minorBidi"/>
            <w:b w:val="0"/>
            <w:bCs/>
            <w:color w:val="auto"/>
            <w:szCs w:val="24"/>
          </w:rPr>
          <w:t>Yoshimasa Y</w:t>
        </w:r>
      </w:hyperlink>
      <w:r w:rsidRPr="003D197B">
        <w:rPr>
          <w:rFonts w:asciiTheme="minorBidi" w:hAnsiTheme="minorBidi" w:cstheme="minorBidi"/>
          <w:b w:val="0"/>
          <w:bCs/>
          <w:szCs w:val="24"/>
        </w:rPr>
        <w:t xml:space="preserve">, </w:t>
      </w:r>
      <w:hyperlink r:id="rId25" w:history="1">
        <w:r w:rsidRPr="003D197B">
          <w:rPr>
            <w:rStyle w:val="Hyperlink"/>
            <w:rFonts w:asciiTheme="minorBidi" w:hAnsiTheme="minorBidi" w:cstheme="minorBidi"/>
            <w:b w:val="0"/>
            <w:bCs/>
            <w:color w:val="auto"/>
            <w:szCs w:val="24"/>
          </w:rPr>
          <w:t>Nakao K</w:t>
        </w:r>
      </w:hyperlink>
      <w:r w:rsidRPr="003D197B">
        <w:rPr>
          <w:rFonts w:asciiTheme="minorBidi" w:hAnsiTheme="minorBidi" w:cstheme="minorBidi"/>
          <w:b w:val="0"/>
          <w:bCs/>
          <w:szCs w:val="24"/>
        </w:rPr>
        <w:t>. Leptin receptor polymorphism is associated with serum lipid levels and impairment of cholesterol lowering effect by simvastatin in Japanese men. Diabetes Res Clin Pract 2003; 62: 169</w:t>
      </w:r>
      <w:r w:rsidRPr="003D197B">
        <w:rPr>
          <w:rFonts w:asciiTheme="minorBidi" w:hAnsiTheme="minorBidi" w:cstheme="minorBidi"/>
          <w:b w:val="0"/>
          <w:bCs/>
          <w:szCs w:val="24"/>
          <w:lang w:eastAsia="zh-CN"/>
        </w:rPr>
        <w:t>-</w:t>
      </w:r>
      <w:r w:rsidRPr="003D197B">
        <w:rPr>
          <w:rFonts w:asciiTheme="minorBidi" w:hAnsiTheme="minorBidi" w:cstheme="minorBidi"/>
          <w:b w:val="0"/>
          <w:bCs/>
          <w:szCs w:val="24"/>
        </w:rPr>
        <w:t>175.</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hAnsiTheme="minorBidi" w:cstheme="minorBidi"/>
          <w:b w:val="0"/>
          <w:bCs/>
          <w:szCs w:val="24"/>
        </w:rPr>
        <w:t>[14]</w:t>
      </w:r>
      <w:hyperlink r:id="rId26" w:history="1">
        <w:r w:rsidRPr="003D197B">
          <w:rPr>
            <w:rFonts w:asciiTheme="minorBidi" w:hAnsiTheme="minorBidi" w:cstheme="minorBidi"/>
            <w:b w:val="0"/>
            <w:bCs/>
            <w:szCs w:val="24"/>
          </w:rPr>
          <w:t>Zhang F, Strain G, Lei W, Dakin G, Gagner M, Pomp A. Changes in lipid profiles in morbidly obese patients after laparoscopic sleeve gastrectomy (LSG). Obes Surg 2011;</w:t>
        </w:r>
      </w:hyperlink>
      <w:hyperlink r:id="rId27" w:history="1">
        <w:r w:rsidRPr="003D197B">
          <w:rPr>
            <w:rStyle w:val="Hyperlink"/>
            <w:rFonts w:asciiTheme="minorBidi" w:hAnsiTheme="minorBidi" w:cstheme="minorBidi"/>
            <w:b w:val="0"/>
            <w:bCs/>
            <w:szCs w:val="24"/>
          </w:rPr>
          <w:t xml:space="preserve"> </w:t>
        </w:r>
      </w:hyperlink>
      <w:r w:rsidRPr="003D197B">
        <w:rPr>
          <w:rFonts w:asciiTheme="minorBidi" w:hAnsiTheme="minorBidi" w:cstheme="minorBidi"/>
          <w:b w:val="0"/>
          <w:bCs/>
          <w:szCs w:val="24"/>
        </w:rPr>
        <w:t>21:</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305-9.</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hAnsiTheme="minorBidi" w:cstheme="minorBidi"/>
          <w:b w:val="0"/>
          <w:bCs/>
          <w:szCs w:val="24"/>
        </w:rPr>
        <w:t xml:space="preserve">[15] Benaiges D, Flores-Le-Roux J, Pedro-Botet J, Ramon J, Parri A, Villatoro M, </w:t>
      </w:r>
      <w:hyperlink r:id="rId28" w:history="1">
        <w:r w:rsidRPr="003D197B">
          <w:rPr>
            <w:rStyle w:val="Hyperlink"/>
            <w:rFonts w:asciiTheme="minorBidi" w:hAnsiTheme="minorBidi" w:cstheme="minorBidi"/>
            <w:b w:val="0"/>
            <w:bCs/>
            <w:color w:val="auto"/>
            <w:szCs w:val="24"/>
          </w:rPr>
          <w:t>Carrera MJ</w:t>
        </w:r>
      </w:hyperlink>
      <w:r w:rsidRPr="003D197B">
        <w:rPr>
          <w:rFonts w:asciiTheme="minorBidi" w:hAnsiTheme="minorBidi" w:cstheme="minorBidi"/>
          <w:b w:val="0"/>
          <w:bCs/>
          <w:szCs w:val="24"/>
        </w:rPr>
        <w:t xml:space="preserve">, </w:t>
      </w:r>
      <w:hyperlink r:id="rId29" w:history="1">
        <w:r w:rsidRPr="003D197B">
          <w:rPr>
            <w:rStyle w:val="Hyperlink"/>
            <w:rFonts w:asciiTheme="minorBidi" w:hAnsiTheme="minorBidi" w:cstheme="minorBidi"/>
            <w:b w:val="0"/>
            <w:bCs/>
            <w:color w:val="auto"/>
            <w:szCs w:val="24"/>
          </w:rPr>
          <w:t>Pera M</w:t>
        </w:r>
      </w:hyperlink>
      <w:r w:rsidRPr="003D197B">
        <w:rPr>
          <w:rFonts w:asciiTheme="minorBidi" w:hAnsiTheme="minorBidi" w:cstheme="minorBidi"/>
          <w:b w:val="0"/>
          <w:bCs/>
          <w:szCs w:val="24"/>
        </w:rPr>
        <w:t xml:space="preserve">, </w:t>
      </w:r>
      <w:hyperlink r:id="rId30" w:history="1">
        <w:r w:rsidRPr="003D197B">
          <w:rPr>
            <w:rStyle w:val="Hyperlink"/>
            <w:rFonts w:asciiTheme="minorBidi" w:hAnsiTheme="minorBidi" w:cstheme="minorBidi"/>
            <w:b w:val="0"/>
            <w:bCs/>
            <w:color w:val="auto"/>
            <w:szCs w:val="24"/>
          </w:rPr>
          <w:t>Sagarra E</w:t>
        </w:r>
      </w:hyperlink>
      <w:r w:rsidRPr="003D197B">
        <w:rPr>
          <w:rFonts w:asciiTheme="minorBidi" w:hAnsiTheme="minorBidi" w:cstheme="minorBidi"/>
          <w:b w:val="0"/>
          <w:bCs/>
          <w:szCs w:val="24"/>
        </w:rPr>
        <w:t xml:space="preserve">, </w:t>
      </w:r>
      <w:hyperlink r:id="rId31" w:history="1">
        <w:r w:rsidRPr="003D197B">
          <w:rPr>
            <w:rStyle w:val="Hyperlink"/>
            <w:rFonts w:asciiTheme="minorBidi" w:hAnsiTheme="minorBidi" w:cstheme="minorBidi"/>
            <w:b w:val="0"/>
            <w:bCs/>
            <w:color w:val="auto"/>
            <w:szCs w:val="24"/>
          </w:rPr>
          <w:t>Grande L</w:t>
        </w:r>
      </w:hyperlink>
      <w:r w:rsidRPr="003D197B">
        <w:rPr>
          <w:rFonts w:asciiTheme="minorBidi" w:hAnsiTheme="minorBidi" w:cstheme="minorBidi"/>
          <w:b w:val="0"/>
          <w:bCs/>
          <w:szCs w:val="24"/>
        </w:rPr>
        <w:t xml:space="preserve">, </w:t>
      </w:r>
      <w:hyperlink r:id="rId32" w:history="1">
        <w:r w:rsidRPr="003D197B">
          <w:rPr>
            <w:rStyle w:val="Hyperlink"/>
            <w:rFonts w:asciiTheme="minorBidi" w:hAnsiTheme="minorBidi" w:cstheme="minorBidi"/>
            <w:b w:val="0"/>
            <w:bCs/>
            <w:color w:val="auto"/>
            <w:szCs w:val="24"/>
          </w:rPr>
          <w:t>Goday A</w:t>
        </w:r>
      </w:hyperlink>
      <w:r w:rsidRPr="003D197B">
        <w:rPr>
          <w:rFonts w:asciiTheme="minorBidi" w:hAnsiTheme="minorBidi" w:cstheme="minorBidi"/>
          <w:b w:val="0"/>
          <w:bCs/>
          <w:szCs w:val="24"/>
        </w:rPr>
        <w:t>; Obemar Group. Impact of restrictive (sleeve gastrectomy) vs hybrid bariatric surgery (Roux-en-Y gastric bypass) on lipid profile. Obes Surg 2012; 22:</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1268-75.</w:t>
      </w:r>
    </w:p>
    <w:p w:rsidR="00845158" w:rsidRPr="003D197B" w:rsidRDefault="00845158" w:rsidP="000C76A9">
      <w:pPr>
        <w:pStyle w:val="Style1"/>
        <w:spacing w:line="480" w:lineRule="auto"/>
        <w:rPr>
          <w:rStyle w:val="A4"/>
          <w:rFonts w:asciiTheme="minorBidi" w:hAnsiTheme="minorBidi" w:cstheme="minorBidi"/>
          <w:b w:val="0"/>
          <w:bCs/>
          <w:sz w:val="24"/>
          <w:szCs w:val="24"/>
        </w:rPr>
      </w:pPr>
      <w:r w:rsidRPr="003D197B">
        <w:rPr>
          <w:rFonts w:asciiTheme="minorBidi" w:hAnsiTheme="minorBidi" w:cstheme="minorBidi"/>
          <w:b w:val="0"/>
          <w:bCs/>
          <w:szCs w:val="24"/>
        </w:rPr>
        <w:lastRenderedPageBreak/>
        <w:t>[16]</w:t>
      </w:r>
      <w:r w:rsidRPr="003D197B">
        <w:rPr>
          <w:rStyle w:val="A4"/>
          <w:rFonts w:asciiTheme="minorBidi" w:hAnsiTheme="minorBidi" w:cstheme="minorBidi"/>
          <w:b w:val="0"/>
          <w:bCs/>
          <w:sz w:val="24"/>
          <w:szCs w:val="24"/>
        </w:rPr>
        <w:t>Bohdjalian A, Langer F,</w:t>
      </w:r>
      <w:r w:rsidRPr="003D197B">
        <w:rPr>
          <w:rFonts w:asciiTheme="minorBidi" w:hAnsiTheme="minorBidi" w:cstheme="minorBidi"/>
          <w:b w:val="0"/>
          <w:bCs/>
          <w:szCs w:val="24"/>
        </w:rPr>
        <w:t xml:space="preserve"> </w:t>
      </w:r>
      <w:hyperlink r:id="rId33" w:history="1">
        <w:r w:rsidRPr="003D197B">
          <w:rPr>
            <w:rStyle w:val="Hyperlink"/>
            <w:rFonts w:asciiTheme="minorBidi" w:hAnsiTheme="minorBidi" w:cstheme="minorBidi"/>
            <w:b w:val="0"/>
            <w:bCs/>
            <w:color w:val="auto"/>
            <w:szCs w:val="24"/>
          </w:rPr>
          <w:t>Shakeri-Leidenmühler S</w:t>
        </w:r>
      </w:hyperlink>
      <w:r w:rsidRPr="003D197B">
        <w:rPr>
          <w:rFonts w:asciiTheme="minorBidi" w:hAnsiTheme="minorBidi" w:cstheme="minorBidi"/>
          <w:b w:val="0"/>
          <w:bCs/>
          <w:szCs w:val="24"/>
        </w:rPr>
        <w:t xml:space="preserve">, </w:t>
      </w:r>
      <w:hyperlink r:id="rId34" w:history="1">
        <w:r w:rsidRPr="003D197B">
          <w:rPr>
            <w:rStyle w:val="Hyperlink"/>
            <w:rFonts w:asciiTheme="minorBidi" w:hAnsiTheme="minorBidi" w:cstheme="minorBidi"/>
            <w:b w:val="0"/>
            <w:bCs/>
            <w:color w:val="auto"/>
            <w:szCs w:val="24"/>
          </w:rPr>
          <w:t>Gfrerer L</w:t>
        </w:r>
      </w:hyperlink>
      <w:r w:rsidRPr="003D197B">
        <w:rPr>
          <w:rFonts w:asciiTheme="minorBidi" w:hAnsiTheme="minorBidi" w:cstheme="minorBidi"/>
          <w:b w:val="0"/>
          <w:bCs/>
          <w:szCs w:val="24"/>
        </w:rPr>
        <w:t xml:space="preserve">, </w:t>
      </w:r>
      <w:hyperlink r:id="rId35" w:history="1">
        <w:r w:rsidRPr="003D197B">
          <w:rPr>
            <w:rStyle w:val="Hyperlink"/>
            <w:rFonts w:asciiTheme="minorBidi" w:hAnsiTheme="minorBidi" w:cstheme="minorBidi"/>
            <w:b w:val="0"/>
            <w:bCs/>
            <w:color w:val="auto"/>
            <w:szCs w:val="24"/>
          </w:rPr>
          <w:t>Ludvik B</w:t>
        </w:r>
      </w:hyperlink>
      <w:r w:rsidRPr="003D197B">
        <w:rPr>
          <w:rFonts w:asciiTheme="minorBidi" w:hAnsiTheme="minorBidi" w:cstheme="minorBidi"/>
          <w:b w:val="0"/>
          <w:bCs/>
          <w:szCs w:val="24"/>
        </w:rPr>
        <w:t xml:space="preserve">, </w:t>
      </w:r>
      <w:hyperlink r:id="rId36" w:history="1">
        <w:r w:rsidRPr="003D197B">
          <w:rPr>
            <w:rStyle w:val="Hyperlink"/>
            <w:rFonts w:asciiTheme="minorBidi" w:hAnsiTheme="minorBidi" w:cstheme="minorBidi"/>
            <w:b w:val="0"/>
            <w:bCs/>
            <w:color w:val="auto"/>
            <w:szCs w:val="24"/>
          </w:rPr>
          <w:t>Zacherl J</w:t>
        </w:r>
      </w:hyperlink>
      <w:r w:rsidRPr="003D197B">
        <w:rPr>
          <w:rFonts w:asciiTheme="minorBidi" w:hAnsiTheme="minorBidi" w:cstheme="minorBidi"/>
          <w:b w:val="0"/>
          <w:bCs/>
          <w:szCs w:val="24"/>
        </w:rPr>
        <w:t xml:space="preserve">, </w:t>
      </w:r>
      <w:hyperlink r:id="rId37" w:history="1">
        <w:r w:rsidRPr="003D197B">
          <w:rPr>
            <w:rStyle w:val="Hyperlink"/>
            <w:rFonts w:asciiTheme="minorBidi" w:hAnsiTheme="minorBidi" w:cstheme="minorBidi"/>
            <w:b w:val="0"/>
            <w:bCs/>
            <w:color w:val="auto"/>
            <w:szCs w:val="24"/>
          </w:rPr>
          <w:t>Prager G</w:t>
        </w:r>
      </w:hyperlink>
      <w:r w:rsidRPr="003D197B">
        <w:rPr>
          <w:rFonts w:asciiTheme="minorBidi" w:hAnsiTheme="minorBidi" w:cstheme="minorBidi"/>
          <w:b w:val="0"/>
          <w:bCs/>
          <w:szCs w:val="24"/>
          <w:lang w:eastAsia="zh-CN"/>
        </w:rPr>
        <w:t>.</w:t>
      </w:r>
      <w:r w:rsidRPr="003D197B">
        <w:rPr>
          <w:rStyle w:val="A4"/>
          <w:rFonts w:asciiTheme="minorBidi" w:hAnsiTheme="minorBidi" w:cstheme="minorBidi"/>
          <w:b w:val="0"/>
          <w:bCs/>
          <w:sz w:val="24"/>
          <w:szCs w:val="24"/>
        </w:rPr>
        <w:t xml:space="preserve"> Sleeve gastrectomy as sole and definitive bariatric procedure: 5-year results for weight loss and ghrelin</w:t>
      </w:r>
      <w:r w:rsidRPr="003D197B">
        <w:rPr>
          <w:rStyle w:val="A4"/>
          <w:rFonts w:asciiTheme="minorBidi" w:hAnsiTheme="minorBidi" w:cstheme="minorBidi"/>
          <w:b w:val="0"/>
          <w:bCs/>
          <w:sz w:val="24"/>
          <w:szCs w:val="24"/>
          <w:lang w:eastAsia="zh-CN"/>
        </w:rPr>
        <w:t>.</w:t>
      </w:r>
      <w:r w:rsidRPr="003D197B">
        <w:rPr>
          <w:rStyle w:val="A4"/>
          <w:rFonts w:asciiTheme="minorBidi" w:hAnsiTheme="minorBidi" w:cstheme="minorBidi"/>
          <w:b w:val="0"/>
          <w:bCs/>
          <w:sz w:val="24"/>
          <w:szCs w:val="24"/>
        </w:rPr>
        <w:t xml:space="preserve"> Obes Surg 2010; 20: 535</w:t>
      </w:r>
      <w:r w:rsidRPr="003D197B">
        <w:rPr>
          <w:rStyle w:val="A4"/>
          <w:rFonts w:asciiTheme="minorBidi" w:hAnsiTheme="minorBidi" w:cstheme="minorBidi"/>
          <w:b w:val="0"/>
          <w:bCs/>
          <w:sz w:val="24"/>
          <w:szCs w:val="24"/>
          <w:lang w:eastAsia="zh-CN"/>
        </w:rPr>
        <w:t>-</w:t>
      </w:r>
      <w:r w:rsidRPr="003D197B">
        <w:rPr>
          <w:rStyle w:val="A4"/>
          <w:rFonts w:asciiTheme="minorBidi" w:hAnsiTheme="minorBidi" w:cstheme="minorBidi"/>
          <w:b w:val="0"/>
          <w:bCs/>
          <w:sz w:val="24"/>
          <w:szCs w:val="24"/>
        </w:rPr>
        <w:t>540.</w:t>
      </w:r>
    </w:p>
    <w:p w:rsidR="00845158" w:rsidRPr="003D197B" w:rsidRDefault="00845158" w:rsidP="000C76A9">
      <w:pPr>
        <w:pStyle w:val="Style1"/>
        <w:spacing w:line="480" w:lineRule="auto"/>
        <w:rPr>
          <w:rFonts w:asciiTheme="minorBidi" w:hAnsiTheme="minorBidi" w:cstheme="minorBidi"/>
          <w:b w:val="0"/>
          <w:bCs/>
          <w:szCs w:val="24"/>
        </w:rPr>
      </w:pPr>
      <w:r w:rsidRPr="003D197B">
        <w:rPr>
          <w:rStyle w:val="A4"/>
          <w:rFonts w:asciiTheme="minorBidi" w:hAnsiTheme="minorBidi" w:cstheme="minorBidi"/>
          <w:b w:val="0"/>
          <w:bCs/>
          <w:sz w:val="24"/>
          <w:szCs w:val="24"/>
        </w:rPr>
        <w:t xml:space="preserve">[17] </w:t>
      </w:r>
      <w:r w:rsidRPr="003D197B">
        <w:rPr>
          <w:rFonts w:asciiTheme="minorBidi" w:hAnsiTheme="minorBidi" w:cstheme="minorBidi"/>
          <w:b w:val="0"/>
          <w:bCs/>
          <w:szCs w:val="24"/>
        </w:rPr>
        <w:t>Hussain Y. Evaluation of the Results after Biliopancreatic Diversion (BPD), and Sleeve Gastrectomy Operations as a Treatment for Morbid Obesity. J Am Sci 2016;</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12:</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111-117.</w:t>
      </w:r>
    </w:p>
    <w:p w:rsidR="00845158" w:rsidRPr="003D197B" w:rsidRDefault="00845158" w:rsidP="000C76A9">
      <w:pPr>
        <w:pStyle w:val="Style1"/>
        <w:spacing w:line="480" w:lineRule="auto"/>
        <w:rPr>
          <w:rStyle w:val="element-citation"/>
          <w:rFonts w:asciiTheme="minorBidi" w:hAnsiTheme="minorBidi" w:cstheme="minorBidi"/>
          <w:b w:val="0"/>
          <w:bCs/>
          <w:szCs w:val="24"/>
        </w:rPr>
      </w:pPr>
      <w:r w:rsidRPr="003D197B">
        <w:rPr>
          <w:rFonts w:asciiTheme="minorBidi" w:hAnsiTheme="minorBidi" w:cstheme="minorBidi"/>
          <w:b w:val="0"/>
          <w:bCs/>
          <w:szCs w:val="24"/>
        </w:rPr>
        <w:t xml:space="preserve">[18] Langer F, Reza Hoda M, Felberbauer F, Zacherl J, Wenzl E, </w:t>
      </w:r>
      <w:hyperlink r:id="rId38" w:history="1">
        <w:r w:rsidRPr="003D197B">
          <w:rPr>
            <w:rStyle w:val="Hyperlink"/>
            <w:rFonts w:asciiTheme="minorBidi" w:hAnsiTheme="minorBidi" w:cstheme="minorBidi"/>
            <w:b w:val="0"/>
            <w:bCs/>
            <w:color w:val="auto"/>
            <w:szCs w:val="24"/>
          </w:rPr>
          <w:t>Schindler K</w:t>
        </w:r>
      </w:hyperlink>
      <w:r w:rsidRPr="003D197B">
        <w:rPr>
          <w:rFonts w:asciiTheme="minorBidi" w:hAnsiTheme="minorBidi" w:cstheme="minorBidi"/>
          <w:b w:val="0"/>
          <w:bCs/>
          <w:szCs w:val="24"/>
        </w:rPr>
        <w:t xml:space="preserve">, </w:t>
      </w:r>
      <w:hyperlink r:id="rId39" w:history="1">
        <w:r w:rsidRPr="003D197B">
          <w:rPr>
            <w:rStyle w:val="Hyperlink"/>
            <w:rFonts w:asciiTheme="minorBidi" w:hAnsiTheme="minorBidi" w:cstheme="minorBidi"/>
            <w:b w:val="0"/>
            <w:bCs/>
            <w:color w:val="auto"/>
            <w:szCs w:val="24"/>
          </w:rPr>
          <w:t>Luger A</w:t>
        </w:r>
      </w:hyperlink>
      <w:r w:rsidRPr="003D197B">
        <w:rPr>
          <w:rFonts w:asciiTheme="minorBidi" w:hAnsiTheme="minorBidi" w:cstheme="minorBidi"/>
          <w:b w:val="0"/>
          <w:bCs/>
          <w:szCs w:val="24"/>
        </w:rPr>
        <w:t xml:space="preserve">, </w:t>
      </w:r>
      <w:hyperlink r:id="rId40" w:history="1">
        <w:r w:rsidRPr="003D197B">
          <w:rPr>
            <w:rStyle w:val="Hyperlink"/>
            <w:rFonts w:asciiTheme="minorBidi" w:hAnsiTheme="minorBidi" w:cstheme="minorBidi"/>
            <w:b w:val="0"/>
            <w:bCs/>
            <w:color w:val="auto"/>
            <w:szCs w:val="24"/>
          </w:rPr>
          <w:t>Ludvik B</w:t>
        </w:r>
      </w:hyperlink>
      <w:r w:rsidRPr="003D197B">
        <w:rPr>
          <w:rFonts w:asciiTheme="minorBidi" w:hAnsiTheme="minorBidi" w:cstheme="minorBidi"/>
          <w:b w:val="0"/>
          <w:bCs/>
          <w:szCs w:val="24"/>
        </w:rPr>
        <w:t xml:space="preserve">, </w:t>
      </w:r>
      <w:hyperlink r:id="rId41" w:history="1">
        <w:r w:rsidRPr="003D197B">
          <w:rPr>
            <w:rStyle w:val="Hyperlink"/>
            <w:rFonts w:asciiTheme="minorBidi" w:hAnsiTheme="minorBidi" w:cstheme="minorBidi"/>
            <w:b w:val="0"/>
            <w:bCs/>
            <w:color w:val="auto"/>
            <w:szCs w:val="24"/>
          </w:rPr>
          <w:t>Prager G</w:t>
        </w:r>
      </w:hyperlink>
      <w:r w:rsidRPr="003D197B">
        <w:rPr>
          <w:rFonts w:asciiTheme="minorBidi" w:hAnsiTheme="minorBidi" w:cstheme="minorBidi"/>
          <w:b w:val="0"/>
          <w:bCs/>
          <w:szCs w:val="24"/>
        </w:rPr>
        <w:t>. Sleeve Gastrectomy and Gastric Banding: Effectson Plasma Ghrelin Levels. Obes Surg 2005; 15: 1024-1029.</w:t>
      </w:r>
    </w:p>
    <w:p w:rsidR="00845158" w:rsidRPr="003D197B" w:rsidRDefault="00845158" w:rsidP="000C76A9">
      <w:pPr>
        <w:pStyle w:val="Style1"/>
        <w:spacing w:line="480" w:lineRule="auto"/>
        <w:rPr>
          <w:rFonts w:asciiTheme="minorBidi" w:hAnsiTheme="minorBidi" w:cstheme="minorBidi"/>
          <w:b w:val="0"/>
          <w:bCs/>
          <w:szCs w:val="24"/>
        </w:rPr>
      </w:pPr>
      <w:r w:rsidRPr="003D197B">
        <w:rPr>
          <w:rStyle w:val="element-citation"/>
          <w:rFonts w:asciiTheme="minorBidi" w:hAnsiTheme="minorBidi" w:cstheme="minorBidi"/>
          <w:b w:val="0"/>
          <w:bCs/>
          <w:szCs w:val="24"/>
        </w:rPr>
        <w:t>[19] Sundbom M, Holdstock C, Engstrom BE, Karlsson FA. Early changes in ghrelin following Roux-en-Y gastric bypass: Influence of vagal nerve functionality? Obes Surg 2007; 17: 304</w:t>
      </w:r>
      <w:r w:rsidRPr="003D197B">
        <w:rPr>
          <w:rStyle w:val="element-citation"/>
          <w:rFonts w:asciiTheme="minorBidi" w:hAnsiTheme="minorBidi" w:cstheme="minorBidi"/>
          <w:b w:val="0"/>
          <w:bCs/>
          <w:szCs w:val="24"/>
          <w:lang w:eastAsia="zh-CN"/>
        </w:rPr>
        <w:t>-</w:t>
      </w:r>
      <w:r w:rsidRPr="003D197B">
        <w:rPr>
          <w:rStyle w:val="element-citation"/>
          <w:rFonts w:asciiTheme="minorBidi" w:hAnsiTheme="minorBidi" w:cstheme="minorBidi"/>
          <w:b w:val="0"/>
          <w:bCs/>
          <w:szCs w:val="24"/>
        </w:rPr>
        <w:t>310.</w:t>
      </w:r>
    </w:p>
    <w:p w:rsidR="00845158" w:rsidRPr="003D197B" w:rsidRDefault="00845158" w:rsidP="000C76A9">
      <w:pPr>
        <w:pStyle w:val="Style1"/>
        <w:spacing w:line="480" w:lineRule="auto"/>
        <w:rPr>
          <w:rStyle w:val="element-citation"/>
          <w:rFonts w:asciiTheme="minorBidi" w:hAnsiTheme="minorBidi" w:cstheme="minorBidi"/>
          <w:b w:val="0"/>
          <w:bCs/>
          <w:szCs w:val="24"/>
        </w:rPr>
      </w:pPr>
      <w:r w:rsidRPr="003D197B">
        <w:rPr>
          <w:rFonts w:asciiTheme="minorBidi" w:hAnsiTheme="minorBidi" w:cstheme="minorBidi"/>
          <w:b w:val="0"/>
          <w:bCs/>
          <w:szCs w:val="24"/>
        </w:rPr>
        <w:t xml:space="preserve">[20] </w:t>
      </w:r>
      <w:r w:rsidRPr="003D197B">
        <w:rPr>
          <w:rStyle w:val="element-citation"/>
          <w:rFonts w:asciiTheme="minorBidi" w:hAnsiTheme="minorBidi" w:cstheme="minorBidi"/>
          <w:b w:val="0"/>
          <w:bCs/>
          <w:szCs w:val="24"/>
        </w:rPr>
        <w:t>Cummings DE, Weigle DS, Frayo RS, Breen PA, Ma MK, Dellinger EP, Purnell JQ. Plasma ghrelin levels after diet-induced weight loss or gastric bypass surgery. N Engl J Med 2002; 346:</w:t>
      </w:r>
      <w:r w:rsidRPr="003D197B">
        <w:rPr>
          <w:rStyle w:val="element-citation"/>
          <w:rFonts w:asciiTheme="minorBidi" w:hAnsiTheme="minorBidi" w:cstheme="minorBidi"/>
          <w:b w:val="0"/>
          <w:bCs/>
          <w:szCs w:val="24"/>
          <w:lang w:eastAsia="zh-CN"/>
        </w:rPr>
        <w:t xml:space="preserve"> </w:t>
      </w:r>
      <w:r w:rsidRPr="003D197B">
        <w:rPr>
          <w:rStyle w:val="element-citation"/>
          <w:rFonts w:asciiTheme="minorBidi" w:hAnsiTheme="minorBidi" w:cstheme="minorBidi"/>
          <w:b w:val="0"/>
          <w:bCs/>
          <w:szCs w:val="24"/>
        </w:rPr>
        <w:t>1623</w:t>
      </w:r>
      <w:r w:rsidRPr="003D197B">
        <w:rPr>
          <w:rStyle w:val="element-citation"/>
          <w:rFonts w:asciiTheme="minorBidi" w:hAnsiTheme="minorBidi" w:cstheme="minorBidi"/>
          <w:b w:val="0"/>
          <w:bCs/>
          <w:szCs w:val="24"/>
          <w:lang w:eastAsia="zh-CN"/>
        </w:rPr>
        <w:t>-</w:t>
      </w:r>
      <w:r w:rsidRPr="003D197B">
        <w:rPr>
          <w:rStyle w:val="element-citation"/>
          <w:rFonts w:asciiTheme="minorBidi" w:hAnsiTheme="minorBidi" w:cstheme="minorBidi"/>
          <w:b w:val="0"/>
          <w:bCs/>
          <w:szCs w:val="24"/>
        </w:rPr>
        <w:t>1630.</w:t>
      </w:r>
    </w:p>
    <w:p w:rsidR="00845158" w:rsidRPr="003D197B" w:rsidRDefault="00845158" w:rsidP="000C76A9">
      <w:pPr>
        <w:pStyle w:val="Style1"/>
        <w:spacing w:line="480" w:lineRule="auto"/>
        <w:rPr>
          <w:rFonts w:asciiTheme="minorBidi" w:hAnsiTheme="minorBidi" w:cstheme="minorBidi"/>
          <w:b w:val="0"/>
          <w:bCs/>
          <w:szCs w:val="24"/>
        </w:rPr>
      </w:pPr>
      <w:r w:rsidRPr="003D197B">
        <w:rPr>
          <w:rStyle w:val="element-citation"/>
          <w:rFonts w:asciiTheme="minorBidi" w:hAnsiTheme="minorBidi" w:cstheme="minorBidi"/>
          <w:b w:val="0"/>
          <w:bCs/>
          <w:szCs w:val="24"/>
        </w:rPr>
        <w:t xml:space="preserve">[21] </w:t>
      </w:r>
      <w:r w:rsidRPr="003D197B">
        <w:rPr>
          <w:rFonts w:asciiTheme="minorBidi" w:hAnsiTheme="minorBidi" w:cstheme="minorBidi"/>
          <w:b w:val="0"/>
          <w:bCs/>
          <w:szCs w:val="24"/>
        </w:rPr>
        <w:t>Christou N, Look D, McLean A. Pre- and Post-prandial Plasma Ghrelin Levels Do Not Correlate with Satiety or Failure to Achieve a Successful Outcome after Roux-en-Y Gastric Bypass. Obes Surg 2005; 15: 1017-1023.</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hAnsiTheme="minorBidi" w:cstheme="minorBidi"/>
          <w:b w:val="0"/>
          <w:bCs/>
          <w:szCs w:val="24"/>
        </w:rPr>
        <w:t>[22] Tschöp M, Weyer C, Tataranni PA, Devanarayan V, Ravussin E, Heiman ML. Circulating ghrelin levels are decreased in human obesity. Diabetes</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2001; 50:</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 xml:space="preserve">707 </w:t>
      </w:r>
      <w:r w:rsidRPr="003D197B">
        <w:rPr>
          <w:rFonts w:asciiTheme="minorBidi" w:hAnsiTheme="minorBidi" w:cstheme="minorBidi"/>
          <w:b w:val="0"/>
          <w:bCs/>
          <w:szCs w:val="24"/>
          <w:lang w:eastAsia="zh-CN"/>
        </w:rPr>
        <w:t>-</w:t>
      </w:r>
      <w:r w:rsidRPr="003D197B">
        <w:rPr>
          <w:rFonts w:asciiTheme="minorBidi" w:hAnsiTheme="minorBidi" w:cstheme="minorBidi"/>
          <w:b w:val="0"/>
          <w:bCs/>
          <w:szCs w:val="24"/>
        </w:rPr>
        <w:t>709.</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hAnsiTheme="minorBidi" w:cstheme="minorBidi"/>
          <w:b w:val="0"/>
          <w:bCs/>
          <w:szCs w:val="24"/>
        </w:rPr>
        <w:t>[23] Gulcicek O, Ozdogan K, Solmaz</w:t>
      </w:r>
      <w:r w:rsidRPr="003D197B">
        <w:rPr>
          <w:rFonts w:asciiTheme="minorBidi" w:hAnsiTheme="minorBidi" w:cstheme="minorBidi"/>
          <w:b w:val="0"/>
          <w:bCs/>
          <w:szCs w:val="24"/>
          <w:vertAlign w:val="superscript"/>
        </w:rPr>
        <w:t xml:space="preserve"> </w:t>
      </w:r>
      <w:r w:rsidRPr="003D197B">
        <w:rPr>
          <w:rFonts w:asciiTheme="minorBidi" w:hAnsiTheme="minorBidi" w:cstheme="minorBidi"/>
          <w:b w:val="0"/>
          <w:bCs/>
          <w:szCs w:val="24"/>
        </w:rPr>
        <w:t xml:space="preserve">A, Yigitbas H, Altınay S, Gunes A, Celik DS, Yavuz E, Celik A and Celebi F. Metabolic and histopathological effects of sleeve </w:t>
      </w:r>
      <w:r w:rsidRPr="003D197B">
        <w:rPr>
          <w:rFonts w:asciiTheme="minorBidi" w:hAnsiTheme="minorBidi" w:cstheme="minorBidi"/>
          <w:b w:val="0"/>
          <w:bCs/>
          <w:szCs w:val="24"/>
        </w:rPr>
        <w:lastRenderedPageBreak/>
        <w:t>gastrectomy and gastric plication: an experimental rodent model. Food Nutr Res</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2016; 60: 30888.</w:t>
      </w:r>
    </w:p>
    <w:p w:rsidR="00845158" w:rsidRPr="003D197B" w:rsidRDefault="00845158" w:rsidP="000C76A9">
      <w:pPr>
        <w:pStyle w:val="Style1"/>
        <w:spacing w:line="480" w:lineRule="auto"/>
        <w:rPr>
          <w:rStyle w:val="element-citation"/>
          <w:rFonts w:asciiTheme="minorBidi" w:hAnsiTheme="minorBidi" w:cstheme="minorBidi"/>
          <w:b w:val="0"/>
          <w:bCs/>
          <w:szCs w:val="24"/>
        </w:rPr>
      </w:pPr>
      <w:r w:rsidRPr="003D197B">
        <w:rPr>
          <w:rFonts w:asciiTheme="minorBidi" w:hAnsiTheme="minorBidi" w:cstheme="minorBidi"/>
          <w:b w:val="0"/>
          <w:bCs/>
          <w:szCs w:val="24"/>
        </w:rPr>
        <w:t xml:space="preserve">[24] </w:t>
      </w:r>
      <w:r w:rsidRPr="003D197B">
        <w:rPr>
          <w:rStyle w:val="element-citation"/>
          <w:rFonts w:asciiTheme="minorBidi" w:hAnsiTheme="minorBidi" w:cstheme="minorBidi"/>
          <w:b w:val="0"/>
          <w:bCs/>
          <w:szCs w:val="24"/>
        </w:rPr>
        <w:t>Fujitsuka N,</w:t>
      </w:r>
      <w:r w:rsidRPr="003D197B">
        <w:rPr>
          <w:rStyle w:val="element-citation"/>
          <w:rFonts w:asciiTheme="minorBidi" w:hAnsiTheme="minorBidi" w:cstheme="minorBidi"/>
          <w:b w:val="0"/>
          <w:bCs/>
          <w:szCs w:val="24"/>
          <w:lang w:eastAsia="zh-CN"/>
        </w:rPr>
        <w:t xml:space="preserve"> </w:t>
      </w:r>
      <w:r w:rsidRPr="003D197B">
        <w:rPr>
          <w:rStyle w:val="element-citation"/>
          <w:rFonts w:asciiTheme="minorBidi" w:hAnsiTheme="minorBidi" w:cstheme="minorBidi"/>
          <w:b w:val="0"/>
          <w:bCs/>
          <w:szCs w:val="24"/>
        </w:rPr>
        <w:t>Asakawa A,</w:t>
      </w:r>
      <w:r w:rsidRPr="003D197B">
        <w:rPr>
          <w:rStyle w:val="element-citation"/>
          <w:rFonts w:asciiTheme="minorBidi" w:hAnsiTheme="minorBidi" w:cstheme="minorBidi"/>
          <w:b w:val="0"/>
          <w:bCs/>
          <w:szCs w:val="24"/>
          <w:lang w:eastAsia="zh-CN"/>
        </w:rPr>
        <w:t xml:space="preserve"> </w:t>
      </w:r>
      <w:r w:rsidRPr="003D197B">
        <w:rPr>
          <w:rStyle w:val="element-citation"/>
          <w:rFonts w:asciiTheme="minorBidi" w:hAnsiTheme="minorBidi" w:cstheme="minorBidi"/>
          <w:b w:val="0"/>
          <w:bCs/>
          <w:szCs w:val="24"/>
        </w:rPr>
        <w:t>Hayashi M,</w:t>
      </w:r>
      <w:r w:rsidRPr="003D197B">
        <w:rPr>
          <w:rStyle w:val="element-citation"/>
          <w:rFonts w:asciiTheme="minorBidi" w:hAnsiTheme="minorBidi" w:cstheme="minorBidi"/>
          <w:b w:val="0"/>
          <w:bCs/>
          <w:szCs w:val="24"/>
          <w:lang w:eastAsia="zh-CN"/>
        </w:rPr>
        <w:t xml:space="preserve"> </w:t>
      </w:r>
      <w:r w:rsidRPr="003D197B">
        <w:rPr>
          <w:rStyle w:val="element-citation"/>
          <w:rFonts w:asciiTheme="minorBidi" w:hAnsiTheme="minorBidi" w:cstheme="minorBidi"/>
          <w:b w:val="0"/>
          <w:bCs/>
          <w:szCs w:val="24"/>
        </w:rPr>
        <w:t>Sameshima M,</w:t>
      </w:r>
      <w:r w:rsidRPr="003D197B">
        <w:rPr>
          <w:rStyle w:val="element-citation"/>
          <w:rFonts w:asciiTheme="minorBidi" w:hAnsiTheme="minorBidi" w:cstheme="minorBidi"/>
          <w:b w:val="0"/>
          <w:bCs/>
          <w:szCs w:val="24"/>
          <w:lang w:eastAsia="zh-CN"/>
        </w:rPr>
        <w:t xml:space="preserve"> </w:t>
      </w:r>
      <w:r w:rsidRPr="003D197B">
        <w:rPr>
          <w:rStyle w:val="element-citation"/>
          <w:rFonts w:asciiTheme="minorBidi" w:hAnsiTheme="minorBidi" w:cstheme="minorBidi"/>
          <w:b w:val="0"/>
          <w:bCs/>
          <w:szCs w:val="24"/>
        </w:rPr>
        <w:t>Amitani H, Kojima S,</w:t>
      </w:r>
      <w:r w:rsidRPr="003D197B">
        <w:rPr>
          <w:rFonts w:asciiTheme="minorBidi" w:hAnsiTheme="minorBidi" w:cstheme="minorBidi"/>
          <w:b w:val="0"/>
          <w:bCs/>
          <w:szCs w:val="24"/>
        </w:rPr>
        <w:t xml:space="preserve"> </w:t>
      </w:r>
      <w:hyperlink r:id="rId42" w:history="1">
        <w:r w:rsidRPr="003D197B">
          <w:rPr>
            <w:rStyle w:val="Hyperlink"/>
            <w:rFonts w:asciiTheme="minorBidi" w:hAnsiTheme="minorBidi" w:cstheme="minorBidi"/>
            <w:b w:val="0"/>
            <w:bCs/>
            <w:color w:val="auto"/>
            <w:szCs w:val="24"/>
          </w:rPr>
          <w:t>Fujimiya M</w:t>
        </w:r>
      </w:hyperlink>
      <w:r w:rsidRPr="003D197B">
        <w:rPr>
          <w:rFonts w:asciiTheme="minorBidi" w:hAnsiTheme="minorBidi" w:cstheme="minorBidi"/>
          <w:b w:val="0"/>
          <w:bCs/>
          <w:szCs w:val="24"/>
        </w:rPr>
        <w:t xml:space="preserve">, </w:t>
      </w:r>
      <w:hyperlink r:id="rId43" w:history="1">
        <w:r w:rsidRPr="003D197B">
          <w:rPr>
            <w:rStyle w:val="Hyperlink"/>
            <w:rFonts w:asciiTheme="minorBidi" w:hAnsiTheme="minorBidi" w:cstheme="minorBidi"/>
            <w:b w:val="0"/>
            <w:bCs/>
            <w:color w:val="auto"/>
            <w:szCs w:val="24"/>
          </w:rPr>
          <w:t>Inui A</w:t>
        </w:r>
      </w:hyperlink>
      <w:r w:rsidRPr="003D197B">
        <w:rPr>
          <w:rStyle w:val="element-citation"/>
          <w:rFonts w:asciiTheme="minorBidi" w:hAnsiTheme="minorBidi" w:cstheme="minorBidi"/>
          <w:b w:val="0"/>
          <w:bCs/>
          <w:szCs w:val="24"/>
        </w:rPr>
        <w:t>.</w:t>
      </w:r>
      <w:r w:rsidRPr="003D197B">
        <w:rPr>
          <w:rStyle w:val="element-citation"/>
          <w:rFonts w:asciiTheme="minorBidi" w:hAnsiTheme="minorBidi" w:cstheme="minorBidi"/>
          <w:b w:val="0"/>
          <w:bCs/>
          <w:szCs w:val="24"/>
          <w:lang w:eastAsia="zh-CN"/>
        </w:rPr>
        <w:t xml:space="preserve"> </w:t>
      </w:r>
      <w:r w:rsidRPr="003D197B">
        <w:rPr>
          <w:rStyle w:val="element-citation"/>
          <w:rFonts w:asciiTheme="minorBidi" w:hAnsiTheme="minorBidi" w:cstheme="minorBidi"/>
          <w:b w:val="0"/>
          <w:bCs/>
          <w:szCs w:val="24"/>
        </w:rPr>
        <w:t>Selective serotonin reuptake inhibitors mod ify physiological gastrointestinal motor activities via 5-HT2C receptor and acyl ghrelin. Biol Psychiatry</w:t>
      </w:r>
      <w:r w:rsidRPr="003D197B">
        <w:rPr>
          <w:rStyle w:val="element-citation"/>
          <w:rFonts w:asciiTheme="minorBidi" w:hAnsiTheme="minorBidi" w:cstheme="minorBidi"/>
          <w:b w:val="0"/>
          <w:bCs/>
          <w:szCs w:val="24"/>
          <w:lang w:eastAsia="zh-CN"/>
        </w:rPr>
        <w:t xml:space="preserve"> </w:t>
      </w:r>
      <w:r w:rsidRPr="003D197B">
        <w:rPr>
          <w:rStyle w:val="element-citation"/>
          <w:rFonts w:asciiTheme="minorBidi" w:hAnsiTheme="minorBidi" w:cstheme="minorBidi"/>
          <w:b w:val="0"/>
          <w:bCs/>
          <w:szCs w:val="24"/>
        </w:rPr>
        <w:t>2009; 65: 748</w:t>
      </w:r>
      <w:r w:rsidRPr="003D197B">
        <w:rPr>
          <w:rStyle w:val="element-citation"/>
          <w:rFonts w:asciiTheme="minorBidi" w:hAnsiTheme="minorBidi" w:cstheme="minorBidi"/>
          <w:b w:val="0"/>
          <w:bCs/>
          <w:szCs w:val="24"/>
          <w:lang w:eastAsia="zh-CN"/>
        </w:rPr>
        <w:t>-</w:t>
      </w:r>
      <w:r w:rsidRPr="003D197B">
        <w:rPr>
          <w:rStyle w:val="element-citation"/>
          <w:rFonts w:asciiTheme="minorBidi" w:hAnsiTheme="minorBidi" w:cstheme="minorBidi"/>
          <w:b w:val="0"/>
          <w:bCs/>
          <w:szCs w:val="24"/>
        </w:rPr>
        <w:t>759.</w:t>
      </w:r>
    </w:p>
    <w:p w:rsidR="00845158" w:rsidRPr="003D197B" w:rsidRDefault="00845158" w:rsidP="000C76A9">
      <w:pPr>
        <w:pStyle w:val="Style1"/>
        <w:spacing w:line="480" w:lineRule="auto"/>
        <w:rPr>
          <w:rFonts w:asciiTheme="minorBidi" w:hAnsiTheme="minorBidi" w:cstheme="minorBidi"/>
          <w:b w:val="0"/>
          <w:bCs/>
          <w:szCs w:val="24"/>
        </w:rPr>
      </w:pPr>
      <w:r w:rsidRPr="003D197B">
        <w:rPr>
          <w:rStyle w:val="element-citation"/>
          <w:rFonts w:asciiTheme="minorBidi" w:hAnsiTheme="minorBidi" w:cstheme="minorBidi"/>
          <w:b w:val="0"/>
          <w:bCs/>
          <w:szCs w:val="24"/>
        </w:rPr>
        <w:t>[25]  Donovan M and Tecott L. Serotonin and the regulation of mammalian energy balance. Front Neurosci</w:t>
      </w:r>
      <w:r w:rsidRPr="003D197B">
        <w:rPr>
          <w:rStyle w:val="element-citation"/>
          <w:rFonts w:asciiTheme="minorBidi" w:hAnsiTheme="minorBidi" w:cstheme="minorBidi"/>
          <w:b w:val="0"/>
          <w:bCs/>
          <w:szCs w:val="24"/>
          <w:lang w:eastAsia="zh-CN"/>
        </w:rPr>
        <w:t xml:space="preserve"> </w:t>
      </w:r>
      <w:r w:rsidRPr="003D197B">
        <w:rPr>
          <w:rStyle w:val="element-citation"/>
          <w:rFonts w:asciiTheme="minorBidi" w:hAnsiTheme="minorBidi" w:cstheme="minorBidi"/>
          <w:b w:val="0"/>
          <w:bCs/>
          <w:szCs w:val="24"/>
        </w:rPr>
        <w:t>2013; 7</w:t>
      </w:r>
      <w:r w:rsidRPr="003D197B">
        <w:rPr>
          <w:rStyle w:val="element-citation"/>
          <w:rFonts w:asciiTheme="minorBidi" w:hAnsiTheme="minorBidi" w:cstheme="minorBidi"/>
          <w:b w:val="0"/>
          <w:bCs/>
          <w:szCs w:val="24"/>
          <w:lang w:eastAsia="zh-CN"/>
        </w:rPr>
        <w:t xml:space="preserve">: </w:t>
      </w:r>
      <w:r w:rsidRPr="003D197B">
        <w:rPr>
          <w:rStyle w:val="element-citation"/>
          <w:rFonts w:asciiTheme="minorBidi" w:hAnsiTheme="minorBidi" w:cstheme="minorBidi"/>
          <w:b w:val="0"/>
          <w:bCs/>
          <w:szCs w:val="24"/>
        </w:rPr>
        <w:t>1-15.</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hAnsiTheme="minorBidi" w:cstheme="minorBidi"/>
          <w:b w:val="0"/>
          <w:bCs/>
          <w:szCs w:val="24"/>
        </w:rPr>
        <w:t xml:space="preserve">[26] </w:t>
      </w:r>
      <w:r w:rsidRPr="003D197B">
        <w:rPr>
          <w:rStyle w:val="element-citation"/>
          <w:rFonts w:asciiTheme="minorBidi" w:hAnsiTheme="minorBidi" w:cstheme="minorBidi"/>
          <w:b w:val="0"/>
          <w:bCs/>
          <w:szCs w:val="24"/>
        </w:rPr>
        <w:t>Dimitriades E, Daskalakis M, Kampa M, Peppe A, Papadakis J, Melissas J. Alterations in gut hormones after laparoscopic sleeve gastrectomy: a prospective clinical and laboratory investigational study. Ann Surg 2013; 257:</w:t>
      </w:r>
      <w:r w:rsidRPr="003D197B">
        <w:rPr>
          <w:rStyle w:val="element-citation"/>
          <w:rFonts w:asciiTheme="minorBidi" w:hAnsiTheme="minorBidi" w:cstheme="minorBidi"/>
          <w:b w:val="0"/>
          <w:bCs/>
          <w:szCs w:val="24"/>
          <w:lang w:eastAsia="zh-CN"/>
        </w:rPr>
        <w:t xml:space="preserve"> </w:t>
      </w:r>
      <w:r w:rsidRPr="003D197B">
        <w:rPr>
          <w:rStyle w:val="element-citation"/>
          <w:rFonts w:asciiTheme="minorBidi" w:hAnsiTheme="minorBidi" w:cstheme="minorBidi"/>
          <w:b w:val="0"/>
          <w:bCs/>
          <w:szCs w:val="24"/>
        </w:rPr>
        <w:t>647-54.</w:t>
      </w:r>
    </w:p>
    <w:p w:rsidR="00845158" w:rsidRPr="003D197B" w:rsidRDefault="00845158" w:rsidP="000C76A9">
      <w:pPr>
        <w:pStyle w:val="Style1"/>
        <w:spacing w:line="480" w:lineRule="auto"/>
        <w:rPr>
          <w:rStyle w:val="cit"/>
          <w:rFonts w:asciiTheme="minorBidi" w:hAnsiTheme="minorBidi" w:cstheme="minorBidi"/>
          <w:b w:val="0"/>
          <w:bCs/>
          <w:szCs w:val="24"/>
        </w:rPr>
      </w:pPr>
      <w:r w:rsidRPr="003D197B">
        <w:rPr>
          <w:rFonts w:asciiTheme="minorBidi" w:hAnsiTheme="minorBidi" w:cstheme="minorBidi"/>
          <w:b w:val="0"/>
          <w:bCs/>
          <w:szCs w:val="24"/>
        </w:rPr>
        <w:t xml:space="preserve">[27] </w:t>
      </w:r>
      <w:r w:rsidRPr="003D197B">
        <w:rPr>
          <w:rStyle w:val="element-citation"/>
          <w:rFonts w:asciiTheme="minorBidi" w:hAnsiTheme="minorBidi" w:cstheme="minorBidi"/>
          <w:b w:val="0"/>
          <w:bCs/>
          <w:szCs w:val="24"/>
        </w:rPr>
        <w:t>Park H,</w:t>
      </w:r>
      <w:hyperlink r:id="rId44" w:history="1">
        <w:r w:rsidRPr="003D197B">
          <w:rPr>
            <w:rStyle w:val="Hyperlink"/>
            <w:rFonts w:asciiTheme="minorBidi" w:hAnsiTheme="minorBidi" w:cstheme="minorBidi"/>
            <w:b w:val="0"/>
            <w:bCs/>
            <w:szCs w:val="24"/>
          </w:rPr>
          <w:t xml:space="preserve"> </w:t>
        </w:r>
      </w:hyperlink>
      <w:r w:rsidRPr="003D197B">
        <w:rPr>
          <w:rFonts w:asciiTheme="minorBidi" w:hAnsiTheme="minorBidi" w:cstheme="minorBidi"/>
          <w:b w:val="0"/>
          <w:bCs/>
          <w:szCs w:val="24"/>
        </w:rPr>
        <w:t>Lee S,</w:t>
      </w:r>
      <w:hyperlink r:id="rId45" w:history="1">
        <w:r w:rsidRPr="003D197B">
          <w:rPr>
            <w:rStyle w:val="Hyperlink"/>
            <w:rFonts w:asciiTheme="minorBidi" w:hAnsiTheme="minorBidi" w:cstheme="minorBidi"/>
            <w:b w:val="0"/>
            <w:bCs/>
            <w:szCs w:val="24"/>
          </w:rPr>
          <w:t xml:space="preserve"> </w:t>
        </w:r>
      </w:hyperlink>
      <w:r w:rsidRPr="003D197B">
        <w:rPr>
          <w:rFonts w:asciiTheme="minorBidi" w:hAnsiTheme="minorBidi" w:cstheme="minorBidi"/>
          <w:b w:val="0"/>
          <w:bCs/>
          <w:szCs w:val="24"/>
        </w:rPr>
        <w:t xml:space="preserve">Oh J, Seo K, </w:t>
      </w:r>
      <w:hyperlink r:id="rId46" w:history="1">
        <w:r w:rsidRPr="003D197B">
          <w:rPr>
            <w:rStyle w:val="Hyperlink"/>
            <w:rFonts w:asciiTheme="minorBidi" w:hAnsiTheme="minorBidi" w:cstheme="minorBidi"/>
            <w:b w:val="0"/>
            <w:bCs/>
            <w:szCs w:val="24"/>
          </w:rPr>
          <w:t xml:space="preserve"> </w:t>
        </w:r>
      </w:hyperlink>
      <w:r w:rsidRPr="003D197B">
        <w:rPr>
          <w:rFonts w:asciiTheme="minorBidi" w:hAnsiTheme="minorBidi" w:cstheme="minorBidi"/>
          <w:b w:val="0"/>
          <w:bCs/>
          <w:szCs w:val="24"/>
        </w:rPr>
        <w:t>Song K. Leptin, adiponectin and serotonin levels in lean and obese dogs.</w:t>
      </w:r>
      <w:r w:rsidRPr="003D197B">
        <w:rPr>
          <w:rFonts w:asciiTheme="minorBidi" w:hAnsiTheme="minorBidi" w:cstheme="minorBidi"/>
          <w:b w:val="0"/>
          <w:bCs/>
          <w:color w:val="00B050"/>
          <w:szCs w:val="24"/>
        </w:rPr>
        <w:t xml:space="preserve"> </w:t>
      </w:r>
      <w:r w:rsidRPr="003D197B">
        <w:rPr>
          <w:rStyle w:val="cit"/>
          <w:rFonts w:asciiTheme="minorBidi" w:hAnsiTheme="minorBidi" w:cstheme="minorBidi"/>
          <w:b w:val="0"/>
          <w:bCs/>
          <w:szCs w:val="24"/>
        </w:rPr>
        <w:t>BMC Vet Res 2014; 10: 113-120.</w:t>
      </w:r>
    </w:p>
    <w:p w:rsidR="00845158" w:rsidRPr="003D197B" w:rsidRDefault="00845158" w:rsidP="000C76A9">
      <w:pPr>
        <w:pStyle w:val="Style1"/>
        <w:spacing w:line="480" w:lineRule="auto"/>
        <w:rPr>
          <w:rFonts w:asciiTheme="minorBidi" w:hAnsiTheme="minorBidi" w:cstheme="minorBidi"/>
          <w:b w:val="0"/>
          <w:bCs/>
          <w:szCs w:val="24"/>
        </w:rPr>
      </w:pPr>
      <w:r w:rsidRPr="003D197B">
        <w:rPr>
          <w:rStyle w:val="cit"/>
          <w:rFonts w:asciiTheme="minorBidi" w:hAnsiTheme="minorBidi" w:cstheme="minorBidi"/>
          <w:b w:val="0"/>
          <w:bCs/>
          <w:szCs w:val="24"/>
        </w:rPr>
        <w:t xml:space="preserve">[28] </w:t>
      </w:r>
      <w:r w:rsidRPr="003D197B">
        <w:rPr>
          <w:rFonts w:asciiTheme="minorBidi" w:hAnsiTheme="minorBidi" w:cstheme="minorBidi"/>
          <w:b w:val="0"/>
          <w:bCs/>
          <w:szCs w:val="24"/>
        </w:rPr>
        <w:t>Yada V,</w:t>
      </w:r>
      <w:hyperlink r:id="rId47" w:history="1">
        <w:r w:rsidRPr="003D197B">
          <w:rPr>
            <w:rStyle w:val="Hyperlink"/>
            <w:rFonts w:asciiTheme="minorBidi" w:hAnsiTheme="minorBidi" w:cstheme="minorBidi"/>
            <w:b w:val="0"/>
            <w:bCs/>
            <w:szCs w:val="24"/>
          </w:rPr>
          <w:t xml:space="preserve"> </w:t>
        </w:r>
      </w:hyperlink>
      <w:r w:rsidRPr="003D197B">
        <w:rPr>
          <w:rFonts w:asciiTheme="minorBidi" w:hAnsiTheme="minorBidi" w:cstheme="minorBidi"/>
          <w:b w:val="0"/>
          <w:bCs/>
          <w:szCs w:val="24"/>
        </w:rPr>
        <w:t>Oury F, Tanaka K,</w:t>
      </w:r>
      <w:hyperlink r:id="rId48" w:history="1">
        <w:r w:rsidRPr="003D197B">
          <w:rPr>
            <w:rStyle w:val="Hyperlink"/>
            <w:rFonts w:asciiTheme="minorBidi" w:hAnsiTheme="minorBidi" w:cstheme="minorBidi"/>
            <w:b w:val="0"/>
            <w:bCs/>
            <w:szCs w:val="24"/>
          </w:rPr>
          <w:t xml:space="preserve"> </w:t>
        </w:r>
      </w:hyperlink>
      <w:r w:rsidRPr="003D197B">
        <w:rPr>
          <w:rFonts w:asciiTheme="minorBidi" w:hAnsiTheme="minorBidi" w:cstheme="minorBidi"/>
          <w:b w:val="0"/>
          <w:bCs/>
          <w:szCs w:val="24"/>
        </w:rPr>
        <w:t xml:space="preserve">Thomas T, Wang Y, Cremers S, </w:t>
      </w:r>
      <w:hyperlink r:id="rId49" w:history="1">
        <w:r w:rsidRPr="003D197B">
          <w:rPr>
            <w:rStyle w:val="Hyperlink"/>
            <w:rFonts w:asciiTheme="minorBidi" w:hAnsiTheme="minorBidi" w:cstheme="minorBidi"/>
            <w:b w:val="0"/>
            <w:bCs/>
            <w:color w:val="auto"/>
            <w:szCs w:val="24"/>
          </w:rPr>
          <w:t>Hen R</w:t>
        </w:r>
      </w:hyperlink>
      <w:r w:rsidRPr="003D197B">
        <w:rPr>
          <w:rFonts w:asciiTheme="minorBidi" w:hAnsiTheme="minorBidi" w:cstheme="minorBidi"/>
          <w:b w:val="0"/>
          <w:bCs/>
          <w:szCs w:val="24"/>
        </w:rPr>
        <w:t xml:space="preserve">, </w:t>
      </w:r>
      <w:hyperlink r:id="rId50" w:history="1">
        <w:r w:rsidRPr="003D197B">
          <w:rPr>
            <w:rStyle w:val="Hyperlink"/>
            <w:rFonts w:asciiTheme="minorBidi" w:hAnsiTheme="minorBidi" w:cstheme="minorBidi"/>
            <w:b w:val="0"/>
            <w:bCs/>
            <w:color w:val="auto"/>
            <w:szCs w:val="24"/>
          </w:rPr>
          <w:t>Krust A</w:t>
        </w:r>
      </w:hyperlink>
      <w:r w:rsidRPr="003D197B">
        <w:rPr>
          <w:rFonts w:asciiTheme="minorBidi" w:hAnsiTheme="minorBidi" w:cstheme="minorBidi"/>
          <w:b w:val="0"/>
          <w:bCs/>
          <w:szCs w:val="24"/>
        </w:rPr>
        <w:t xml:space="preserve">, </w:t>
      </w:r>
      <w:hyperlink r:id="rId51" w:history="1">
        <w:r w:rsidRPr="003D197B">
          <w:rPr>
            <w:rStyle w:val="Hyperlink"/>
            <w:rFonts w:asciiTheme="minorBidi" w:hAnsiTheme="minorBidi" w:cstheme="minorBidi"/>
            <w:b w:val="0"/>
            <w:bCs/>
            <w:color w:val="auto"/>
            <w:szCs w:val="24"/>
          </w:rPr>
          <w:t>Chambon P</w:t>
        </w:r>
      </w:hyperlink>
      <w:r w:rsidRPr="003D197B">
        <w:rPr>
          <w:rFonts w:asciiTheme="minorBidi" w:hAnsiTheme="minorBidi" w:cstheme="minorBidi"/>
          <w:b w:val="0"/>
          <w:bCs/>
          <w:szCs w:val="24"/>
        </w:rPr>
        <w:t xml:space="preserve">, </w:t>
      </w:r>
      <w:hyperlink r:id="rId52" w:history="1">
        <w:r w:rsidRPr="003D197B">
          <w:rPr>
            <w:rStyle w:val="Hyperlink"/>
            <w:rFonts w:asciiTheme="minorBidi" w:hAnsiTheme="minorBidi" w:cstheme="minorBidi"/>
            <w:b w:val="0"/>
            <w:bCs/>
            <w:color w:val="auto"/>
            <w:szCs w:val="24"/>
          </w:rPr>
          <w:t>Karsenty G</w:t>
        </w:r>
      </w:hyperlink>
      <w:r w:rsidRPr="003D197B">
        <w:rPr>
          <w:rFonts w:asciiTheme="minorBidi" w:hAnsiTheme="minorBidi" w:cstheme="minorBidi"/>
          <w:b w:val="0"/>
          <w:bCs/>
          <w:szCs w:val="24"/>
        </w:rPr>
        <w:t>. Leptin-dependent serotonin control of appetite: temporal specificity, transcriptional regulation, and therapeutic implications. J Exp Med 2011; 208: 41</w:t>
      </w:r>
      <w:r w:rsidRPr="003D197B">
        <w:rPr>
          <w:rFonts w:asciiTheme="minorBidi" w:hAnsiTheme="minorBidi" w:cstheme="minorBidi"/>
          <w:b w:val="0"/>
          <w:bCs/>
          <w:szCs w:val="24"/>
          <w:lang w:eastAsia="zh-CN"/>
        </w:rPr>
        <w:t>-</w:t>
      </w:r>
      <w:r w:rsidRPr="003D197B">
        <w:rPr>
          <w:rFonts w:asciiTheme="minorBidi" w:hAnsiTheme="minorBidi" w:cstheme="minorBidi"/>
          <w:b w:val="0"/>
          <w:bCs/>
          <w:szCs w:val="24"/>
        </w:rPr>
        <w:t>52.</w:t>
      </w:r>
    </w:p>
    <w:p w:rsidR="00845158" w:rsidRPr="003D197B" w:rsidRDefault="00845158" w:rsidP="000C76A9">
      <w:pPr>
        <w:pStyle w:val="Style1"/>
        <w:spacing w:line="480" w:lineRule="auto"/>
        <w:rPr>
          <w:rFonts w:asciiTheme="minorBidi" w:hAnsiTheme="minorBidi" w:cstheme="minorBidi"/>
          <w:b w:val="0"/>
          <w:bCs/>
          <w:szCs w:val="24"/>
        </w:rPr>
      </w:pPr>
      <w:r w:rsidRPr="003D197B">
        <w:rPr>
          <w:rFonts w:asciiTheme="minorBidi" w:hAnsiTheme="minorBidi" w:cstheme="minorBidi"/>
          <w:b w:val="0"/>
          <w:bCs/>
          <w:szCs w:val="24"/>
        </w:rPr>
        <w:t xml:space="preserve">[29]  </w:t>
      </w:r>
      <w:hyperlink r:id="rId53" w:history="1">
        <w:r w:rsidRPr="003D197B">
          <w:rPr>
            <w:rStyle w:val="Hyperlink"/>
            <w:rFonts w:asciiTheme="minorBidi" w:hAnsiTheme="minorBidi" w:cstheme="minorBidi"/>
            <w:b w:val="0"/>
            <w:bCs/>
            <w:color w:val="auto"/>
            <w:szCs w:val="24"/>
          </w:rPr>
          <w:t>Brüning JC</w:t>
        </w:r>
      </w:hyperlink>
      <w:r w:rsidRPr="003D197B">
        <w:rPr>
          <w:rFonts w:asciiTheme="minorBidi" w:hAnsiTheme="minorBidi" w:cstheme="minorBidi"/>
          <w:b w:val="0"/>
          <w:bCs/>
          <w:szCs w:val="24"/>
        </w:rPr>
        <w:t xml:space="preserve">, </w:t>
      </w:r>
      <w:hyperlink r:id="rId54" w:history="1">
        <w:r w:rsidRPr="003D197B">
          <w:rPr>
            <w:rStyle w:val="Hyperlink"/>
            <w:rFonts w:asciiTheme="minorBidi" w:hAnsiTheme="minorBidi" w:cstheme="minorBidi"/>
            <w:b w:val="0"/>
            <w:bCs/>
            <w:color w:val="auto"/>
            <w:szCs w:val="24"/>
          </w:rPr>
          <w:t>Gautam D</w:t>
        </w:r>
      </w:hyperlink>
      <w:r w:rsidRPr="003D197B">
        <w:rPr>
          <w:rFonts w:asciiTheme="minorBidi" w:hAnsiTheme="minorBidi" w:cstheme="minorBidi"/>
          <w:b w:val="0"/>
          <w:bCs/>
          <w:szCs w:val="24"/>
        </w:rPr>
        <w:t xml:space="preserve">, </w:t>
      </w:r>
      <w:hyperlink r:id="rId55" w:history="1">
        <w:r w:rsidRPr="003D197B">
          <w:rPr>
            <w:rStyle w:val="Hyperlink"/>
            <w:rFonts w:asciiTheme="minorBidi" w:hAnsiTheme="minorBidi" w:cstheme="minorBidi"/>
            <w:b w:val="0"/>
            <w:bCs/>
            <w:color w:val="auto"/>
            <w:szCs w:val="24"/>
          </w:rPr>
          <w:t>Burks DJ</w:t>
        </w:r>
      </w:hyperlink>
      <w:r w:rsidRPr="003D197B">
        <w:rPr>
          <w:rFonts w:asciiTheme="minorBidi" w:hAnsiTheme="minorBidi" w:cstheme="minorBidi"/>
          <w:b w:val="0"/>
          <w:bCs/>
          <w:szCs w:val="24"/>
        </w:rPr>
        <w:t xml:space="preserve">, </w:t>
      </w:r>
      <w:hyperlink r:id="rId56" w:history="1">
        <w:r w:rsidRPr="003D197B">
          <w:rPr>
            <w:rStyle w:val="Hyperlink"/>
            <w:rFonts w:asciiTheme="minorBidi" w:hAnsiTheme="minorBidi" w:cstheme="minorBidi"/>
            <w:b w:val="0"/>
            <w:bCs/>
            <w:color w:val="auto"/>
            <w:szCs w:val="24"/>
          </w:rPr>
          <w:t>Gillette J</w:t>
        </w:r>
      </w:hyperlink>
      <w:r w:rsidRPr="003D197B">
        <w:rPr>
          <w:rFonts w:asciiTheme="minorBidi" w:hAnsiTheme="minorBidi" w:cstheme="minorBidi"/>
          <w:b w:val="0"/>
          <w:bCs/>
          <w:szCs w:val="24"/>
        </w:rPr>
        <w:t xml:space="preserve">, </w:t>
      </w:r>
      <w:hyperlink r:id="rId57" w:history="1">
        <w:r w:rsidRPr="003D197B">
          <w:rPr>
            <w:rStyle w:val="Hyperlink"/>
            <w:rFonts w:asciiTheme="minorBidi" w:hAnsiTheme="minorBidi" w:cstheme="minorBidi"/>
            <w:b w:val="0"/>
            <w:bCs/>
            <w:color w:val="auto"/>
            <w:szCs w:val="24"/>
          </w:rPr>
          <w:t>Schubert M</w:t>
        </w:r>
      </w:hyperlink>
      <w:r w:rsidRPr="003D197B">
        <w:rPr>
          <w:rFonts w:asciiTheme="minorBidi" w:hAnsiTheme="minorBidi" w:cstheme="minorBidi"/>
          <w:b w:val="0"/>
          <w:bCs/>
          <w:szCs w:val="24"/>
        </w:rPr>
        <w:t xml:space="preserve">, </w:t>
      </w:r>
      <w:hyperlink r:id="rId58" w:history="1">
        <w:r w:rsidRPr="003D197B">
          <w:rPr>
            <w:rStyle w:val="Hyperlink"/>
            <w:rFonts w:asciiTheme="minorBidi" w:hAnsiTheme="minorBidi" w:cstheme="minorBidi"/>
            <w:b w:val="0"/>
            <w:bCs/>
            <w:color w:val="auto"/>
            <w:szCs w:val="24"/>
          </w:rPr>
          <w:t>Orban PC</w:t>
        </w:r>
      </w:hyperlink>
      <w:r w:rsidRPr="003D197B">
        <w:rPr>
          <w:rFonts w:asciiTheme="minorBidi" w:hAnsiTheme="minorBidi" w:cstheme="minorBidi"/>
          <w:b w:val="0"/>
          <w:bCs/>
          <w:szCs w:val="24"/>
        </w:rPr>
        <w:t xml:space="preserve">, </w:t>
      </w:r>
      <w:hyperlink r:id="rId59" w:history="1">
        <w:r w:rsidRPr="003D197B">
          <w:rPr>
            <w:rStyle w:val="Hyperlink"/>
            <w:rFonts w:asciiTheme="minorBidi" w:hAnsiTheme="minorBidi" w:cstheme="minorBidi"/>
            <w:b w:val="0"/>
            <w:bCs/>
            <w:color w:val="auto"/>
            <w:szCs w:val="24"/>
          </w:rPr>
          <w:t>Klein R</w:t>
        </w:r>
      </w:hyperlink>
      <w:r w:rsidRPr="003D197B">
        <w:rPr>
          <w:rFonts w:asciiTheme="minorBidi" w:hAnsiTheme="minorBidi" w:cstheme="minorBidi"/>
          <w:b w:val="0"/>
          <w:bCs/>
          <w:szCs w:val="24"/>
        </w:rPr>
        <w:t xml:space="preserve">, </w:t>
      </w:r>
      <w:hyperlink r:id="rId60" w:history="1">
        <w:r w:rsidRPr="003D197B">
          <w:rPr>
            <w:rStyle w:val="Hyperlink"/>
            <w:rFonts w:asciiTheme="minorBidi" w:hAnsiTheme="minorBidi" w:cstheme="minorBidi"/>
            <w:b w:val="0"/>
            <w:bCs/>
            <w:color w:val="auto"/>
            <w:szCs w:val="24"/>
          </w:rPr>
          <w:t>Krone W</w:t>
        </w:r>
      </w:hyperlink>
      <w:r w:rsidRPr="003D197B">
        <w:rPr>
          <w:rFonts w:asciiTheme="minorBidi" w:hAnsiTheme="minorBidi" w:cstheme="minorBidi"/>
          <w:b w:val="0"/>
          <w:bCs/>
          <w:szCs w:val="24"/>
        </w:rPr>
        <w:t xml:space="preserve">, </w:t>
      </w:r>
      <w:hyperlink r:id="rId61" w:history="1">
        <w:r w:rsidRPr="003D197B">
          <w:rPr>
            <w:rStyle w:val="Hyperlink"/>
            <w:rFonts w:asciiTheme="minorBidi" w:hAnsiTheme="minorBidi" w:cstheme="minorBidi"/>
            <w:b w:val="0"/>
            <w:bCs/>
            <w:color w:val="auto"/>
            <w:szCs w:val="24"/>
          </w:rPr>
          <w:t>Müller-Wieland D</w:t>
        </w:r>
      </w:hyperlink>
      <w:r w:rsidRPr="003D197B">
        <w:rPr>
          <w:rFonts w:asciiTheme="minorBidi" w:hAnsiTheme="minorBidi" w:cstheme="minorBidi"/>
          <w:b w:val="0"/>
          <w:bCs/>
          <w:szCs w:val="24"/>
        </w:rPr>
        <w:t xml:space="preserve">, </w:t>
      </w:r>
      <w:hyperlink r:id="rId62" w:history="1">
        <w:r w:rsidRPr="003D197B">
          <w:rPr>
            <w:rStyle w:val="Hyperlink"/>
            <w:rFonts w:asciiTheme="minorBidi" w:hAnsiTheme="minorBidi" w:cstheme="minorBidi"/>
            <w:b w:val="0"/>
            <w:bCs/>
            <w:color w:val="auto"/>
            <w:szCs w:val="24"/>
          </w:rPr>
          <w:t>Kahn CR</w:t>
        </w:r>
      </w:hyperlink>
      <w:r w:rsidRPr="003D197B">
        <w:rPr>
          <w:rFonts w:asciiTheme="minorBidi" w:hAnsiTheme="minorBidi" w:cstheme="minorBidi"/>
          <w:b w:val="0"/>
          <w:bCs/>
          <w:szCs w:val="24"/>
        </w:rPr>
        <w:t>. Role of brain insulin receptor in control of body weight and reproduction. Science</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2000;</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289:</w:t>
      </w:r>
      <w:r w:rsidRPr="003D197B">
        <w:rPr>
          <w:rFonts w:asciiTheme="minorBidi" w:hAnsiTheme="minorBidi" w:cstheme="minorBidi"/>
          <w:b w:val="0"/>
          <w:bCs/>
          <w:szCs w:val="24"/>
          <w:lang w:eastAsia="zh-CN"/>
        </w:rPr>
        <w:t xml:space="preserve"> </w:t>
      </w:r>
      <w:r w:rsidRPr="003D197B">
        <w:rPr>
          <w:rFonts w:asciiTheme="minorBidi" w:hAnsiTheme="minorBidi" w:cstheme="minorBidi"/>
          <w:b w:val="0"/>
          <w:bCs/>
          <w:szCs w:val="24"/>
        </w:rPr>
        <w:t xml:space="preserve">2122-2125. </w:t>
      </w:r>
    </w:p>
    <w:p w:rsidR="00845158" w:rsidRPr="005D7C0B" w:rsidRDefault="00845158" w:rsidP="000C76A9">
      <w:pPr>
        <w:pStyle w:val="Style1"/>
        <w:spacing w:line="480" w:lineRule="auto"/>
        <w:rPr>
          <w:rFonts w:asciiTheme="minorBidi" w:hAnsiTheme="minorBidi" w:cstheme="minorBidi"/>
          <w:b w:val="0"/>
          <w:bCs/>
          <w:szCs w:val="24"/>
        </w:rPr>
      </w:pPr>
      <w:r w:rsidRPr="005D7C0B">
        <w:rPr>
          <w:rFonts w:asciiTheme="minorBidi" w:hAnsiTheme="minorBidi" w:cstheme="minorBidi"/>
          <w:b w:val="0"/>
          <w:bCs/>
          <w:szCs w:val="24"/>
        </w:rPr>
        <w:t xml:space="preserve">[30] </w:t>
      </w:r>
      <w:hyperlink r:id="rId63" w:anchor="auth-1" w:history="1">
        <w:r w:rsidRPr="005D7C0B">
          <w:rPr>
            <w:rFonts w:asciiTheme="minorBidi" w:hAnsiTheme="minorBidi" w:cstheme="minorBidi"/>
            <w:b w:val="0"/>
            <w:bCs/>
            <w:szCs w:val="24"/>
          </w:rPr>
          <w:t xml:space="preserve">Crane J, Palanivel R, Mottillo E, Bujak A, Wang H, Ford R, </w:t>
        </w:r>
        <w:hyperlink r:id="rId64" w:anchor="auth-7" w:history="1">
          <w:r w:rsidRPr="005D7C0B">
            <w:rPr>
              <w:rFonts w:asciiTheme="minorBidi" w:hAnsiTheme="minorBidi" w:cstheme="minorBidi"/>
              <w:b w:val="0"/>
              <w:bCs/>
              <w:szCs w:val="24"/>
            </w:rPr>
            <w:t>Collins</w:t>
          </w:r>
        </w:hyperlink>
        <w:r w:rsidRPr="005D7C0B">
          <w:rPr>
            <w:rFonts w:asciiTheme="minorBidi" w:hAnsiTheme="minorBidi" w:cstheme="minorBidi"/>
            <w:b w:val="0"/>
            <w:bCs/>
            <w:szCs w:val="24"/>
          </w:rPr>
          <w:t xml:space="preserve"> A, </w:t>
        </w:r>
        <w:hyperlink r:id="rId65" w:anchor="auth-8" w:history="1">
          <w:r w:rsidRPr="005D7C0B">
            <w:rPr>
              <w:rFonts w:asciiTheme="minorBidi" w:hAnsiTheme="minorBidi" w:cstheme="minorBidi"/>
              <w:b w:val="0"/>
              <w:bCs/>
              <w:szCs w:val="24"/>
            </w:rPr>
            <w:t>Blümer</w:t>
          </w:r>
        </w:hyperlink>
        <w:r w:rsidRPr="005D7C0B">
          <w:rPr>
            <w:rFonts w:asciiTheme="minorBidi" w:hAnsiTheme="minorBidi" w:cstheme="minorBidi"/>
            <w:b w:val="0"/>
            <w:bCs/>
            <w:szCs w:val="24"/>
          </w:rPr>
          <w:t xml:space="preserve"> R,</w:t>
        </w:r>
        <w:hyperlink r:id="rId66" w:anchor="auth-9" w:history="1">
          <w:r w:rsidRPr="005D7C0B">
            <w:rPr>
              <w:rFonts w:asciiTheme="minorBidi" w:hAnsiTheme="minorBidi" w:cstheme="minorBidi"/>
              <w:b w:val="0"/>
              <w:bCs/>
              <w:szCs w:val="24"/>
            </w:rPr>
            <w:t xml:space="preserve"> Fullerton</w:t>
          </w:r>
        </w:hyperlink>
        <w:r w:rsidRPr="005D7C0B">
          <w:rPr>
            <w:rFonts w:asciiTheme="minorBidi" w:hAnsiTheme="minorBidi" w:cstheme="minorBidi"/>
            <w:b w:val="0"/>
            <w:bCs/>
            <w:szCs w:val="24"/>
          </w:rPr>
          <w:t xml:space="preserve"> MD, </w:t>
        </w:r>
        <w:hyperlink r:id="rId67" w:anchor="auth-10" w:history="1">
          <w:r w:rsidRPr="005D7C0B">
            <w:rPr>
              <w:rFonts w:asciiTheme="minorBidi" w:hAnsiTheme="minorBidi" w:cstheme="minorBidi"/>
              <w:b w:val="0"/>
              <w:bCs/>
              <w:szCs w:val="24"/>
            </w:rPr>
            <w:t>Yabut</w:t>
          </w:r>
        </w:hyperlink>
        <w:r w:rsidRPr="005D7C0B">
          <w:rPr>
            <w:rFonts w:asciiTheme="minorBidi" w:hAnsiTheme="minorBidi" w:cstheme="minorBidi"/>
            <w:b w:val="0"/>
            <w:bCs/>
            <w:szCs w:val="24"/>
          </w:rPr>
          <w:t xml:space="preserve"> J, </w:t>
        </w:r>
        <w:hyperlink r:id="rId68" w:anchor="auth-11" w:history="1">
          <w:r w:rsidRPr="005D7C0B">
            <w:rPr>
              <w:rFonts w:asciiTheme="minorBidi" w:hAnsiTheme="minorBidi" w:cstheme="minorBidi"/>
              <w:b w:val="0"/>
              <w:bCs/>
              <w:szCs w:val="24"/>
            </w:rPr>
            <w:t>Kim</w:t>
          </w:r>
        </w:hyperlink>
        <w:r w:rsidRPr="005D7C0B">
          <w:rPr>
            <w:rFonts w:asciiTheme="minorBidi" w:hAnsiTheme="minorBidi" w:cstheme="minorBidi"/>
            <w:b w:val="0"/>
            <w:bCs/>
            <w:szCs w:val="24"/>
            <w:lang w:eastAsia="zh-CN"/>
          </w:rPr>
          <w:t xml:space="preserve"> </w:t>
        </w:r>
        <w:r w:rsidRPr="005D7C0B">
          <w:rPr>
            <w:rFonts w:asciiTheme="minorBidi" w:hAnsiTheme="minorBidi" w:cstheme="minorBidi"/>
            <w:b w:val="0"/>
            <w:bCs/>
            <w:szCs w:val="24"/>
          </w:rPr>
          <w:t>J,</w:t>
        </w:r>
        <w:hyperlink r:id="rId69" w:anchor="auth-12" w:history="1">
          <w:r w:rsidRPr="005D7C0B">
            <w:rPr>
              <w:rFonts w:asciiTheme="minorBidi" w:hAnsiTheme="minorBidi" w:cstheme="minorBidi"/>
              <w:b w:val="0"/>
              <w:bCs/>
              <w:szCs w:val="24"/>
            </w:rPr>
            <w:t xml:space="preserve"> Ghia</w:t>
          </w:r>
        </w:hyperlink>
        <w:r w:rsidRPr="005D7C0B">
          <w:rPr>
            <w:rFonts w:asciiTheme="minorBidi" w:hAnsiTheme="minorBidi" w:cstheme="minorBidi"/>
            <w:b w:val="0"/>
            <w:bCs/>
            <w:szCs w:val="24"/>
          </w:rPr>
          <w:t xml:space="preserve"> JE, </w:t>
        </w:r>
        <w:hyperlink r:id="rId70" w:anchor="auth-13" w:history="1">
          <w:r w:rsidRPr="005D7C0B">
            <w:rPr>
              <w:rFonts w:asciiTheme="minorBidi" w:hAnsiTheme="minorBidi" w:cstheme="minorBidi"/>
              <w:b w:val="0"/>
              <w:bCs/>
              <w:szCs w:val="24"/>
            </w:rPr>
            <w:t>Hamza</w:t>
          </w:r>
        </w:hyperlink>
        <w:r w:rsidRPr="005D7C0B">
          <w:rPr>
            <w:rFonts w:asciiTheme="minorBidi" w:hAnsiTheme="minorBidi" w:cstheme="minorBidi"/>
            <w:b w:val="0"/>
            <w:bCs/>
            <w:szCs w:val="24"/>
          </w:rPr>
          <w:t xml:space="preserve"> S, </w:t>
        </w:r>
        <w:hyperlink r:id="rId71" w:anchor="auth-14" w:history="1">
          <w:r w:rsidRPr="005D7C0B">
            <w:rPr>
              <w:rFonts w:asciiTheme="minorBidi" w:hAnsiTheme="minorBidi" w:cstheme="minorBidi"/>
              <w:b w:val="0"/>
              <w:bCs/>
              <w:szCs w:val="24"/>
            </w:rPr>
            <w:t>Morrison</w:t>
          </w:r>
        </w:hyperlink>
        <w:r w:rsidRPr="005D7C0B">
          <w:rPr>
            <w:rFonts w:asciiTheme="minorBidi" w:hAnsiTheme="minorBidi" w:cstheme="minorBidi"/>
            <w:b w:val="0"/>
            <w:bCs/>
            <w:szCs w:val="24"/>
          </w:rPr>
          <w:t xml:space="preserve"> K, </w:t>
        </w:r>
        <w:hyperlink r:id="rId72" w:anchor="auth-15" w:history="1">
          <w:r w:rsidRPr="005D7C0B">
            <w:rPr>
              <w:rFonts w:asciiTheme="minorBidi" w:hAnsiTheme="minorBidi" w:cstheme="minorBidi"/>
              <w:b w:val="0"/>
              <w:bCs/>
              <w:szCs w:val="24"/>
            </w:rPr>
            <w:t>Schertzer</w:t>
          </w:r>
        </w:hyperlink>
        <w:r w:rsidRPr="005D7C0B">
          <w:rPr>
            <w:rFonts w:asciiTheme="minorBidi" w:hAnsiTheme="minorBidi" w:cstheme="minorBidi"/>
            <w:b w:val="0"/>
            <w:bCs/>
            <w:szCs w:val="24"/>
          </w:rPr>
          <w:t xml:space="preserve"> J,</w:t>
        </w:r>
        <w:hyperlink r:id="rId73" w:anchor="auth-16" w:history="1">
          <w:r w:rsidRPr="005D7C0B">
            <w:rPr>
              <w:rFonts w:asciiTheme="minorBidi" w:hAnsiTheme="minorBidi" w:cstheme="minorBidi"/>
              <w:b w:val="0"/>
              <w:bCs/>
              <w:szCs w:val="24"/>
            </w:rPr>
            <w:t xml:space="preserve"> Dyck</w:t>
          </w:r>
        </w:hyperlink>
        <w:r w:rsidRPr="005D7C0B">
          <w:rPr>
            <w:rFonts w:asciiTheme="minorBidi" w:hAnsiTheme="minorBidi" w:cstheme="minorBidi"/>
            <w:b w:val="0"/>
            <w:bCs/>
            <w:szCs w:val="24"/>
          </w:rPr>
          <w:t xml:space="preserve"> J, </w:t>
        </w:r>
        <w:hyperlink r:id="rId74" w:anchor="auth-17" w:history="1">
          <w:r w:rsidRPr="005D7C0B">
            <w:rPr>
              <w:rFonts w:asciiTheme="minorBidi" w:hAnsiTheme="minorBidi" w:cstheme="minorBidi"/>
              <w:b w:val="0"/>
              <w:bCs/>
              <w:szCs w:val="24"/>
            </w:rPr>
            <w:t>Khan</w:t>
          </w:r>
        </w:hyperlink>
        <w:r w:rsidRPr="005D7C0B">
          <w:rPr>
            <w:rFonts w:asciiTheme="minorBidi" w:hAnsiTheme="minorBidi" w:cstheme="minorBidi"/>
            <w:b w:val="0"/>
            <w:bCs/>
            <w:szCs w:val="24"/>
          </w:rPr>
          <w:t xml:space="preserve"> </w:t>
        </w:r>
        <w:r w:rsidRPr="005D7C0B">
          <w:rPr>
            <w:rFonts w:asciiTheme="minorBidi" w:hAnsiTheme="minorBidi" w:cstheme="minorBidi"/>
            <w:b w:val="0"/>
            <w:bCs/>
            <w:szCs w:val="24"/>
          </w:rPr>
          <w:lastRenderedPageBreak/>
          <w:t xml:space="preserve">W, </w:t>
        </w:r>
        <w:hyperlink r:id="rId75" w:anchor="auth-18" w:history="1">
          <w:r w:rsidRPr="005D7C0B">
            <w:rPr>
              <w:rFonts w:asciiTheme="minorBidi" w:hAnsiTheme="minorBidi" w:cstheme="minorBidi"/>
              <w:b w:val="0"/>
              <w:bCs/>
              <w:szCs w:val="24"/>
            </w:rPr>
            <w:t>Steinberg</w:t>
          </w:r>
        </w:hyperlink>
        <w:r w:rsidRPr="005D7C0B">
          <w:rPr>
            <w:rFonts w:asciiTheme="minorBidi" w:hAnsiTheme="minorBidi" w:cstheme="minorBidi"/>
            <w:b w:val="0"/>
            <w:bCs/>
            <w:szCs w:val="24"/>
            <w:lang w:eastAsia="zh-CN"/>
          </w:rPr>
          <w:t xml:space="preserve"> G</w:t>
        </w:r>
        <w:r w:rsidRPr="005D7C0B">
          <w:rPr>
            <w:rFonts w:asciiTheme="minorBidi" w:hAnsiTheme="minorBidi" w:cstheme="minorBidi"/>
            <w:b w:val="0"/>
            <w:bCs/>
            <w:szCs w:val="24"/>
          </w:rPr>
          <w:t>. Inhibiting peripheral serotonin synthesis reduces obesity and metabolic dysfunction by promoting brown adipose tissue thermogenesis. Nat Med</w:t>
        </w:r>
        <w:r w:rsidRPr="005D7C0B">
          <w:rPr>
            <w:rFonts w:asciiTheme="minorBidi" w:hAnsiTheme="minorBidi" w:cstheme="minorBidi"/>
            <w:b w:val="0"/>
            <w:bCs/>
            <w:szCs w:val="24"/>
            <w:lang w:eastAsia="zh-CN"/>
          </w:rPr>
          <w:t xml:space="preserve"> </w:t>
        </w:r>
        <w:r w:rsidRPr="005D7C0B">
          <w:rPr>
            <w:rFonts w:asciiTheme="minorBidi" w:hAnsiTheme="minorBidi" w:cstheme="minorBidi"/>
            <w:b w:val="0"/>
            <w:bCs/>
            <w:szCs w:val="24"/>
          </w:rPr>
          <w:t>2015; 21:</w:t>
        </w:r>
        <w:r w:rsidRPr="005D7C0B">
          <w:rPr>
            <w:rFonts w:asciiTheme="minorBidi" w:hAnsiTheme="minorBidi" w:cstheme="minorBidi"/>
            <w:b w:val="0"/>
            <w:bCs/>
            <w:szCs w:val="24"/>
            <w:lang w:eastAsia="zh-CN"/>
          </w:rPr>
          <w:t xml:space="preserve"> </w:t>
        </w:r>
        <w:r w:rsidRPr="005D7C0B">
          <w:rPr>
            <w:rFonts w:asciiTheme="minorBidi" w:hAnsiTheme="minorBidi" w:cstheme="minorBidi"/>
            <w:b w:val="0"/>
            <w:bCs/>
            <w:szCs w:val="24"/>
          </w:rPr>
          <w:t>166</w:t>
        </w:r>
        <w:r w:rsidRPr="005D7C0B">
          <w:rPr>
            <w:rFonts w:asciiTheme="minorBidi" w:hAnsiTheme="minorBidi" w:cstheme="minorBidi"/>
            <w:b w:val="0"/>
            <w:bCs/>
            <w:szCs w:val="24"/>
            <w:lang w:eastAsia="zh-CN"/>
          </w:rPr>
          <w:t>-</w:t>
        </w:r>
        <w:r w:rsidRPr="005D7C0B">
          <w:rPr>
            <w:rFonts w:asciiTheme="minorBidi" w:hAnsiTheme="minorBidi" w:cstheme="minorBidi"/>
            <w:b w:val="0"/>
            <w:bCs/>
            <w:szCs w:val="24"/>
          </w:rPr>
          <w:t>172.</w:t>
        </w:r>
      </w:hyperlink>
    </w:p>
    <w:p w:rsidR="00845158" w:rsidRPr="005D7C0B" w:rsidRDefault="00845158" w:rsidP="000C76A9">
      <w:pPr>
        <w:pStyle w:val="Style1"/>
        <w:spacing w:line="480" w:lineRule="auto"/>
        <w:rPr>
          <w:rFonts w:asciiTheme="minorBidi" w:hAnsiTheme="minorBidi" w:cstheme="minorBidi"/>
          <w:b w:val="0"/>
          <w:bCs/>
          <w:szCs w:val="24"/>
        </w:rPr>
      </w:pPr>
      <w:r w:rsidRPr="005D7C0B">
        <w:rPr>
          <w:rFonts w:asciiTheme="minorBidi" w:hAnsiTheme="minorBidi" w:cstheme="minorBidi"/>
          <w:b w:val="0"/>
          <w:bCs/>
          <w:szCs w:val="24"/>
        </w:rPr>
        <w:t>[31] Sista F, Abruzzese V, Colozzi S, Schietroma M, Carlei F, Mattei A, Clementi M, Carandina S, Barrat C, Amicucci G. Does gastric resection volume influence sleeve gastrectomy results? a prospective study. Int Surg J 2016; 3: 11-17.</w:t>
      </w:r>
    </w:p>
    <w:p w:rsidR="00845158" w:rsidRDefault="00845158" w:rsidP="000C76A9">
      <w:pPr>
        <w:pStyle w:val="Style1"/>
        <w:spacing w:line="480" w:lineRule="auto"/>
        <w:rPr>
          <w:rFonts w:asciiTheme="minorBidi" w:hAnsiTheme="minorBidi" w:cstheme="minorBidi"/>
          <w:szCs w:val="24"/>
        </w:rPr>
      </w:pPr>
    </w:p>
    <w:p w:rsidR="006915D9" w:rsidRDefault="006915D9" w:rsidP="006915D9"/>
    <w:p w:rsidR="006915D9" w:rsidRPr="007E0DBD" w:rsidRDefault="006915D9" w:rsidP="006915D9">
      <w:pPr>
        <w:rPr>
          <w:rFonts w:ascii="Times New Roman"/>
          <w:b/>
          <w:sz w:val="24"/>
          <w:szCs w:val="24"/>
        </w:rPr>
      </w:pPr>
    </w:p>
    <w:p w:rsidR="006915D9" w:rsidRDefault="006915D9" w:rsidP="006915D9"/>
    <w:p w:rsidR="00845158" w:rsidRPr="000C76A9" w:rsidRDefault="00845158" w:rsidP="000C76A9">
      <w:pPr>
        <w:pStyle w:val="Style1"/>
        <w:spacing w:line="480" w:lineRule="auto"/>
        <w:rPr>
          <w:rFonts w:asciiTheme="minorBidi" w:hAnsiTheme="minorBidi" w:cstheme="minorBidi"/>
          <w:iCs/>
          <w:szCs w:val="24"/>
        </w:rPr>
      </w:pPr>
    </w:p>
    <w:p w:rsidR="001E0C40" w:rsidRPr="000C76A9" w:rsidRDefault="001E0C40" w:rsidP="000C76A9">
      <w:pPr>
        <w:pStyle w:val="Style1"/>
        <w:spacing w:line="480" w:lineRule="auto"/>
        <w:rPr>
          <w:rFonts w:asciiTheme="minorBidi" w:hAnsiTheme="minorBidi" w:cstheme="minorBidi"/>
          <w:szCs w:val="24"/>
        </w:rPr>
      </w:pPr>
    </w:p>
    <w:p w:rsidR="002904AA" w:rsidRPr="000C76A9" w:rsidRDefault="002904AA" w:rsidP="000C76A9">
      <w:pPr>
        <w:pStyle w:val="Style1"/>
        <w:spacing w:line="480" w:lineRule="auto"/>
        <w:rPr>
          <w:rFonts w:asciiTheme="minorBidi" w:hAnsiTheme="minorBidi" w:cstheme="minorBidi"/>
          <w:szCs w:val="24"/>
        </w:rPr>
      </w:pPr>
    </w:p>
    <w:sectPr w:rsidR="002904AA" w:rsidRPr="000C76A9">
      <w:footerReference w:type="default" r:id="rId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83F" w:rsidRDefault="00C7683F" w:rsidP="006915D9">
      <w:r>
        <w:separator/>
      </w:r>
    </w:p>
  </w:endnote>
  <w:endnote w:type="continuationSeparator" w:id="0">
    <w:p w:rsidR="00C7683F" w:rsidRDefault="00C7683F" w:rsidP="00691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Palatino">
    <w:altName w:val="Book Antiqua"/>
    <w:charset w:val="00"/>
    <w:family w:val="roman"/>
    <w:pitch w:val="variable"/>
    <w:sig w:usb0="00000007" w:usb1="00000000" w:usb2="00000000" w:usb3="00000000" w:csb0="00000093" w:csb1="00000000"/>
  </w:font>
  <w:font w:name="Cambria-Bold">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OTNEJMQuadraat">
    <w:altName w:val="Arial Unicode MS"/>
    <w:panose1 w:val="00000000000000000000"/>
    <w:charset w:val="86"/>
    <w:family w:val="roman"/>
    <w:notTrueType/>
    <w:pitch w:val="default"/>
    <w:sig w:usb0="00000001"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 w:name="MinionPro-Regular">
    <w:altName w:val="Arial Unicode MS"/>
    <w:charset w:val="86"/>
    <w:family w:val="auto"/>
    <w:pitch w:val="default"/>
    <w:sig w:usb0="00000001" w:usb1="080E0000" w:usb2="00000010" w:usb3="00000000" w:csb0="00040000" w:csb1="00000000"/>
  </w:font>
  <w:font w:name="UB-Times">
    <w:altName w:val="Arial Unicode MS"/>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8913079"/>
      <w:docPartObj>
        <w:docPartGallery w:val="Page Numbers (Bottom of Page)"/>
        <w:docPartUnique/>
      </w:docPartObj>
    </w:sdtPr>
    <w:sdtEndPr>
      <w:rPr>
        <w:noProof/>
      </w:rPr>
    </w:sdtEndPr>
    <w:sdtContent>
      <w:p w:rsidR="006915D9" w:rsidRDefault="006915D9">
        <w:pPr>
          <w:pStyle w:val="Footer"/>
        </w:pPr>
        <w:r>
          <w:fldChar w:fldCharType="begin"/>
        </w:r>
        <w:r>
          <w:instrText xml:space="preserve"> PAGE   \* MERGEFORMAT </w:instrText>
        </w:r>
        <w:r>
          <w:fldChar w:fldCharType="separate"/>
        </w:r>
        <w:r w:rsidR="005F46E8">
          <w:rPr>
            <w:noProof/>
          </w:rPr>
          <w:t>3</w:t>
        </w:r>
        <w:r>
          <w:rPr>
            <w:noProof/>
          </w:rPr>
          <w:fldChar w:fldCharType="end"/>
        </w:r>
      </w:p>
    </w:sdtContent>
  </w:sdt>
  <w:p w:rsidR="006915D9" w:rsidRDefault="006915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83F" w:rsidRDefault="00C7683F" w:rsidP="006915D9">
      <w:r>
        <w:separator/>
      </w:r>
    </w:p>
  </w:footnote>
  <w:footnote w:type="continuationSeparator" w:id="0">
    <w:p w:rsidR="00C7683F" w:rsidRDefault="00C7683F" w:rsidP="006915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4AA"/>
    <w:rsid w:val="000B1D46"/>
    <w:rsid w:val="000C76A9"/>
    <w:rsid w:val="0012101A"/>
    <w:rsid w:val="001C6BBF"/>
    <w:rsid w:val="001E0C40"/>
    <w:rsid w:val="002904AA"/>
    <w:rsid w:val="003A359C"/>
    <w:rsid w:val="003D197B"/>
    <w:rsid w:val="00414994"/>
    <w:rsid w:val="00551674"/>
    <w:rsid w:val="005D3589"/>
    <w:rsid w:val="005D7C0B"/>
    <w:rsid w:val="005F46E8"/>
    <w:rsid w:val="00612F9A"/>
    <w:rsid w:val="006621E2"/>
    <w:rsid w:val="006915D9"/>
    <w:rsid w:val="007E5C86"/>
    <w:rsid w:val="00845158"/>
    <w:rsid w:val="00874AA8"/>
    <w:rsid w:val="009E1C28"/>
    <w:rsid w:val="00A439A3"/>
    <w:rsid w:val="00B10210"/>
    <w:rsid w:val="00C24A93"/>
    <w:rsid w:val="00C32EDE"/>
    <w:rsid w:val="00C46FA5"/>
    <w:rsid w:val="00C7683F"/>
    <w:rsid w:val="00C84ACD"/>
    <w:rsid w:val="00CB0829"/>
    <w:rsid w:val="00DA2F0D"/>
    <w:rsid w:val="00FE6B0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ED2776-CD95-4F3A-97A4-A4043E565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904AA"/>
    <w:pPr>
      <w:spacing w:after="0" w:line="240" w:lineRule="auto"/>
    </w:pPr>
    <w:rPr>
      <w:rFonts w:ascii="Helvetica" w:eastAsia="Times New Roman" w:hAnsi="Helvetic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rsid w:val="002904AA"/>
    <w:pPr>
      <w:spacing w:after="240"/>
      <w:jc w:val="both"/>
    </w:pPr>
  </w:style>
  <w:style w:type="character" w:styleId="Strong">
    <w:name w:val="Strong"/>
    <w:basedOn w:val="DefaultParagraphFont"/>
    <w:uiPriority w:val="22"/>
    <w:qFormat/>
    <w:rsid w:val="00845158"/>
    <w:rPr>
      <w:b/>
    </w:rPr>
  </w:style>
  <w:style w:type="character" w:customStyle="1" w:styleId="paragraph">
    <w:name w:val="paragraph"/>
    <w:rsid w:val="00845158"/>
  </w:style>
  <w:style w:type="character" w:customStyle="1" w:styleId="lblsubtitle">
    <w:name w:val="lblsubtitle"/>
    <w:rsid w:val="00845158"/>
  </w:style>
  <w:style w:type="paragraph" w:customStyle="1" w:styleId="Head1">
    <w:name w:val="Head1"/>
    <w:basedOn w:val="Normal"/>
    <w:rsid w:val="00845158"/>
    <w:pPr>
      <w:keepNext/>
      <w:spacing w:after="240"/>
    </w:pPr>
    <w:rPr>
      <w:b/>
      <w:caps/>
      <w:sz w:val="22"/>
    </w:rPr>
  </w:style>
  <w:style w:type="paragraph" w:customStyle="1" w:styleId="ConcHead">
    <w:name w:val="Conc Head"/>
    <w:basedOn w:val="Normal"/>
    <w:rsid w:val="00845158"/>
    <w:pPr>
      <w:keepNext/>
      <w:spacing w:after="240"/>
    </w:pPr>
    <w:rPr>
      <w:b/>
      <w:caps/>
      <w:sz w:val="22"/>
    </w:rPr>
  </w:style>
  <w:style w:type="paragraph" w:customStyle="1" w:styleId="Default">
    <w:name w:val="Default"/>
    <w:rsid w:val="00845158"/>
    <w:pPr>
      <w:spacing w:after="0" w:line="240" w:lineRule="auto"/>
    </w:pPr>
    <w:rPr>
      <w:rFonts w:ascii="Minion Pro" w:eastAsia="Times New Roman" w:hAnsi="Minion Pro" w:cs="Minion Pro"/>
      <w:color w:val="000000"/>
      <w:sz w:val="24"/>
      <w:szCs w:val="24"/>
    </w:rPr>
  </w:style>
  <w:style w:type="character" w:customStyle="1" w:styleId="A4">
    <w:name w:val="A4"/>
    <w:uiPriority w:val="99"/>
    <w:rsid w:val="00845158"/>
    <w:rPr>
      <w:rFonts w:cs="Palatino"/>
      <w:color w:val="000000"/>
      <w:sz w:val="20"/>
      <w:szCs w:val="20"/>
    </w:rPr>
  </w:style>
  <w:style w:type="character" w:styleId="Hyperlink">
    <w:name w:val="Hyperlink"/>
    <w:basedOn w:val="DefaultParagraphFont"/>
    <w:uiPriority w:val="99"/>
    <w:rsid w:val="00845158"/>
    <w:rPr>
      <w:strike w:val="0"/>
      <w:dstrike w:val="0"/>
      <w:color w:val="2F4A8B"/>
      <w:u w:val="none"/>
    </w:rPr>
  </w:style>
  <w:style w:type="character" w:customStyle="1" w:styleId="element-citation">
    <w:name w:val="element-citation"/>
    <w:basedOn w:val="DefaultParagraphFont"/>
    <w:rsid w:val="00845158"/>
  </w:style>
  <w:style w:type="character" w:customStyle="1" w:styleId="cit">
    <w:name w:val="cit"/>
    <w:basedOn w:val="DefaultParagraphFont"/>
    <w:rsid w:val="00845158"/>
  </w:style>
  <w:style w:type="character" w:customStyle="1" w:styleId="hps">
    <w:name w:val="hps"/>
    <w:basedOn w:val="DefaultParagraphFont"/>
    <w:rsid w:val="000C76A9"/>
  </w:style>
  <w:style w:type="paragraph" w:customStyle="1" w:styleId="Style1">
    <w:name w:val="Style1"/>
    <w:basedOn w:val="Normal"/>
    <w:link w:val="Style1Char"/>
    <w:qFormat/>
    <w:rsid w:val="000C76A9"/>
    <w:pPr>
      <w:spacing w:before="120" w:after="120" w:line="360" w:lineRule="auto"/>
    </w:pPr>
    <w:rPr>
      <w:rFonts w:ascii="Arial" w:hAnsi="Arial" w:cs="Arial"/>
      <w:b/>
      <w:color w:val="000000"/>
      <w:sz w:val="24"/>
      <w:szCs w:val="36"/>
    </w:rPr>
  </w:style>
  <w:style w:type="paragraph" w:styleId="Header">
    <w:name w:val="header"/>
    <w:basedOn w:val="Normal"/>
    <w:link w:val="HeaderChar"/>
    <w:uiPriority w:val="99"/>
    <w:unhideWhenUsed/>
    <w:rsid w:val="006915D9"/>
    <w:pPr>
      <w:tabs>
        <w:tab w:val="center" w:pos="4320"/>
        <w:tab w:val="right" w:pos="8640"/>
      </w:tabs>
    </w:pPr>
  </w:style>
  <w:style w:type="character" w:customStyle="1" w:styleId="Style1Char">
    <w:name w:val="Style1 Char"/>
    <w:basedOn w:val="DefaultParagraphFont"/>
    <w:link w:val="Style1"/>
    <w:rsid w:val="000C76A9"/>
    <w:rPr>
      <w:rFonts w:ascii="Arial" w:eastAsia="Times New Roman" w:hAnsi="Arial" w:cs="Arial"/>
      <w:b/>
      <w:color w:val="000000"/>
      <w:sz w:val="24"/>
      <w:szCs w:val="36"/>
    </w:rPr>
  </w:style>
  <w:style w:type="character" w:customStyle="1" w:styleId="HeaderChar">
    <w:name w:val="Header Char"/>
    <w:basedOn w:val="DefaultParagraphFont"/>
    <w:link w:val="Header"/>
    <w:uiPriority w:val="99"/>
    <w:rsid w:val="006915D9"/>
    <w:rPr>
      <w:rFonts w:ascii="Helvetica" w:eastAsia="Times New Roman" w:hAnsi="Helvetica" w:cs="Times New Roman"/>
      <w:sz w:val="20"/>
      <w:szCs w:val="20"/>
    </w:rPr>
  </w:style>
  <w:style w:type="paragraph" w:styleId="Footer">
    <w:name w:val="footer"/>
    <w:basedOn w:val="Normal"/>
    <w:link w:val="FooterChar"/>
    <w:uiPriority w:val="99"/>
    <w:unhideWhenUsed/>
    <w:rsid w:val="006915D9"/>
    <w:pPr>
      <w:tabs>
        <w:tab w:val="center" w:pos="4320"/>
        <w:tab w:val="right" w:pos="8640"/>
      </w:tabs>
    </w:pPr>
  </w:style>
  <w:style w:type="character" w:customStyle="1" w:styleId="FooterChar">
    <w:name w:val="Footer Char"/>
    <w:basedOn w:val="DefaultParagraphFont"/>
    <w:link w:val="Footer"/>
    <w:uiPriority w:val="99"/>
    <w:rsid w:val="006915D9"/>
    <w:rPr>
      <w:rFonts w:ascii="Helvetica" w:eastAsia="Times New Roman" w:hAnsi="Helvetic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03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cbi.nlm.nih.gov/pubmed/?term=Bouchard%20C%5BAuthor%5D&amp;cauthor=true&amp;cauthor_uid=15616203" TargetMode="External"/><Relationship Id="rId18" Type="http://schemas.openxmlformats.org/officeDocument/2006/relationships/hyperlink" Target="http://www.ncbi.nlm.nih.gov/pubmed/?term=Sj%C3%B6str%C3%B6m%20CD%5BAuthor%5D&amp;cauthor=true&amp;cauthor_uid=15616203" TargetMode="External"/><Relationship Id="rId26" Type="http://schemas.openxmlformats.org/officeDocument/2006/relationships/hyperlink" Target="http://www.ncbi.nlm.nih.gov/pubmed/?term=Zhang%20F%5BAuthor%5D&amp;cauthor=true&amp;cauthor_uid=20859769" TargetMode="External"/><Relationship Id="rId39" Type="http://schemas.openxmlformats.org/officeDocument/2006/relationships/hyperlink" Target="http://www.ncbi.nlm.nih.gov/pubmed/?term=Luger%20A%5BAuthor%5D&amp;cauthor=true&amp;cauthor_uid=16105401" TargetMode="External"/><Relationship Id="rId21" Type="http://schemas.openxmlformats.org/officeDocument/2006/relationships/hyperlink" Target="http://www.ncbi.nlm.nih.gov/pubmed/?term=Hayashi%20T%5BAuthor%5D&amp;cauthor=true&amp;cauthor_uid=14625131" TargetMode="External"/><Relationship Id="rId34" Type="http://schemas.openxmlformats.org/officeDocument/2006/relationships/hyperlink" Target="http://www.ncbi.nlm.nih.gov/pubmed/?term=Gfrerer%20L%5BAuthor%5D&amp;cauthor=true&amp;cauthor_uid=20094819" TargetMode="External"/><Relationship Id="rId42" Type="http://schemas.openxmlformats.org/officeDocument/2006/relationships/hyperlink" Target="http://www.ncbi.nlm.nih.gov/pubmed/?term=Fujimiya%20M%5BAuthor%5D&amp;cauthor=true&amp;cauthor_uid=19058784" TargetMode="External"/><Relationship Id="rId47" Type="http://schemas.openxmlformats.org/officeDocument/2006/relationships/hyperlink" Target="http://www.ncbi.nlm.nih.gov/pubmed/?term=Oury%20F%5Bauth%5D" TargetMode="External"/><Relationship Id="rId50" Type="http://schemas.openxmlformats.org/officeDocument/2006/relationships/hyperlink" Target="http://www.ncbi.nlm.nih.gov/pubmed/?term=Krust%20A%5BAuthor%5D&amp;cauthor=true&amp;cauthor_uid=21187319" TargetMode="External"/><Relationship Id="rId55" Type="http://schemas.openxmlformats.org/officeDocument/2006/relationships/hyperlink" Target="http://www.ncbi.nlm.nih.gov/pubmed/?term=Burks%20DJ%5BAuthor%5D&amp;cauthor=true&amp;cauthor_uid=11000114" TargetMode="External"/><Relationship Id="rId63" Type="http://schemas.openxmlformats.org/officeDocument/2006/relationships/hyperlink" Target="http://www.nature.com/nm/journal/v21/n2/full/nm.3766.html" TargetMode="External"/><Relationship Id="rId68" Type="http://schemas.openxmlformats.org/officeDocument/2006/relationships/hyperlink" Target="http://www.nature.com/nm/journal/v21/n2/abs/nm.3766.html" TargetMode="External"/><Relationship Id="rId76" Type="http://schemas.openxmlformats.org/officeDocument/2006/relationships/footer" Target="footer1.xml"/><Relationship Id="rId7" Type="http://schemas.openxmlformats.org/officeDocument/2006/relationships/hyperlink" Target="mailto:ahmedasabry@yahoo.com" TargetMode="External"/><Relationship Id="rId71" Type="http://schemas.openxmlformats.org/officeDocument/2006/relationships/hyperlink" Target="http://www.nature.com/nm/journal/v21/n2/abs/nm.3766.html" TargetMode="External"/><Relationship Id="rId2" Type="http://schemas.openxmlformats.org/officeDocument/2006/relationships/settings" Target="settings.xml"/><Relationship Id="rId16" Type="http://schemas.openxmlformats.org/officeDocument/2006/relationships/hyperlink" Target="http://www.ncbi.nlm.nih.gov/pubmed/?term=Larsson%20B%5BAuthor%5D&amp;cauthor=true&amp;cauthor_uid=15616203" TargetMode="External"/><Relationship Id="rId29" Type="http://schemas.openxmlformats.org/officeDocument/2006/relationships/hyperlink" Target="http://www.ncbi.nlm.nih.gov/pubmed/?term=Pera%20M%5BAuthor%5D&amp;cauthor=true&amp;cauthor_uid=22544352" TargetMode="External"/><Relationship Id="rId11" Type="http://schemas.openxmlformats.org/officeDocument/2006/relationships/hyperlink" Target="http://www.ncbi.nlm.nih.gov/pubmed/?term=Spiegel%20F%5BAuthor%5D&amp;cauthor=true&amp;cauthor_uid=21584638" TargetMode="External"/><Relationship Id="rId24" Type="http://schemas.openxmlformats.org/officeDocument/2006/relationships/hyperlink" Target="http://www.ncbi.nlm.nih.gov/pubmed/?term=Yoshimasa%20Y%5BAuthor%5D&amp;cauthor=true&amp;cauthor_uid=14625131" TargetMode="External"/><Relationship Id="rId32" Type="http://schemas.openxmlformats.org/officeDocument/2006/relationships/hyperlink" Target="http://www.ncbi.nlm.nih.gov/pubmed/?term=Goday%20A%5BAuthor%5D&amp;cauthor=true&amp;cauthor_uid=22544352" TargetMode="External"/><Relationship Id="rId37" Type="http://schemas.openxmlformats.org/officeDocument/2006/relationships/hyperlink" Target="http://www.ncbi.nlm.nih.gov/pubmed/?term=Prager%20G%5BAuthor%5D&amp;cauthor=true&amp;cauthor_uid=20094819" TargetMode="External"/><Relationship Id="rId40" Type="http://schemas.openxmlformats.org/officeDocument/2006/relationships/hyperlink" Target="http://www.ncbi.nlm.nih.gov/pubmed/?term=Ludvik%20B%5BAuthor%5D&amp;cauthor=true&amp;cauthor_uid=16105401" TargetMode="External"/><Relationship Id="rId45" Type="http://schemas.openxmlformats.org/officeDocument/2006/relationships/hyperlink" Target="http://www.ncbi.nlm.nih.gov/pubmed/?term=Oh%20JH%5Bauth%5D" TargetMode="External"/><Relationship Id="rId53" Type="http://schemas.openxmlformats.org/officeDocument/2006/relationships/hyperlink" Target="http://www.ncbi.nlm.nih.gov/pubmed/?term=Br%C3%BCning%20JC%5BAuthor%5D&amp;cauthor=true&amp;cauthor_uid=11000114" TargetMode="External"/><Relationship Id="rId58" Type="http://schemas.openxmlformats.org/officeDocument/2006/relationships/hyperlink" Target="http://www.ncbi.nlm.nih.gov/pubmed/?term=Orban%20PC%5BAuthor%5D&amp;cauthor=true&amp;cauthor_uid=11000114" TargetMode="External"/><Relationship Id="rId66" Type="http://schemas.openxmlformats.org/officeDocument/2006/relationships/hyperlink" Target="http://www.nature.com/nm/journal/v21/n2/abs/nm.3766.html" TargetMode="External"/><Relationship Id="rId74" Type="http://schemas.openxmlformats.org/officeDocument/2006/relationships/hyperlink" Target="http://www.nature.com/nm/journal/v21/n2/abs/nm.3766.html" TargetMode="External"/><Relationship Id="rId5" Type="http://schemas.openxmlformats.org/officeDocument/2006/relationships/endnotes" Target="endnotes.xml"/><Relationship Id="rId15" Type="http://schemas.openxmlformats.org/officeDocument/2006/relationships/hyperlink" Target="http://www.ncbi.nlm.nih.gov/pubmed/?term=Dahlgren%20S%5BAuthor%5D&amp;cauthor=true&amp;cauthor_uid=15616203" TargetMode="External"/><Relationship Id="rId23" Type="http://schemas.openxmlformats.org/officeDocument/2006/relationships/hyperlink" Target="http://www.ncbi.nlm.nih.gov/pubmed/?term=Inoue%20G%5BAuthor%5D&amp;cauthor=true&amp;cauthor_uid=14625131" TargetMode="External"/><Relationship Id="rId28" Type="http://schemas.openxmlformats.org/officeDocument/2006/relationships/hyperlink" Target="http://www.ncbi.nlm.nih.gov/pubmed/?term=Carrera%20MJ%5BAuthor%5D&amp;cauthor=true&amp;cauthor_uid=22544352" TargetMode="External"/><Relationship Id="rId36" Type="http://schemas.openxmlformats.org/officeDocument/2006/relationships/hyperlink" Target="http://www.ncbi.nlm.nih.gov/pubmed/?term=Zacherl%20J%5BAuthor%5D&amp;cauthor=true&amp;cauthor_uid=20094819" TargetMode="External"/><Relationship Id="rId49" Type="http://schemas.openxmlformats.org/officeDocument/2006/relationships/hyperlink" Target="http://www.ncbi.nlm.nih.gov/pubmed/?term=Hen%20R%5BAuthor%5D&amp;cauthor=true&amp;cauthor_uid=21187319" TargetMode="External"/><Relationship Id="rId57" Type="http://schemas.openxmlformats.org/officeDocument/2006/relationships/hyperlink" Target="http://www.ncbi.nlm.nih.gov/pubmed/?term=Schubert%20M%5BAuthor%5D&amp;cauthor=true&amp;cauthor_uid=11000114" TargetMode="External"/><Relationship Id="rId61" Type="http://schemas.openxmlformats.org/officeDocument/2006/relationships/hyperlink" Target="http://www.ncbi.nlm.nih.gov/pubmed/?term=M%C3%BCller-Wieland%20D%5BAuthor%5D&amp;cauthor=true&amp;cauthor_uid=11000114" TargetMode="External"/><Relationship Id="rId10" Type="http://schemas.openxmlformats.org/officeDocument/2006/relationships/hyperlink" Target="http://www.ncbi.nlm.nih.gov/pubmed/?term=Whigham%20CJ%5BAuthor%5D&amp;cauthor=true&amp;cauthor_uid=21584638" TargetMode="External"/><Relationship Id="rId19" Type="http://schemas.openxmlformats.org/officeDocument/2006/relationships/hyperlink" Target="http://www.ncbi.nlm.nih.gov/pubmed/?term=Sullivan%20M%5BAuthor%5D&amp;cauthor=true&amp;cauthor_uid=15616203" TargetMode="External"/><Relationship Id="rId31" Type="http://schemas.openxmlformats.org/officeDocument/2006/relationships/hyperlink" Target="http://www.ncbi.nlm.nih.gov/pubmed/?term=Grande%20L%5BAuthor%5D&amp;cauthor=true&amp;cauthor_uid=22544352" TargetMode="External"/><Relationship Id="rId44" Type="http://schemas.openxmlformats.org/officeDocument/2006/relationships/hyperlink" Target="http://www.ncbi.nlm.nih.gov/pubmed/?term=Lee%20SE%5Bauth%5D" TargetMode="External"/><Relationship Id="rId52" Type="http://schemas.openxmlformats.org/officeDocument/2006/relationships/hyperlink" Target="http://www.ncbi.nlm.nih.gov/pubmed/?term=Karsenty%20G%5BAuthor%5D&amp;cauthor=true&amp;cauthor_uid=21187319" TargetMode="External"/><Relationship Id="rId60" Type="http://schemas.openxmlformats.org/officeDocument/2006/relationships/hyperlink" Target="http://www.ncbi.nlm.nih.gov/pubmed/?term=Krone%20W%5BAuthor%5D&amp;cauthor=true&amp;cauthor_uid=11000114" TargetMode="External"/><Relationship Id="rId65" Type="http://schemas.openxmlformats.org/officeDocument/2006/relationships/hyperlink" Target="http://www.nature.com/nm/journal/v21/n2/abs/nm.3766.html" TargetMode="External"/><Relationship Id="rId73" Type="http://schemas.openxmlformats.org/officeDocument/2006/relationships/hyperlink" Target="http://www.nature.com/nm/journal/v21/n2/abs/nm.3766.html" TargetMode="External"/><Relationship Id="rId78"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ncbi.nlm.nih.gov/pubmed/?term=Brunet%20L%5BAuthor%5D&amp;cauthor=true&amp;cauthor_uid=18219770" TargetMode="External"/><Relationship Id="rId14" Type="http://schemas.openxmlformats.org/officeDocument/2006/relationships/hyperlink" Target="http://www.ncbi.nlm.nih.gov/pubmed/?term=Carlsson%20B%5BAuthor%5D&amp;cauthor=true&amp;cauthor_uid=15616203" TargetMode="External"/><Relationship Id="rId22" Type="http://schemas.openxmlformats.org/officeDocument/2006/relationships/hyperlink" Target="http://www.ncbi.nlm.nih.gov/pubmed/?term=Hosoda%20K%5BAuthor%5D&amp;cauthor=true&amp;cauthor_uid=14625131" TargetMode="External"/><Relationship Id="rId27" Type="http://schemas.openxmlformats.org/officeDocument/2006/relationships/hyperlink" Target="http://www.ncbi.nlm.nih.gov/pubmed/20859769" TargetMode="External"/><Relationship Id="rId30" Type="http://schemas.openxmlformats.org/officeDocument/2006/relationships/hyperlink" Target="http://www.ncbi.nlm.nih.gov/pubmed/?term=Sagarra%20E%5BAuthor%5D&amp;cauthor=true&amp;cauthor_uid=22544352" TargetMode="External"/><Relationship Id="rId35" Type="http://schemas.openxmlformats.org/officeDocument/2006/relationships/hyperlink" Target="http://www.ncbi.nlm.nih.gov/pubmed/?term=Ludvik%20B%5BAuthor%5D&amp;cauthor=true&amp;cauthor_uid=20094819" TargetMode="External"/><Relationship Id="rId43" Type="http://schemas.openxmlformats.org/officeDocument/2006/relationships/hyperlink" Target="http://www.ncbi.nlm.nih.gov/pubmed/?term=Inui%20A%5BAuthor%5D&amp;cauthor=true&amp;cauthor_uid=19058784" TargetMode="External"/><Relationship Id="rId48" Type="http://schemas.openxmlformats.org/officeDocument/2006/relationships/hyperlink" Target="http://www.ncbi.nlm.nih.gov/pubmed/?term=Thomas%20T%5Bauth%5D" TargetMode="External"/><Relationship Id="rId56" Type="http://schemas.openxmlformats.org/officeDocument/2006/relationships/hyperlink" Target="http://www.ncbi.nlm.nih.gov/pubmed/?term=Gillette%20J%5BAuthor%5D&amp;cauthor=true&amp;cauthor_uid=11000114" TargetMode="External"/><Relationship Id="rId64" Type="http://schemas.openxmlformats.org/officeDocument/2006/relationships/hyperlink" Target="http://www.nature.com/nm/journal/v21/n2/abs/nm.3766.html" TargetMode="External"/><Relationship Id="rId69" Type="http://schemas.openxmlformats.org/officeDocument/2006/relationships/hyperlink" Target="http://www.nature.com/nm/journal/v21/n2/abs/nm.3766.html" TargetMode="External"/><Relationship Id="rId77" Type="http://schemas.openxmlformats.org/officeDocument/2006/relationships/fontTable" Target="fontTable.xml"/><Relationship Id="rId8" Type="http://schemas.openxmlformats.org/officeDocument/2006/relationships/hyperlink" Target="mailto:demerdashh@yahoo.com" TargetMode="External"/><Relationship Id="rId51" Type="http://schemas.openxmlformats.org/officeDocument/2006/relationships/hyperlink" Target="http://www.ncbi.nlm.nih.gov/pubmed/?term=Chambon%20P%5BAuthor%5D&amp;cauthor=true&amp;cauthor_uid=21187319" TargetMode="External"/><Relationship Id="rId72" Type="http://schemas.openxmlformats.org/officeDocument/2006/relationships/hyperlink" Target="http://www.nature.com/nm/journal/v21/n2/abs/nm.3766.html" TargetMode="External"/><Relationship Id="rId3" Type="http://schemas.openxmlformats.org/officeDocument/2006/relationships/webSettings" Target="webSettings.xml"/><Relationship Id="rId12" Type="http://schemas.openxmlformats.org/officeDocument/2006/relationships/hyperlink" Target="http://www.ncbi.nlm.nih.gov/pubmed/?term=Torgerson%20J%5BAuthor%5D&amp;cauthor=true&amp;cauthor_uid=15616203" TargetMode="External"/><Relationship Id="rId17" Type="http://schemas.openxmlformats.org/officeDocument/2006/relationships/hyperlink" Target="http://www.ncbi.nlm.nih.gov/pubmed/?term=Narbro%20K%5BAuthor%5D&amp;cauthor=true&amp;cauthor_uid=15616203" TargetMode="External"/><Relationship Id="rId25" Type="http://schemas.openxmlformats.org/officeDocument/2006/relationships/hyperlink" Target="http://www.ncbi.nlm.nih.gov/pubmed/?term=Nakao%20K%5BAuthor%5D&amp;cauthor=true&amp;cauthor_uid=14625131" TargetMode="External"/><Relationship Id="rId33" Type="http://schemas.openxmlformats.org/officeDocument/2006/relationships/hyperlink" Target="http://www.ncbi.nlm.nih.gov/pubmed/?term=Shakeri-Leidenm%C3%BChler%20S%5BAuthor%5D&amp;cauthor=true&amp;cauthor_uid=20094819" TargetMode="External"/><Relationship Id="rId38" Type="http://schemas.openxmlformats.org/officeDocument/2006/relationships/hyperlink" Target="http://www.ncbi.nlm.nih.gov/pubmed/?term=Schindler%20K%5BAuthor%5D&amp;cauthor=true&amp;cauthor_uid=16105401" TargetMode="External"/><Relationship Id="rId46" Type="http://schemas.openxmlformats.org/officeDocument/2006/relationships/hyperlink" Target="http://www.ncbi.nlm.nih.gov/pubmed/?term=Song%20KH%5Bauth%5D" TargetMode="External"/><Relationship Id="rId59" Type="http://schemas.openxmlformats.org/officeDocument/2006/relationships/hyperlink" Target="http://www.ncbi.nlm.nih.gov/pubmed/?term=Klein%20R%5BAuthor%5D&amp;cauthor=true&amp;cauthor_uid=11000114" TargetMode="External"/><Relationship Id="rId67" Type="http://schemas.openxmlformats.org/officeDocument/2006/relationships/hyperlink" Target="http://www.nature.com/nm/journal/v21/n2/abs/nm.3766.html" TargetMode="External"/><Relationship Id="rId20" Type="http://schemas.openxmlformats.org/officeDocument/2006/relationships/hyperlink" Target="http://www.ncbi.nlm.nih.gov/pubmed/?term=Wedel%20H%5BAuthor%5D&amp;cauthor=true&amp;cauthor_uid=15616203" TargetMode="External"/><Relationship Id="rId41" Type="http://schemas.openxmlformats.org/officeDocument/2006/relationships/hyperlink" Target="http://www.ncbi.nlm.nih.gov/pubmed/?term=Prager%20G%5BAuthor%5D&amp;cauthor=true&amp;cauthor_uid=16105401" TargetMode="External"/><Relationship Id="rId54" Type="http://schemas.openxmlformats.org/officeDocument/2006/relationships/hyperlink" Target="http://www.ncbi.nlm.nih.gov/pubmed/?term=Gautam%20D%5BAuthor%5D&amp;cauthor=true&amp;cauthor_uid=11000114" TargetMode="External"/><Relationship Id="rId62" Type="http://schemas.openxmlformats.org/officeDocument/2006/relationships/hyperlink" Target="http://www.ncbi.nlm.nih.gov/pubmed/?term=Kahn%20CR%5BAuthor%5D&amp;cauthor=true&amp;cauthor_uid=11000114" TargetMode="External"/><Relationship Id="rId70" Type="http://schemas.openxmlformats.org/officeDocument/2006/relationships/hyperlink" Target="http://www.nature.com/nm/journal/v21/n2/abs/nm.3766.html" TargetMode="External"/><Relationship Id="rId75" Type="http://schemas.openxmlformats.org/officeDocument/2006/relationships/hyperlink" Target="http://www.nature.com/nm/journal/v21/n2/abs/nm.3766.html" TargetMode="External"/><Relationship Id="rId1" Type="http://schemas.openxmlformats.org/officeDocument/2006/relationships/styles" Target="styles.xml"/><Relationship Id="rId6" Type="http://schemas.openxmlformats.org/officeDocument/2006/relationships/hyperlink" Target="mailto:demerdashh@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6186</Words>
  <Characters>35261</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 Demerdash</dc:creator>
  <cp:keywords/>
  <dc:description/>
  <cp:lastModifiedBy>Hala Demerdash</cp:lastModifiedBy>
  <cp:revision>2</cp:revision>
  <dcterms:created xsi:type="dcterms:W3CDTF">2017-02-19T20:29:00Z</dcterms:created>
  <dcterms:modified xsi:type="dcterms:W3CDTF">2017-02-19T20:29:00Z</dcterms:modified>
</cp:coreProperties>
</file>