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A175E4" w14:textId="77777777" w:rsidR="00DF04E3" w:rsidRDefault="00B45321" w:rsidP="00495C76">
      <w:pPr>
        <w:jc w:val="center"/>
        <w:rPr>
          <w:rFonts w:ascii="Times New Roman" w:hAnsi="Times New Roman" w:cs="Times New Roman"/>
          <w:b/>
          <w:sz w:val="24"/>
          <w:szCs w:val="24"/>
        </w:rPr>
      </w:pPr>
      <w:r w:rsidRPr="00B45321">
        <w:rPr>
          <w:rFonts w:ascii="Times New Roman" w:hAnsi="Times New Roman" w:cs="Times New Roman"/>
          <w:b/>
          <w:sz w:val="24"/>
          <w:szCs w:val="24"/>
        </w:rPr>
        <w:t>Phospholipase C-Related Catalytically Inactive Protein Regulates Fat Metabolism and Energy Expenditure</w:t>
      </w:r>
    </w:p>
    <w:p w14:paraId="3134702A" w14:textId="77777777" w:rsidR="00DF04E3" w:rsidRDefault="00B45321" w:rsidP="00DF04E3">
      <w:pPr>
        <w:pStyle w:val="HTML"/>
        <w:jc w:val="center"/>
        <w:rPr>
          <w:rFonts w:ascii="Times New Roman" w:hAnsi="Times New Roman" w:cs="Times New Roman"/>
          <w:sz w:val="24"/>
          <w:lang w:eastAsia="zh-TW"/>
        </w:rPr>
      </w:pPr>
      <w:r w:rsidRPr="00062EBD">
        <w:rPr>
          <w:rFonts w:ascii="Times New Roman" w:hAnsi="Times New Roman" w:cs="Times New Roman"/>
          <w:sz w:val="24"/>
          <w:u w:val="single"/>
        </w:rPr>
        <w:t>Takashi Kanematsu</w:t>
      </w:r>
      <w:r w:rsidRPr="00062EBD">
        <w:rPr>
          <w:rFonts w:ascii="Times New Roman" w:hAnsi="Times New Roman" w:cs="Times New Roman"/>
          <w:sz w:val="24"/>
          <w:u w:val="single"/>
          <w:vertAlign w:val="superscript"/>
        </w:rPr>
        <w:t>1</w:t>
      </w:r>
      <w:r w:rsidRPr="00062EBD">
        <w:rPr>
          <w:rFonts w:ascii="Times New Roman" w:hAnsi="Times New Roman" w:cs="Times New Roman"/>
          <w:sz w:val="24"/>
          <w:u w:val="single"/>
        </w:rPr>
        <w:t>, Kana Oue</w:t>
      </w:r>
      <w:r w:rsidRPr="00062EBD">
        <w:rPr>
          <w:rFonts w:ascii="Times New Roman" w:hAnsi="Times New Roman" w:cs="Times New Roman"/>
          <w:sz w:val="24"/>
          <w:u w:val="single"/>
          <w:vertAlign w:val="superscript"/>
        </w:rPr>
        <w:t>2</w:t>
      </w:r>
      <w:r w:rsidRPr="00062EBD">
        <w:rPr>
          <w:rFonts w:ascii="Times New Roman" w:hAnsi="Times New Roman" w:cs="Times New Roman"/>
          <w:sz w:val="24"/>
          <w:u w:val="single"/>
        </w:rPr>
        <w:t>, Yosuke Yamawaki</w:t>
      </w:r>
      <w:r w:rsidRPr="00062EBD">
        <w:rPr>
          <w:rFonts w:ascii="Times New Roman" w:hAnsi="Times New Roman" w:cs="Times New Roman"/>
          <w:sz w:val="24"/>
          <w:u w:val="single"/>
          <w:vertAlign w:val="superscript"/>
        </w:rPr>
        <w:t>1</w:t>
      </w:r>
      <w:r w:rsidRPr="00062EBD">
        <w:rPr>
          <w:rFonts w:ascii="Times New Roman" w:hAnsi="Times New Roman" w:cs="Times New Roman"/>
          <w:sz w:val="24"/>
          <w:u w:val="single"/>
        </w:rPr>
        <w:t>, Satoshi Asano</w:t>
      </w:r>
      <w:r w:rsidRPr="00062EBD">
        <w:rPr>
          <w:rFonts w:ascii="Times New Roman" w:hAnsi="Times New Roman" w:cs="Times New Roman"/>
          <w:sz w:val="24"/>
          <w:u w:val="single"/>
          <w:vertAlign w:val="superscript"/>
        </w:rPr>
        <w:t>1</w:t>
      </w:r>
    </w:p>
    <w:p w14:paraId="43BFC7E9" w14:textId="77777777" w:rsidR="0028059F" w:rsidRDefault="0028059F" w:rsidP="00DF04E3">
      <w:pPr>
        <w:pStyle w:val="HTML"/>
        <w:rPr>
          <w:rFonts w:ascii="Times New Roman" w:hAnsi="Times New Roman" w:cs="Times New Roman"/>
          <w:i/>
          <w:iCs/>
          <w:sz w:val="24"/>
          <w:vertAlign w:val="superscript"/>
        </w:rPr>
      </w:pPr>
    </w:p>
    <w:p w14:paraId="2F650884" w14:textId="77777777" w:rsidR="00B45321" w:rsidRPr="00062EBD" w:rsidRDefault="00B45321" w:rsidP="00B45321">
      <w:pPr>
        <w:pStyle w:val="HTML"/>
        <w:rPr>
          <w:rFonts w:ascii="Times New Roman" w:hAnsi="Times New Roman" w:cs="Times New Roman"/>
          <w:i/>
          <w:iCs/>
          <w:sz w:val="24"/>
        </w:rPr>
      </w:pPr>
      <w:r w:rsidRPr="00062EBD">
        <w:rPr>
          <w:rFonts w:ascii="Times New Roman" w:hAnsi="Times New Roman" w:cs="Times New Roman"/>
          <w:i/>
          <w:iCs/>
          <w:sz w:val="24"/>
          <w:vertAlign w:val="superscript"/>
        </w:rPr>
        <w:t xml:space="preserve">1 </w:t>
      </w:r>
      <w:r w:rsidRPr="00062EBD">
        <w:rPr>
          <w:rFonts w:ascii="Times New Roman" w:hAnsi="Times New Roman" w:cs="Times New Roman"/>
          <w:i/>
          <w:iCs/>
          <w:sz w:val="24"/>
          <w:lang w:val="en-US"/>
        </w:rPr>
        <w:t>Department of Cellular and Molecular Pharmacology, Division of Basic Life Sciences, Institute of Biomedical and Health Sciences</w:t>
      </w:r>
      <w:r w:rsidRPr="00062EBD">
        <w:rPr>
          <w:rFonts w:ascii="Times New Roman" w:hAnsi="Times New Roman" w:cs="Times New Roman"/>
          <w:i/>
          <w:iCs/>
          <w:sz w:val="24"/>
        </w:rPr>
        <w:t xml:space="preserve"> (</w:t>
      </w:r>
      <w:r w:rsidRPr="00062EBD">
        <w:rPr>
          <w:rFonts w:ascii="Times New Roman" w:hAnsi="Times New Roman" w:cs="Times New Roman"/>
          <w:i/>
          <w:iCs/>
          <w:sz w:val="24"/>
          <w:lang w:val="en-US"/>
        </w:rPr>
        <w:t>Hiroshima University</w:t>
      </w:r>
      <w:r w:rsidRPr="00062EBD">
        <w:rPr>
          <w:rFonts w:ascii="Times New Roman" w:hAnsi="Times New Roman" w:cs="Times New Roman"/>
          <w:i/>
          <w:iCs/>
          <w:sz w:val="24"/>
        </w:rPr>
        <w:t>, Japan)</w:t>
      </w:r>
    </w:p>
    <w:p w14:paraId="520485BF" w14:textId="77777777" w:rsidR="0028059F" w:rsidRDefault="00B45321" w:rsidP="00B45321">
      <w:pPr>
        <w:pStyle w:val="HTML"/>
        <w:rPr>
          <w:rFonts w:ascii="Times New Roman" w:hAnsi="Times New Roman" w:cs="Times New Roman"/>
          <w:i/>
          <w:iCs/>
          <w:sz w:val="24"/>
        </w:rPr>
      </w:pPr>
      <w:r w:rsidRPr="00062EBD">
        <w:rPr>
          <w:rFonts w:ascii="Times New Roman" w:hAnsi="Times New Roman" w:cs="Times New Roman"/>
          <w:i/>
          <w:iCs/>
          <w:sz w:val="24"/>
          <w:vertAlign w:val="superscript"/>
        </w:rPr>
        <w:t>2</w:t>
      </w:r>
      <w:r w:rsidRPr="00062EBD">
        <w:rPr>
          <w:rFonts w:ascii="Times New Roman" w:eastAsia="Osaka" w:hAnsi="Times New Roman" w:cs="Times New Roman"/>
          <w:i/>
          <w:color w:val="000000" w:themeColor="text1"/>
          <w:kern w:val="2"/>
          <w:sz w:val="22"/>
          <w:szCs w:val="22"/>
          <w:lang w:val="en-US" w:eastAsia="ja-JP"/>
        </w:rPr>
        <w:t xml:space="preserve"> </w:t>
      </w:r>
      <w:r w:rsidRPr="00062EBD">
        <w:rPr>
          <w:rFonts w:ascii="Times New Roman" w:hAnsi="Times New Roman" w:cs="Times New Roman"/>
          <w:i/>
          <w:iCs/>
          <w:sz w:val="24"/>
          <w:lang w:val="en-US"/>
        </w:rPr>
        <w:t>Department of Dental Anesthesiology, Division of Applied Life Sciences, Institute of Biomedical and Health Sciences</w:t>
      </w:r>
      <w:r w:rsidRPr="00062EBD">
        <w:rPr>
          <w:rFonts w:ascii="Times New Roman" w:hAnsi="Times New Roman" w:cs="Times New Roman"/>
          <w:i/>
          <w:iCs/>
          <w:sz w:val="24"/>
        </w:rPr>
        <w:t xml:space="preserve"> (</w:t>
      </w:r>
      <w:r w:rsidRPr="00062EBD">
        <w:rPr>
          <w:rFonts w:ascii="Times New Roman" w:hAnsi="Times New Roman" w:cs="Times New Roman"/>
          <w:i/>
          <w:iCs/>
          <w:sz w:val="24"/>
          <w:lang w:val="en-US"/>
        </w:rPr>
        <w:t>Hiroshima University</w:t>
      </w:r>
      <w:r w:rsidRPr="00062EBD">
        <w:rPr>
          <w:rFonts w:ascii="Times New Roman" w:hAnsi="Times New Roman" w:cs="Times New Roman"/>
          <w:i/>
          <w:iCs/>
          <w:sz w:val="24"/>
        </w:rPr>
        <w:t>, Japan)</w:t>
      </w:r>
    </w:p>
    <w:p w14:paraId="128BC968" w14:textId="77777777" w:rsidR="0028059F" w:rsidRPr="0028059F" w:rsidRDefault="0028059F" w:rsidP="00DF04E3">
      <w:pPr>
        <w:pStyle w:val="HTML"/>
        <w:rPr>
          <w:rFonts w:ascii="Times New Roman" w:hAnsi="Times New Roman" w:cs="Times New Roman"/>
          <w:i/>
          <w:iCs/>
          <w:sz w:val="24"/>
          <w:vertAlign w:val="superscript"/>
        </w:rPr>
      </w:pPr>
    </w:p>
    <w:p w14:paraId="17BA462B" w14:textId="77777777" w:rsidR="00DF04E3" w:rsidRDefault="00DF04E3" w:rsidP="00DF04E3">
      <w:pPr>
        <w:pStyle w:val="HTML"/>
        <w:rPr>
          <w:rFonts w:ascii="Times New Roman" w:hAnsi="Times New Roman" w:cs="Times New Roman"/>
          <w:i/>
          <w:iCs/>
          <w:sz w:val="24"/>
        </w:rPr>
      </w:pPr>
    </w:p>
    <w:p w14:paraId="6022999D" w14:textId="77777777"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14:paraId="2A6C0C81" w14:textId="77777777" w:rsidR="00DF04E3" w:rsidRDefault="00DF04E3" w:rsidP="00DF04E3">
      <w:pPr>
        <w:pStyle w:val="HTML"/>
        <w:tabs>
          <w:tab w:val="left" w:pos="4374"/>
        </w:tabs>
        <w:jc w:val="both"/>
        <w:rPr>
          <w:rFonts w:ascii="Times New Roman" w:hAnsi="Times New Roman" w:cs="Times New Roman"/>
          <w:sz w:val="24"/>
        </w:rPr>
      </w:pPr>
    </w:p>
    <w:p w14:paraId="0E287CFE" w14:textId="77777777" w:rsidR="00B45321" w:rsidRPr="00F7395B" w:rsidRDefault="00B45321" w:rsidP="00B45321">
      <w:pPr>
        <w:pStyle w:val="HTML"/>
        <w:jc w:val="both"/>
        <w:rPr>
          <w:rFonts w:ascii="Times New Roman" w:hAnsi="Times New Roman" w:cs="Times New Roman"/>
          <w:color w:val="000000" w:themeColor="text1"/>
          <w:sz w:val="24"/>
          <w:lang w:val="en-US" w:eastAsia="ja-JP"/>
        </w:rPr>
      </w:pPr>
      <w:r>
        <w:rPr>
          <w:rFonts w:ascii="Times New Roman" w:hAnsi="Times New Roman" w:cs="Times New Roman"/>
          <w:color w:val="000000" w:themeColor="text1"/>
          <w:sz w:val="24"/>
        </w:rPr>
        <w:t xml:space="preserve">    </w:t>
      </w:r>
      <w:r w:rsidRPr="00F7395B">
        <w:rPr>
          <w:rFonts w:ascii="Times New Roman" w:hAnsi="Times New Roman" w:cs="Times New Roman"/>
          <w:color w:val="000000" w:themeColor="text1"/>
          <w:sz w:val="24"/>
        </w:rPr>
        <w:t>Obesity is characterized by excessive body fat accumulation stored as triacylglycerol (TAG) in adipose lipid droplets, and the breakdown of stored TAG is stimulated by food deprivation (fasting) or stress. Sympathetic nerve activation enhances lipolysis</w:t>
      </w:r>
      <w:r>
        <w:rPr>
          <w:rFonts w:ascii="Times New Roman" w:hAnsi="Times New Roman" w:cs="Times New Roman"/>
          <w:color w:val="000000" w:themeColor="text1"/>
          <w:sz w:val="24"/>
        </w:rPr>
        <w:t xml:space="preserve"> in adipocytes, a </w:t>
      </w:r>
      <w:r w:rsidRPr="00F7395B">
        <w:rPr>
          <w:rFonts w:ascii="Times New Roman" w:hAnsi="Times New Roman" w:cs="Times New Roman"/>
          <w:color w:val="000000" w:themeColor="text1"/>
          <w:sz w:val="24"/>
        </w:rPr>
        <w:t xml:space="preserve">process of which is regulated by phosphorylation of hormone sensitive lipase (HSL) and perilipin. We have elucidated that phospholipase C-related catalytically inactive protein (PRIP), a binding partner of </w:t>
      </w:r>
      <w:r w:rsidRPr="00F7395B">
        <w:rPr>
          <w:rFonts w:ascii="Times New Roman" w:hAnsi="Times New Roman" w:cs="Times New Roman"/>
          <w:color w:val="000000" w:themeColor="text1"/>
          <w:sz w:val="24"/>
          <w:lang w:val="en-US" w:eastAsia="ja-JP"/>
        </w:rPr>
        <w:t>protein phosphatase 1 (PP1) and 2A (PP2A),</w:t>
      </w:r>
      <w:r w:rsidRPr="00F7395B">
        <w:rPr>
          <w:rFonts w:ascii="Times New Roman" w:hAnsi="Times New Roman" w:cs="Times New Roman"/>
          <w:color w:val="000000" w:themeColor="text1"/>
          <w:sz w:val="24"/>
        </w:rPr>
        <w:t xml:space="preserve"> modulates </w:t>
      </w:r>
      <w:r>
        <w:rPr>
          <w:rFonts w:ascii="Times New Roman" w:hAnsi="Times New Roman" w:cs="Times New Roman"/>
          <w:color w:val="000000" w:themeColor="text1"/>
          <w:sz w:val="24"/>
          <w:lang w:val="en-US" w:eastAsia="ja-JP"/>
        </w:rPr>
        <w:t xml:space="preserve">the </w:t>
      </w:r>
      <w:r w:rsidRPr="00F7395B">
        <w:rPr>
          <w:rFonts w:ascii="Times New Roman" w:hAnsi="Times New Roman" w:cs="Times New Roman"/>
          <w:color w:val="000000" w:themeColor="text1"/>
          <w:sz w:val="24"/>
        </w:rPr>
        <w:t xml:space="preserve">lipolysis process </w:t>
      </w:r>
      <w:r w:rsidRPr="00F7395B">
        <w:rPr>
          <w:rFonts w:ascii="Times New Roman" w:hAnsi="Times New Roman" w:cs="Times New Roman"/>
          <w:color w:val="000000" w:themeColor="text1"/>
          <w:sz w:val="24"/>
          <w:lang w:val="en-US"/>
        </w:rPr>
        <w:t>in adipose tissue</w:t>
      </w:r>
      <w:r>
        <w:rPr>
          <w:rFonts w:ascii="Times New Roman" w:hAnsi="Times New Roman" w:cs="Times New Roman"/>
          <w:color w:val="000000" w:themeColor="text1"/>
          <w:sz w:val="24"/>
          <w:lang w:val="en-US"/>
        </w:rPr>
        <w:t>s</w:t>
      </w:r>
      <w:r w:rsidRPr="00F7395B">
        <w:rPr>
          <w:rFonts w:ascii="Times New Roman" w:hAnsi="Times New Roman" w:cs="Times New Roman"/>
          <w:color w:val="000000" w:themeColor="text1"/>
          <w:sz w:val="24"/>
          <w:lang w:val="en-US"/>
        </w:rPr>
        <w:t xml:space="preserve"> </w:t>
      </w:r>
      <w:r w:rsidRPr="00F7395B">
        <w:rPr>
          <w:rFonts w:ascii="Times New Roman" w:hAnsi="Times New Roman" w:cs="Times New Roman"/>
          <w:color w:val="000000" w:themeColor="text1"/>
          <w:sz w:val="24"/>
        </w:rPr>
        <w:t xml:space="preserve">and </w:t>
      </w:r>
      <w:r w:rsidRPr="00F7395B">
        <w:rPr>
          <w:rFonts w:ascii="Times New Roman" w:hAnsi="Times New Roman" w:cs="Times New Roman"/>
          <w:color w:val="000000" w:themeColor="text1"/>
          <w:sz w:val="24"/>
          <w:lang w:val="en-US" w:eastAsia="ja-JP"/>
        </w:rPr>
        <w:t>regulates</w:t>
      </w:r>
      <w:r w:rsidRPr="00F7395B">
        <w:rPr>
          <w:rFonts w:ascii="Times New Roman" w:hAnsi="Times New Roman" w:cs="Times New Roman"/>
          <w:color w:val="000000" w:themeColor="text1"/>
          <w:sz w:val="24"/>
          <w:lang w:val="en-US"/>
        </w:rPr>
        <w:t xml:space="preserve"> adiposity and thermogenesis. PRIP was originally identified as an inositol 1,4,5-trisphosphate binding protein</w:t>
      </w:r>
      <w:r>
        <w:rPr>
          <w:rFonts w:ascii="Times New Roman" w:hAnsi="Times New Roman" w:cs="Times New Roman"/>
          <w:color w:val="000000" w:themeColor="text1"/>
          <w:sz w:val="24"/>
          <w:lang w:val="en-US"/>
        </w:rPr>
        <w:t xml:space="preserve"> and</w:t>
      </w:r>
      <w:r w:rsidRPr="00F7395B">
        <w:rPr>
          <w:rFonts w:ascii="Times New Roman" w:hAnsi="Times New Roman" w:cs="Times New Roman"/>
          <w:color w:val="000000" w:themeColor="text1"/>
          <w:sz w:val="24"/>
          <w:lang w:val="en-US"/>
        </w:rPr>
        <w:t xml:space="preserve"> a phosphatidylinositol 4,5-bisphosphate through its pleckstrin homology domain.</w:t>
      </w:r>
      <w:r w:rsidRPr="00F7395B">
        <w:rPr>
          <w:rFonts w:ascii="Times New Roman" w:hAnsi="Times New Roman" w:cs="Times New Roman"/>
          <w:color w:val="000000" w:themeColor="text1"/>
          <w:sz w:val="24"/>
        </w:rPr>
        <w:t xml:space="preserve"> PRIP is similar to phospholipase C-</w:t>
      </w:r>
      <w:r w:rsidRPr="00F7395B">
        <w:rPr>
          <w:rFonts w:ascii="Times New Roman" w:hAnsi="Times New Roman" w:cs="Times New Roman"/>
          <w:color w:val="000000" w:themeColor="text1"/>
          <w:sz w:val="24"/>
          <w:lang w:eastAsia="ja-JP"/>
        </w:rPr>
        <w:t>δ</w:t>
      </w:r>
      <w:r w:rsidRPr="00F7395B">
        <w:rPr>
          <w:rFonts w:ascii="Times New Roman" w:hAnsi="Times New Roman" w:cs="Times New Roman"/>
          <w:color w:val="000000" w:themeColor="text1"/>
          <w:sz w:val="24"/>
          <w:vertAlign w:val="subscript"/>
          <w:lang w:eastAsia="ja-JP"/>
        </w:rPr>
        <w:t>1</w:t>
      </w:r>
      <w:r w:rsidRPr="00F7395B">
        <w:rPr>
          <w:rFonts w:ascii="Times New Roman" w:hAnsi="Times New Roman" w:cs="Times New Roman"/>
          <w:color w:val="000000" w:themeColor="text1"/>
          <w:sz w:val="24"/>
          <w:lang w:val="en-US" w:eastAsia="ja-JP"/>
        </w:rPr>
        <w:t xml:space="preserve"> but lacks enzymatic activity. </w:t>
      </w:r>
    </w:p>
    <w:p w14:paraId="424FE4BB" w14:textId="77777777" w:rsidR="0028059F" w:rsidRDefault="00B45321" w:rsidP="00B45321">
      <w:pPr>
        <w:pStyle w:val="HTML"/>
        <w:jc w:val="both"/>
        <w:rPr>
          <w:rFonts w:ascii="Times New Roman" w:hAnsi="Times New Roman" w:cs="Times New Roman"/>
          <w:sz w:val="24"/>
        </w:rPr>
      </w:pPr>
      <w:r w:rsidRPr="00F7395B">
        <w:rPr>
          <w:rFonts w:ascii="Times New Roman" w:hAnsi="Times New Roman" w:cs="Times New Roman"/>
          <w:color w:val="000000" w:themeColor="text1"/>
          <w:sz w:val="24"/>
          <w:lang w:val="en-US" w:eastAsia="ja-JP"/>
        </w:rPr>
        <w:t xml:space="preserve">    </w:t>
      </w:r>
      <w:r w:rsidRPr="00F7395B">
        <w:rPr>
          <w:rFonts w:ascii="Times New Roman" w:hAnsi="Times New Roman" w:cs="Times New Roman"/>
          <w:i/>
          <w:color w:val="000000" w:themeColor="text1"/>
          <w:sz w:val="24"/>
          <w:lang w:val="en-US" w:eastAsia="ja-JP"/>
        </w:rPr>
        <w:t>Prip</w:t>
      </w:r>
      <w:r w:rsidRPr="00F7395B">
        <w:rPr>
          <w:rFonts w:ascii="Times New Roman" w:hAnsi="Times New Roman" w:cs="Times New Roman"/>
          <w:color w:val="000000" w:themeColor="text1"/>
          <w:sz w:val="24"/>
          <w:lang w:val="en-US" w:eastAsia="ja-JP"/>
        </w:rPr>
        <w:t>-knockout (KO) mice showed a lean phenotype</w:t>
      </w:r>
      <w:r>
        <w:rPr>
          <w:rFonts w:ascii="Times New Roman" w:hAnsi="Times New Roman" w:cs="Times New Roman"/>
          <w:color w:val="000000" w:themeColor="text1"/>
          <w:sz w:val="24"/>
          <w:lang w:val="en-US" w:eastAsia="ja-JP"/>
        </w:rPr>
        <w:t>.</w:t>
      </w:r>
      <w:r w:rsidRPr="00F7395B">
        <w:rPr>
          <w:rFonts w:ascii="Times New Roman" w:hAnsi="Times New Roman" w:cs="Times New Roman"/>
          <w:color w:val="000000" w:themeColor="text1"/>
          <w:sz w:val="24"/>
          <w:lang w:val="en-US" w:eastAsia="ja-JP"/>
        </w:rPr>
        <w:t xml:space="preserve"> </w:t>
      </w:r>
      <w:r>
        <w:rPr>
          <w:rFonts w:ascii="Times New Roman" w:hAnsi="Times New Roman" w:cs="Times New Roman"/>
          <w:color w:val="000000" w:themeColor="text1"/>
          <w:sz w:val="24"/>
          <w:lang w:val="en-US" w:eastAsia="ja-JP"/>
        </w:rPr>
        <w:t>T</w:t>
      </w:r>
      <w:r w:rsidRPr="00F7395B">
        <w:rPr>
          <w:rFonts w:ascii="Times New Roman" w:hAnsi="Times New Roman" w:cs="Times New Roman"/>
          <w:color w:val="000000" w:themeColor="text1"/>
          <w:sz w:val="24"/>
          <w:lang w:val="en-US" w:eastAsia="ja-JP"/>
        </w:rPr>
        <w:t xml:space="preserve">he phosphorylation levels of HSL and perilipin were greater in white adipose tissue (WAT) prepared from regular diet-fed or fasted </w:t>
      </w:r>
      <w:r w:rsidRPr="00F7395B">
        <w:rPr>
          <w:rFonts w:ascii="Times New Roman" w:hAnsi="Times New Roman" w:cs="Times New Roman"/>
          <w:i/>
          <w:color w:val="000000" w:themeColor="text1"/>
          <w:sz w:val="24"/>
          <w:lang w:val="en-US" w:eastAsia="ja-JP"/>
        </w:rPr>
        <w:t>Prip</w:t>
      </w:r>
      <w:r w:rsidRPr="00F7395B">
        <w:rPr>
          <w:rFonts w:ascii="Times New Roman" w:hAnsi="Times New Roman" w:cs="Times New Roman"/>
          <w:color w:val="000000" w:themeColor="text1"/>
          <w:sz w:val="24"/>
          <w:lang w:val="en-US" w:eastAsia="ja-JP"/>
        </w:rPr>
        <w:t xml:space="preserve">-KO mice than those in wild-type mice, suggesting </w:t>
      </w:r>
      <w:r>
        <w:rPr>
          <w:rFonts w:ascii="Times New Roman" w:hAnsi="Times New Roman" w:cs="Times New Roman"/>
          <w:color w:val="000000" w:themeColor="text1"/>
          <w:sz w:val="24"/>
          <w:lang w:val="en-US" w:eastAsia="ja-JP"/>
        </w:rPr>
        <w:t>enhanced</w:t>
      </w:r>
      <w:r w:rsidRPr="00F7395B">
        <w:rPr>
          <w:rFonts w:ascii="Times New Roman" w:hAnsi="Times New Roman" w:cs="Times New Roman"/>
          <w:color w:val="000000" w:themeColor="text1"/>
          <w:sz w:val="24"/>
          <w:lang w:val="en-US" w:eastAsia="ja-JP"/>
        </w:rPr>
        <w:t xml:space="preserve"> lipolytic activity in </w:t>
      </w:r>
      <w:r w:rsidRPr="00F7395B">
        <w:rPr>
          <w:rFonts w:ascii="Times New Roman" w:hAnsi="Times New Roman" w:cs="Times New Roman"/>
          <w:i/>
          <w:color w:val="000000" w:themeColor="text1"/>
          <w:sz w:val="24"/>
          <w:lang w:val="en-US" w:eastAsia="ja-JP"/>
        </w:rPr>
        <w:t>Prip</w:t>
      </w:r>
      <w:r w:rsidRPr="00F7395B">
        <w:rPr>
          <w:rFonts w:ascii="Times New Roman" w:hAnsi="Times New Roman" w:cs="Times New Roman"/>
          <w:color w:val="000000" w:themeColor="text1"/>
          <w:sz w:val="24"/>
          <w:lang w:val="en-US" w:eastAsia="ja-JP"/>
        </w:rPr>
        <w:t xml:space="preserve">-KO WAT. </w:t>
      </w:r>
      <w:r w:rsidRPr="00F7395B">
        <w:rPr>
          <w:rFonts w:ascii="Times New Roman" w:hAnsi="Times New Roman" w:cs="Times New Roman"/>
          <w:color w:val="000000" w:themeColor="text1"/>
          <w:sz w:val="24"/>
        </w:rPr>
        <w:t xml:space="preserve">In response to adrenaline stimulation, PRIP and protein phosphatases, PP1 and PP2A, translocated onto lipid droplets in </w:t>
      </w:r>
      <w:r w:rsidRPr="00F7395B">
        <w:rPr>
          <w:rFonts w:ascii="Times New Roman" w:hAnsi="Times New Roman" w:cs="Times New Roman"/>
          <w:i/>
          <w:color w:val="000000" w:themeColor="text1"/>
          <w:sz w:val="24"/>
          <w:lang w:val="en-US" w:eastAsia="ja-JP"/>
        </w:rPr>
        <w:t>Prip</w:t>
      </w:r>
      <w:r w:rsidRPr="00F7395B">
        <w:rPr>
          <w:rFonts w:ascii="Times New Roman" w:hAnsi="Times New Roman" w:cs="Times New Roman"/>
          <w:color w:val="000000" w:themeColor="text1"/>
          <w:sz w:val="24"/>
          <w:lang w:val="en-US" w:eastAsia="ja-JP"/>
        </w:rPr>
        <w:t>-KO adipocytes</w:t>
      </w:r>
      <w:r w:rsidRPr="00F7395B">
        <w:rPr>
          <w:rFonts w:ascii="Times New Roman" w:hAnsi="Times New Roman" w:cs="Times New Roman"/>
          <w:color w:val="000000" w:themeColor="text1"/>
          <w:sz w:val="24"/>
        </w:rPr>
        <w:t xml:space="preserve">, which enhanced dephosphorylation of HSL followed by the inhibition of non-esterified fatty acid and glycerol production. The upregulation of </w:t>
      </w:r>
      <w:r w:rsidRPr="00F7395B">
        <w:rPr>
          <w:rFonts w:ascii="Times New Roman" w:hAnsi="Times New Roman" w:cs="Times New Roman"/>
          <w:color w:val="000000" w:themeColor="text1"/>
          <w:sz w:val="24"/>
          <w:lang w:val="en-US" w:eastAsia="ja-JP"/>
        </w:rPr>
        <w:t xml:space="preserve">lipolytic activity was also observed in </w:t>
      </w:r>
      <w:r w:rsidRPr="00F7395B">
        <w:rPr>
          <w:rFonts w:ascii="Times New Roman" w:hAnsi="Times New Roman" w:cs="Times New Roman"/>
          <w:i/>
          <w:color w:val="000000" w:themeColor="text1"/>
          <w:sz w:val="24"/>
          <w:lang w:val="en-US" w:eastAsia="ja-JP"/>
        </w:rPr>
        <w:t>Prip</w:t>
      </w:r>
      <w:r w:rsidRPr="00F7395B">
        <w:rPr>
          <w:rFonts w:ascii="Times New Roman" w:hAnsi="Times New Roman" w:cs="Times New Roman"/>
          <w:color w:val="000000" w:themeColor="text1"/>
          <w:sz w:val="24"/>
          <w:lang w:val="en-US" w:eastAsia="ja-JP"/>
        </w:rPr>
        <w:t xml:space="preserve">-KO brown adipose tissue (BAT). </w:t>
      </w:r>
      <w:r>
        <w:rPr>
          <w:rFonts w:ascii="Times New Roman" w:hAnsi="Times New Roman" w:cs="Times New Roman"/>
          <w:color w:val="000000" w:themeColor="text1"/>
          <w:sz w:val="24"/>
          <w:lang w:val="en-US" w:eastAsia="ja-JP"/>
        </w:rPr>
        <w:t xml:space="preserve">Furthermore, </w:t>
      </w:r>
      <w:r w:rsidRPr="00F7395B">
        <w:rPr>
          <w:rFonts w:ascii="Times New Roman" w:hAnsi="Times New Roman" w:cs="Times New Roman"/>
          <w:i/>
          <w:color w:val="000000" w:themeColor="text1"/>
          <w:sz w:val="24"/>
          <w:lang w:val="en-US" w:eastAsia="ja-JP"/>
        </w:rPr>
        <w:t>Prip</w:t>
      </w:r>
      <w:r w:rsidRPr="00F7395B">
        <w:rPr>
          <w:rFonts w:ascii="Times New Roman" w:hAnsi="Times New Roman" w:cs="Times New Roman"/>
          <w:color w:val="000000" w:themeColor="text1"/>
          <w:sz w:val="24"/>
          <w:lang w:val="en-US" w:eastAsia="ja-JP"/>
        </w:rPr>
        <w:t xml:space="preserve">-KO BAT displayed </w:t>
      </w:r>
      <w:r>
        <w:rPr>
          <w:rFonts w:ascii="Times New Roman" w:hAnsi="Times New Roman" w:cs="Times New Roman"/>
          <w:color w:val="000000" w:themeColor="text1"/>
          <w:sz w:val="24"/>
          <w:lang w:val="en-US" w:eastAsia="ja-JP"/>
        </w:rPr>
        <w:t>increased</w:t>
      </w:r>
      <w:r w:rsidRPr="00F7395B">
        <w:rPr>
          <w:rFonts w:ascii="Times New Roman" w:hAnsi="Times New Roman" w:cs="Times New Roman"/>
          <w:color w:val="000000" w:themeColor="text1"/>
          <w:sz w:val="24"/>
          <w:lang w:val="en-US" w:eastAsia="ja-JP"/>
        </w:rPr>
        <w:t xml:space="preserve"> expression of uncoupling protein 1 (UCP1). Consistently, a high-fat diet (HFD)-fed</w:t>
      </w:r>
      <w:r w:rsidRPr="00F7395B">
        <w:rPr>
          <w:rFonts w:ascii="Times New Roman" w:hAnsi="Times New Roman" w:cs="Times New Roman"/>
          <w:i/>
          <w:color w:val="000000" w:themeColor="text1"/>
          <w:sz w:val="24"/>
          <w:lang w:val="en-US" w:eastAsia="ja-JP"/>
        </w:rPr>
        <w:t xml:space="preserve"> Prip</w:t>
      </w:r>
      <w:r w:rsidRPr="00F7395B">
        <w:rPr>
          <w:rFonts w:ascii="Times New Roman" w:hAnsi="Times New Roman" w:cs="Times New Roman"/>
          <w:color w:val="000000" w:themeColor="text1"/>
          <w:sz w:val="24"/>
          <w:lang w:val="en-US" w:eastAsia="ja-JP"/>
        </w:rPr>
        <w:t>-KO mice showed increased energy expenditure, a high rectal temperature</w:t>
      </w:r>
      <w:r>
        <w:rPr>
          <w:rFonts w:ascii="Times New Roman" w:hAnsi="Times New Roman" w:cs="Times New Roman"/>
          <w:color w:val="000000" w:themeColor="text1"/>
          <w:sz w:val="24"/>
          <w:lang w:val="en-US" w:eastAsia="ja-JP"/>
        </w:rPr>
        <w:t>,</w:t>
      </w:r>
      <w:r w:rsidRPr="00F7395B">
        <w:rPr>
          <w:rFonts w:ascii="Times New Roman" w:hAnsi="Times New Roman" w:cs="Times New Roman"/>
          <w:color w:val="000000" w:themeColor="text1"/>
          <w:sz w:val="24"/>
          <w:lang w:val="en-US" w:eastAsia="ja-JP"/>
        </w:rPr>
        <w:t xml:space="preserve"> and a lean phenotype compared with control wild-type mice.</w:t>
      </w:r>
      <w:r>
        <w:rPr>
          <w:rFonts w:ascii="Times New Roman" w:hAnsi="Times New Roman" w:cs="Times New Roman"/>
          <w:color w:val="000000" w:themeColor="text1"/>
          <w:sz w:val="24"/>
          <w:lang w:val="en-US" w:eastAsia="ja-JP"/>
        </w:rPr>
        <w:t xml:space="preserve"> Coll</w:t>
      </w:r>
      <w:r w:rsidRPr="00F7395B">
        <w:rPr>
          <w:rFonts w:ascii="Times New Roman" w:hAnsi="Times New Roman" w:cs="Times New Roman"/>
          <w:color w:val="000000" w:themeColor="text1"/>
          <w:sz w:val="24"/>
          <w:lang w:val="en-US" w:eastAsia="ja-JP"/>
        </w:rPr>
        <w:t>ectively, PRIP is a novel molecule that regulates fat metabolism and thermogenesis.</w:t>
      </w:r>
    </w:p>
    <w:p w14:paraId="0E06A637" w14:textId="77777777" w:rsidR="002350BC" w:rsidRDefault="002350BC" w:rsidP="00DF04E3">
      <w:pPr>
        <w:pStyle w:val="HTML"/>
        <w:jc w:val="both"/>
        <w:rPr>
          <w:rFonts w:ascii="Times New Roman" w:hAnsi="Times New Roman" w:cs="Times New Roman"/>
          <w:sz w:val="24"/>
        </w:rPr>
      </w:pPr>
    </w:p>
    <w:p w14:paraId="30233C03" w14:textId="77777777"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B45321" w:rsidRPr="007F56CE">
        <w:rPr>
          <w:rFonts w:ascii="Times New Roman" w:hAnsi="Times New Roman" w:cs="Times New Roman"/>
          <w:i/>
          <w:sz w:val="24"/>
        </w:rPr>
        <w:t>lipolysis, protein phosphatase,</w:t>
      </w:r>
      <w:r w:rsidR="00B45321" w:rsidRPr="004A0D64">
        <w:t xml:space="preserve"> </w:t>
      </w:r>
      <w:r w:rsidR="00B45321" w:rsidRPr="004A0D64">
        <w:rPr>
          <w:rFonts w:ascii="Times New Roman" w:hAnsi="Times New Roman" w:cs="Times New Roman"/>
          <w:i/>
          <w:sz w:val="24"/>
        </w:rPr>
        <w:t>thermogenesis</w:t>
      </w:r>
      <w:r w:rsidR="00B45321">
        <w:rPr>
          <w:rFonts w:ascii="Times New Roman" w:hAnsi="Times New Roman" w:cs="Times New Roman"/>
          <w:i/>
          <w:sz w:val="24"/>
        </w:rPr>
        <w:t xml:space="preserve">, </w:t>
      </w:r>
      <w:r w:rsidR="00B45321" w:rsidRPr="004A0D64">
        <w:rPr>
          <w:rFonts w:ascii="Times New Roman" w:hAnsi="Times New Roman" w:cs="Times New Roman"/>
          <w:i/>
          <w:sz w:val="24"/>
        </w:rPr>
        <w:t>uncoupling protein 1</w:t>
      </w:r>
    </w:p>
    <w:p w14:paraId="52C20320" w14:textId="77777777" w:rsidR="00DF04E3" w:rsidRDefault="00DF04E3" w:rsidP="00DF04E3">
      <w:pPr>
        <w:pStyle w:val="HTML"/>
        <w:jc w:val="both"/>
        <w:rPr>
          <w:rFonts w:ascii="Times New Roman" w:hAnsi="Times New Roman" w:cs="Times New Roman"/>
          <w:sz w:val="24"/>
        </w:rPr>
      </w:pPr>
    </w:p>
    <w:p w14:paraId="77FEB9C3" w14:textId="77777777" w:rsidR="00DF04E3" w:rsidRDefault="00DF04E3" w:rsidP="00DF04E3">
      <w:pPr>
        <w:pStyle w:val="HTML"/>
        <w:jc w:val="both"/>
        <w:rPr>
          <w:rFonts w:ascii="Times New Roman" w:hAnsi="Times New Roman" w:cs="Times New Roman"/>
          <w:i/>
          <w:iCs/>
          <w:sz w:val="24"/>
        </w:rPr>
      </w:pPr>
    </w:p>
    <w:p w14:paraId="02297790" w14:textId="77777777"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14:paraId="0BDC7D66" w14:textId="77777777" w:rsidR="00DF04E3" w:rsidRDefault="00DF04E3" w:rsidP="00DF04E3">
      <w:pPr>
        <w:pStyle w:val="HTML"/>
        <w:jc w:val="both"/>
        <w:rPr>
          <w:rFonts w:ascii="Times New Roman" w:hAnsi="Times New Roman" w:cs="Times New Roman"/>
          <w:b/>
          <w:iCs/>
          <w:sz w:val="24"/>
        </w:rPr>
      </w:pPr>
    </w:p>
    <w:p w14:paraId="24C35A5F" w14:textId="77777777" w:rsidR="00DF04E3" w:rsidRDefault="00B45321" w:rsidP="00DF04E3">
      <w:pPr>
        <w:pStyle w:val="HTML"/>
        <w:jc w:val="both"/>
        <w:rPr>
          <w:rFonts w:ascii="Times New Roman" w:hAnsi="Times New Roman" w:cs="Times New Roman"/>
          <w:iCs/>
          <w:sz w:val="24"/>
        </w:rPr>
      </w:pPr>
      <w:r w:rsidRPr="00062EBD">
        <w:rPr>
          <w:rFonts w:ascii="Times New Roman" w:hAnsi="Times New Roman" w:cs="Times New Roman"/>
          <w:iCs/>
          <w:sz w:val="24"/>
        </w:rPr>
        <w:t>Dr. Takashi Kanematsu received his PhD in Biochemistry from Kyushu University, Fukuoka Japan, in 1994.</w:t>
      </w:r>
      <w:r w:rsidRPr="00062EBD">
        <w:rPr>
          <w:rFonts w:ascii="Times New Roman" w:hAnsi="Times New Roman" w:cs="Times New Roman"/>
          <w:iCs/>
          <w:sz w:val="24"/>
          <w:lang w:val="en-US"/>
        </w:rPr>
        <w:t xml:space="preserve"> He then worked as a postdoctoral fellow at Vanderbilt University</w:t>
      </w:r>
      <w:r>
        <w:rPr>
          <w:rFonts w:ascii="Times New Roman" w:hAnsi="Times New Roman" w:cs="Times New Roman"/>
          <w:iCs/>
          <w:sz w:val="24"/>
          <w:lang w:val="en-US"/>
        </w:rPr>
        <w:t>, TN USA,</w:t>
      </w:r>
      <w:r w:rsidRPr="00062EBD">
        <w:rPr>
          <w:rFonts w:ascii="Times New Roman" w:hAnsi="Times New Roman" w:cs="Times New Roman"/>
          <w:iCs/>
          <w:sz w:val="24"/>
          <w:lang w:val="en-US"/>
        </w:rPr>
        <w:t xml:space="preserve"> and, subsequently, served as Assistant and Associate Professor </w:t>
      </w:r>
      <w:r w:rsidRPr="00062EBD">
        <w:rPr>
          <w:rFonts w:ascii="Times New Roman" w:hAnsi="Times New Roman" w:cs="Times New Roman"/>
          <w:iCs/>
          <w:sz w:val="24"/>
        </w:rPr>
        <w:t xml:space="preserve">in the Department of Biochemistry </w:t>
      </w:r>
      <w:r w:rsidRPr="00062EBD">
        <w:rPr>
          <w:rFonts w:ascii="Times New Roman" w:hAnsi="Times New Roman" w:cs="Times New Roman"/>
          <w:iCs/>
          <w:sz w:val="24"/>
          <w:lang w:val="en-US"/>
        </w:rPr>
        <w:t xml:space="preserve">at </w:t>
      </w:r>
      <w:r w:rsidRPr="00062EBD">
        <w:rPr>
          <w:rFonts w:ascii="Times New Roman" w:hAnsi="Times New Roman" w:cs="Times New Roman"/>
          <w:iCs/>
          <w:sz w:val="24"/>
        </w:rPr>
        <w:t>Kyushu University (1997</w:t>
      </w:r>
      <w:r>
        <w:rPr>
          <w:rFonts w:ascii="Times New Roman" w:hAnsi="Times New Roman" w:cs="Times New Roman"/>
          <w:iCs/>
          <w:sz w:val="24"/>
        </w:rPr>
        <w:t>–</w:t>
      </w:r>
      <w:r w:rsidRPr="00062EBD">
        <w:rPr>
          <w:rFonts w:ascii="Times New Roman" w:hAnsi="Times New Roman" w:cs="Times New Roman"/>
          <w:iCs/>
          <w:sz w:val="24"/>
        </w:rPr>
        <w:t>2008)</w:t>
      </w:r>
      <w:r w:rsidRPr="00062EBD">
        <w:rPr>
          <w:rFonts w:ascii="Times New Roman" w:hAnsi="Times New Roman" w:cs="Times New Roman"/>
          <w:iCs/>
          <w:sz w:val="24"/>
          <w:lang w:val="en-US"/>
        </w:rPr>
        <w:t xml:space="preserve">. From 2009, </w:t>
      </w:r>
      <w:r>
        <w:rPr>
          <w:rFonts w:ascii="Times New Roman" w:hAnsi="Times New Roman" w:cs="Times New Roman"/>
          <w:iCs/>
          <w:sz w:val="24"/>
        </w:rPr>
        <w:t>he</w:t>
      </w:r>
      <w:r w:rsidRPr="00062EBD">
        <w:rPr>
          <w:rFonts w:ascii="Times New Roman" w:hAnsi="Times New Roman" w:cs="Times New Roman"/>
          <w:iCs/>
          <w:sz w:val="24"/>
        </w:rPr>
        <w:t xml:space="preserve"> is Professor and Chair of the Department of Cellular and Molecular Pharmacology at Hiroshima University, Hiroshima Japan. He currently serves on the Editorial Board of Journal </w:t>
      </w:r>
      <w:r>
        <w:rPr>
          <w:rFonts w:ascii="Times New Roman" w:hAnsi="Times New Roman" w:cs="Times New Roman"/>
          <w:iCs/>
          <w:sz w:val="24"/>
        </w:rPr>
        <w:t xml:space="preserve">of </w:t>
      </w:r>
      <w:r w:rsidRPr="00062EBD">
        <w:rPr>
          <w:rFonts w:ascii="Times New Roman" w:hAnsi="Times New Roman" w:cs="Times New Roman"/>
          <w:iCs/>
          <w:sz w:val="24"/>
        </w:rPr>
        <w:t>Pharmacological Sciences.</w:t>
      </w:r>
    </w:p>
    <w:p w14:paraId="756EAE57" w14:textId="77777777" w:rsidR="00B3082B" w:rsidRDefault="00B3082B" w:rsidP="00DF04E3">
      <w:pPr>
        <w:pStyle w:val="HTML"/>
        <w:jc w:val="both"/>
        <w:rPr>
          <w:rFonts w:ascii="Times New Roman" w:hAnsi="Times New Roman" w:cs="Times New Roman"/>
          <w:iCs/>
          <w:sz w:val="24"/>
        </w:rPr>
      </w:pPr>
    </w:p>
    <w:p w14:paraId="06ACE442" w14:textId="703DAD37" w:rsidR="007D48FB" w:rsidRPr="0004091C" w:rsidRDefault="007D48FB" w:rsidP="00B3082B">
      <w:pPr>
        <w:pStyle w:val="HTML"/>
        <w:jc w:val="both"/>
        <w:rPr>
          <w:rFonts w:ascii="Times New Roman" w:hAnsi="Times New Roman" w:cs="Times New Roman"/>
          <w:iCs/>
          <w:sz w:val="24"/>
        </w:rPr>
      </w:pPr>
      <w:bookmarkStart w:id="0" w:name="_GoBack"/>
      <w:bookmarkEnd w:id="0"/>
    </w:p>
    <w:p w14:paraId="09A65444" w14:textId="7BC94E6F" w:rsidR="00B3082B" w:rsidRDefault="000A495C" w:rsidP="00B3082B">
      <w:pPr>
        <w:pStyle w:val="HTML"/>
        <w:jc w:val="both"/>
        <w:rPr>
          <w:rFonts w:ascii="Times New Roman" w:hAnsi="Times New Roman" w:cs="Times New Roman"/>
          <w:b/>
          <w:iCs/>
          <w:sz w:val="24"/>
        </w:rPr>
      </w:pPr>
      <w:r>
        <w:rPr>
          <w:rFonts w:ascii="Times New Roman" w:hAnsi="Times New Roman" w:cs="Times New Roman"/>
          <w:b/>
          <w:iCs/>
          <w:noProof/>
          <w:sz w:val="24"/>
          <w:lang w:val="en-US" w:eastAsia="ja-JP"/>
        </w:rPr>
        <w:lastRenderedPageBreak/>
        <w:drawing>
          <wp:inline distT="0" distB="0" distL="0" distR="0" wp14:anchorId="74D2E4BE" wp14:editId="16A8FA58">
            <wp:extent cx="622935" cy="733609"/>
            <wp:effectExtent l="0" t="0" r="12065" b="317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広大兼松_2.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630559" cy="742587"/>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14:paraId="4CFB7225" w14:textId="77777777" w:rsidR="00B3082B" w:rsidRDefault="00B3082B" w:rsidP="00DF04E3">
      <w:pPr>
        <w:pStyle w:val="HTML"/>
        <w:jc w:val="both"/>
        <w:rPr>
          <w:rFonts w:ascii="Times New Roman" w:hAnsi="Times New Roman" w:cs="Times New Roman"/>
          <w:iCs/>
          <w:sz w:val="24"/>
        </w:rPr>
      </w:pPr>
    </w:p>
    <w:p w14:paraId="6556CD2E" w14:textId="72387BB7"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B87741">
        <w:rPr>
          <w:rFonts w:ascii="Times New Roman" w:hAnsi="Times New Roman" w:cs="Times New Roman"/>
          <w:iCs/>
          <w:sz w:val="24"/>
        </w:rPr>
        <w:t>tkanema2@hiroshima-u.ac.jp</w:t>
      </w:r>
    </w:p>
    <w:p w14:paraId="4E0A5273" w14:textId="77777777" w:rsidR="00DF04E3" w:rsidRDefault="00DF04E3" w:rsidP="00495C76">
      <w:pPr>
        <w:jc w:val="center"/>
        <w:rPr>
          <w:rFonts w:ascii="Times New Roman" w:hAnsi="Times New Roman" w:cs="Times New Roman"/>
          <w:b/>
          <w:sz w:val="24"/>
          <w:szCs w:val="24"/>
        </w:rPr>
      </w:pPr>
    </w:p>
    <w:p w14:paraId="7D09DF77" w14:textId="77777777" w:rsidR="002350BC" w:rsidRDefault="002350BC" w:rsidP="002350BC">
      <w:pPr>
        <w:rPr>
          <w:rFonts w:ascii="Times New Roman" w:hAnsi="Times New Roman" w:cs="Times New Roman"/>
          <w:b/>
          <w:sz w:val="24"/>
          <w:szCs w:val="24"/>
        </w:rPr>
      </w:pPr>
    </w:p>
    <w:p w14:paraId="7ECEC253"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B4EED6" w14:textId="77777777" w:rsidR="007173E8" w:rsidRDefault="007173E8" w:rsidP="00495C76">
      <w:pPr>
        <w:spacing w:after="0" w:line="240" w:lineRule="auto"/>
      </w:pPr>
      <w:r>
        <w:separator/>
      </w:r>
    </w:p>
  </w:endnote>
  <w:endnote w:type="continuationSeparator" w:id="0">
    <w:p w14:paraId="4E387887" w14:textId="77777777" w:rsidR="007173E8" w:rsidRDefault="007173E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ＭＳ 明朝">
    <w:charset w:val="80"/>
    <w:family w:val="roman"/>
    <w:pitch w:val="fixed"/>
    <w:sig w:usb0="E00002FF" w:usb1="6AC7FDFB" w:usb2="08000012" w:usb3="00000000" w:csb0="0002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swiss"/>
    <w:pitch w:val="variable"/>
    <w:sig w:usb0="F7FFAFFF" w:usb1="E9DFFFFF" w:usb2="0000003F" w:usb3="00000000" w:csb0="003F01FF" w:csb1="00000000"/>
  </w:font>
  <w:font w:name="Osaka">
    <w:panose1 w:val="020B0600000000000000"/>
    <w:charset w:val="80"/>
    <w:family w:val="swiss"/>
    <w:pitch w:val="variable"/>
    <w:sig w:usb0="00000001" w:usb1="08070000" w:usb2="00000010" w:usb3="00000000" w:csb0="00020093"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1B55E5" w14:textId="77777777" w:rsidR="007173E8" w:rsidRDefault="007173E8" w:rsidP="00495C76">
      <w:pPr>
        <w:spacing w:after="0" w:line="240" w:lineRule="auto"/>
      </w:pPr>
      <w:r>
        <w:separator/>
      </w:r>
    </w:p>
  </w:footnote>
  <w:footnote w:type="continuationSeparator" w:id="0">
    <w:p w14:paraId="554AE644" w14:textId="77777777" w:rsidR="007173E8" w:rsidRDefault="007173E8"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DB7BA3" w14:textId="77777777" w:rsidR="00495C76" w:rsidRDefault="00495C76" w:rsidP="00495C76">
    <w:pPr>
      <w:pStyle w:val="a5"/>
      <w:jc w:val="center"/>
    </w:pPr>
    <w:r>
      <w:rPr>
        <w:noProof/>
        <w:lang w:val="en-US" w:eastAsia="ja-JP"/>
      </w:rPr>
      <w:drawing>
        <wp:inline distT="0" distB="0" distL="0" distR="0" wp14:anchorId="780324B3" wp14:editId="2BA3E36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0023124E" w14:textId="77777777"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58"/>
  <w:bordersDoNotSurroundHeader/>
  <w:bordersDoNotSurroundFooter/>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4091C"/>
    <w:rsid w:val="000A495C"/>
    <w:rsid w:val="000A4C22"/>
    <w:rsid w:val="000A6F42"/>
    <w:rsid w:val="0016084E"/>
    <w:rsid w:val="002350BC"/>
    <w:rsid w:val="0028059F"/>
    <w:rsid w:val="002F4DF0"/>
    <w:rsid w:val="00333E31"/>
    <w:rsid w:val="0038483D"/>
    <w:rsid w:val="00435234"/>
    <w:rsid w:val="004651F1"/>
    <w:rsid w:val="00495C76"/>
    <w:rsid w:val="005B1C33"/>
    <w:rsid w:val="005C7312"/>
    <w:rsid w:val="00627419"/>
    <w:rsid w:val="007173E8"/>
    <w:rsid w:val="007D48FB"/>
    <w:rsid w:val="00B20E64"/>
    <w:rsid w:val="00B3082B"/>
    <w:rsid w:val="00B45321"/>
    <w:rsid w:val="00B6703B"/>
    <w:rsid w:val="00B87741"/>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0F43CDB"/>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吹き出し (文字)"/>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ヘッダー (文字)"/>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フッター (文字)"/>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書式付き (文字)"/>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tiff"/><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455</Words>
  <Characters>2594</Characters>
  <Application>Microsoft Macintosh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3043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兼松　隆</cp:lastModifiedBy>
  <cp:revision>9</cp:revision>
  <dcterms:created xsi:type="dcterms:W3CDTF">2017-11-07T13:01:00Z</dcterms:created>
  <dcterms:modified xsi:type="dcterms:W3CDTF">2017-12-13T04:53:00Z</dcterms:modified>
</cp:coreProperties>
</file>