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54C" w:rsidRDefault="0036654C" w:rsidP="00357F0D">
      <w:pPr>
        <w:rPr>
          <w:b/>
          <w:bCs/>
        </w:rPr>
      </w:pPr>
    </w:p>
    <w:p w:rsidR="0036654C" w:rsidRPr="0036654C" w:rsidRDefault="0036654C" w:rsidP="0036654C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6654C">
        <w:rPr>
          <w:rFonts w:asciiTheme="majorBidi" w:hAnsiTheme="majorBidi" w:cstheme="majorBidi"/>
          <w:b/>
          <w:bCs/>
          <w:sz w:val="24"/>
          <w:szCs w:val="24"/>
        </w:rPr>
        <w:t xml:space="preserve">Production of γ-aminobutyric acid in whey protein juice during fermentation by </w:t>
      </w:r>
      <w:r w:rsidRPr="0036654C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Lactobacillus </w:t>
      </w:r>
      <w:proofErr w:type="spellStart"/>
      <w:r w:rsidRPr="0036654C">
        <w:rPr>
          <w:rFonts w:asciiTheme="majorBidi" w:hAnsiTheme="majorBidi" w:cstheme="majorBidi"/>
          <w:b/>
          <w:bCs/>
          <w:i/>
          <w:iCs/>
          <w:sz w:val="24"/>
          <w:szCs w:val="24"/>
        </w:rPr>
        <w:t>plantarum</w:t>
      </w:r>
      <w:proofErr w:type="spellEnd"/>
    </w:p>
    <w:p w:rsidR="0036654C" w:rsidRDefault="0036654C" w:rsidP="00357F0D">
      <w:pPr>
        <w:rPr>
          <w:b/>
          <w:bCs/>
        </w:rPr>
      </w:pPr>
    </w:p>
    <w:p w:rsidR="00357F0D" w:rsidRPr="0054226A" w:rsidRDefault="00357F0D" w:rsidP="00357F0D">
      <w:pPr>
        <w:rPr>
          <w:rFonts w:asciiTheme="majorBidi" w:hAnsiTheme="majorBidi" w:cstheme="majorBidi"/>
        </w:rPr>
      </w:pPr>
      <w:proofErr w:type="spellStart"/>
      <w:r w:rsidRPr="0054226A">
        <w:rPr>
          <w:rFonts w:asciiTheme="majorBidi" w:hAnsiTheme="majorBidi" w:cstheme="majorBidi"/>
          <w:b/>
          <w:bCs/>
        </w:rPr>
        <w:t>Fatemeh</w:t>
      </w:r>
      <w:proofErr w:type="spellEnd"/>
      <w:r w:rsidRPr="0054226A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54226A">
        <w:rPr>
          <w:rFonts w:asciiTheme="majorBidi" w:hAnsiTheme="majorBidi" w:cstheme="majorBidi"/>
          <w:b/>
          <w:bCs/>
        </w:rPr>
        <w:t>Zarei</w:t>
      </w:r>
      <w:proofErr w:type="spellEnd"/>
      <w:r w:rsidRPr="0054226A">
        <w:rPr>
          <w:rFonts w:asciiTheme="majorBidi" w:hAnsiTheme="majorBidi" w:cstheme="majorBidi"/>
        </w:rPr>
        <w:t xml:space="preserve">*, Leila </w:t>
      </w:r>
      <w:proofErr w:type="spellStart"/>
      <w:r w:rsidRPr="0054226A">
        <w:rPr>
          <w:rFonts w:asciiTheme="majorBidi" w:hAnsiTheme="majorBidi" w:cstheme="majorBidi"/>
        </w:rPr>
        <w:t>Nateghi</w:t>
      </w:r>
      <w:proofErr w:type="spellEnd"/>
      <w:r w:rsidRPr="0054226A">
        <w:rPr>
          <w:rFonts w:asciiTheme="majorBidi" w:hAnsiTheme="majorBidi" w:cstheme="majorBidi"/>
        </w:rPr>
        <w:t xml:space="preserve">, Mohamad Reza </w:t>
      </w:r>
      <w:proofErr w:type="spellStart"/>
      <w:r w:rsidRPr="0054226A">
        <w:rPr>
          <w:rFonts w:asciiTheme="majorBidi" w:hAnsiTheme="majorBidi" w:cstheme="majorBidi"/>
        </w:rPr>
        <w:t>Eshaghi</w:t>
      </w:r>
      <w:proofErr w:type="spellEnd"/>
      <w:r w:rsidRPr="0054226A">
        <w:rPr>
          <w:rFonts w:asciiTheme="majorBidi" w:hAnsiTheme="majorBidi" w:cstheme="majorBidi"/>
        </w:rPr>
        <w:t xml:space="preserve">, Maryam </w:t>
      </w:r>
      <w:proofErr w:type="spellStart"/>
      <w:r w:rsidRPr="0054226A">
        <w:rPr>
          <w:rFonts w:asciiTheme="majorBidi" w:hAnsiTheme="majorBidi" w:cstheme="majorBidi"/>
        </w:rPr>
        <w:t>Ebrahimi</w:t>
      </w:r>
      <w:proofErr w:type="spellEnd"/>
      <w:r w:rsidRPr="0054226A">
        <w:rPr>
          <w:rFonts w:asciiTheme="majorBidi" w:hAnsiTheme="majorBidi" w:cstheme="majorBidi"/>
        </w:rPr>
        <w:t xml:space="preserve"> Taj </w:t>
      </w:r>
      <w:proofErr w:type="spellStart"/>
      <w:r w:rsidRPr="0054226A">
        <w:rPr>
          <w:rFonts w:asciiTheme="majorBidi" w:hAnsiTheme="majorBidi" w:cstheme="majorBidi"/>
        </w:rPr>
        <w:t>Abadi</w:t>
      </w:r>
      <w:proofErr w:type="spellEnd"/>
      <w:r w:rsidRPr="0054226A">
        <w:rPr>
          <w:rFonts w:asciiTheme="majorBidi" w:hAnsiTheme="majorBidi" w:cstheme="majorBidi"/>
        </w:rPr>
        <w:t xml:space="preserve">, </w:t>
      </w:r>
      <w:proofErr w:type="spellStart"/>
      <w:r w:rsidRPr="0054226A">
        <w:rPr>
          <w:rFonts w:asciiTheme="majorBidi" w:hAnsiTheme="majorBidi" w:cstheme="majorBidi"/>
        </w:rPr>
        <w:t>Nazila</w:t>
      </w:r>
      <w:proofErr w:type="spellEnd"/>
      <w:r w:rsidRPr="0054226A">
        <w:rPr>
          <w:rFonts w:asciiTheme="majorBidi" w:hAnsiTheme="majorBidi" w:cstheme="majorBidi"/>
        </w:rPr>
        <w:t xml:space="preserve"> </w:t>
      </w:r>
      <w:proofErr w:type="spellStart"/>
      <w:r w:rsidRPr="0054226A">
        <w:rPr>
          <w:rFonts w:asciiTheme="majorBidi" w:hAnsiTheme="majorBidi" w:cstheme="majorBidi"/>
        </w:rPr>
        <w:t>Ghorban</w:t>
      </w:r>
      <w:proofErr w:type="spellEnd"/>
      <w:r w:rsidRPr="0054226A">
        <w:rPr>
          <w:rFonts w:asciiTheme="majorBidi" w:hAnsiTheme="majorBidi" w:cstheme="majorBidi"/>
        </w:rPr>
        <w:t xml:space="preserve"> Hosseini</w:t>
      </w:r>
      <w:r w:rsidR="00522A91" w:rsidRPr="0054226A">
        <w:rPr>
          <w:rFonts w:asciiTheme="majorBidi" w:hAnsiTheme="majorBidi" w:cstheme="majorBidi"/>
        </w:rPr>
        <w:t xml:space="preserve">, Maryam </w:t>
      </w:r>
      <w:proofErr w:type="spellStart"/>
      <w:r w:rsidR="00522A91" w:rsidRPr="0054226A">
        <w:rPr>
          <w:rFonts w:asciiTheme="majorBidi" w:hAnsiTheme="majorBidi" w:cstheme="majorBidi"/>
        </w:rPr>
        <w:t>Zarei</w:t>
      </w:r>
      <w:proofErr w:type="spellEnd"/>
    </w:p>
    <w:p w:rsidR="00104563" w:rsidRPr="0054226A" w:rsidRDefault="00104563" w:rsidP="00104563">
      <w:pPr>
        <w:spacing w:after="0" w:line="276" w:lineRule="auto"/>
        <w:contextualSpacing/>
        <w:jc w:val="center"/>
        <w:rPr>
          <w:rFonts w:asciiTheme="majorBidi" w:hAnsiTheme="majorBidi" w:cstheme="majorBidi"/>
          <w:i/>
          <w:iCs/>
          <w:color w:val="000000" w:themeColor="text1"/>
          <w:sz w:val="20"/>
          <w:szCs w:val="20"/>
          <w:u w:val="single"/>
        </w:rPr>
      </w:pPr>
      <w:r w:rsidRPr="0054226A">
        <w:rPr>
          <w:rFonts w:asciiTheme="majorBidi" w:eastAsia="Calibri" w:hAnsiTheme="majorBidi" w:cstheme="majorBidi"/>
          <w:i/>
          <w:iCs/>
          <w:color w:val="000000" w:themeColor="text1"/>
          <w:sz w:val="20"/>
          <w:szCs w:val="20"/>
        </w:rPr>
        <w:t xml:space="preserve">Ph.D. Student, Department of Food Science and Technology, Faculty of Agriculture, </w:t>
      </w:r>
      <w:proofErr w:type="spellStart"/>
      <w:r w:rsidRPr="0054226A">
        <w:rPr>
          <w:rFonts w:asciiTheme="majorBidi" w:eastAsia="Calibri" w:hAnsiTheme="majorBidi" w:cstheme="majorBidi"/>
          <w:i/>
          <w:iCs/>
          <w:color w:val="000000" w:themeColor="text1"/>
          <w:sz w:val="20"/>
          <w:szCs w:val="20"/>
        </w:rPr>
        <w:t>Varamin-Pishva</w:t>
      </w:r>
      <w:proofErr w:type="spellEnd"/>
      <w:r w:rsidRPr="0054226A">
        <w:rPr>
          <w:rFonts w:asciiTheme="majorBidi" w:eastAsia="Calibri" w:hAnsiTheme="majorBidi" w:cstheme="majorBidi"/>
          <w:i/>
          <w:iCs/>
          <w:color w:val="000000" w:themeColor="text1"/>
          <w:sz w:val="20"/>
          <w:szCs w:val="20"/>
        </w:rPr>
        <w:t xml:space="preserve"> Branch, Islamic Azad University, </w:t>
      </w:r>
      <w:proofErr w:type="spellStart"/>
      <w:r w:rsidRPr="0054226A">
        <w:rPr>
          <w:rFonts w:asciiTheme="majorBidi" w:eastAsia="Calibri" w:hAnsiTheme="majorBidi" w:cstheme="majorBidi"/>
          <w:i/>
          <w:iCs/>
          <w:color w:val="000000" w:themeColor="text1"/>
          <w:sz w:val="20"/>
          <w:szCs w:val="20"/>
        </w:rPr>
        <w:t>Varamin</w:t>
      </w:r>
      <w:proofErr w:type="spellEnd"/>
      <w:r w:rsidRPr="0054226A">
        <w:rPr>
          <w:rFonts w:asciiTheme="majorBidi" w:eastAsia="Calibri" w:hAnsiTheme="majorBidi" w:cstheme="majorBidi"/>
          <w:i/>
          <w:iCs/>
          <w:color w:val="000000" w:themeColor="text1"/>
          <w:sz w:val="20"/>
          <w:szCs w:val="20"/>
        </w:rPr>
        <w:t>, Iran,</w:t>
      </w:r>
      <w:r w:rsidRPr="0054226A">
        <w:rPr>
          <w:rFonts w:asciiTheme="majorBidi" w:hAnsiTheme="majorBidi" w:cstheme="majorBidi"/>
          <w:i/>
          <w:iCs/>
          <w:color w:val="000000" w:themeColor="text1"/>
          <w:sz w:val="20"/>
          <w:szCs w:val="20"/>
        </w:rPr>
        <w:t xml:space="preserve"> Email: </w:t>
      </w:r>
      <w:hyperlink r:id="rId4" w:history="1">
        <w:r w:rsidR="00B671F3" w:rsidRPr="0054226A">
          <w:rPr>
            <w:rStyle w:val="Hyperlink"/>
            <w:rFonts w:asciiTheme="majorBidi" w:hAnsiTheme="majorBidi" w:cstheme="majorBidi"/>
            <w:i/>
            <w:iCs/>
            <w:sz w:val="20"/>
            <w:szCs w:val="20"/>
          </w:rPr>
          <w:t>zarei.fatemeh@gmail.com</w:t>
        </w:r>
      </w:hyperlink>
    </w:p>
    <w:p w:rsidR="00B671F3" w:rsidRPr="00227AD4" w:rsidRDefault="00B671F3" w:rsidP="00104563">
      <w:pPr>
        <w:spacing w:after="0" w:line="276" w:lineRule="auto"/>
        <w:contextualSpacing/>
        <w:jc w:val="center"/>
        <w:rPr>
          <w:rFonts w:ascii="Times New Roman" w:eastAsia="Calibri" w:hAnsi="Times New Roman" w:cs="Times New Roman"/>
          <w:i/>
          <w:iCs/>
          <w:color w:val="000000" w:themeColor="text1"/>
          <w:sz w:val="24"/>
          <w:szCs w:val="24"/>
        </w:rPr>
      </w:pPr>
    </w:p>
    <w:p w:rsidR="00522A91" w:rsidRPr="00522A91" w:rsidRDefault="00522A91" w:rsidP="00C452C4">
      <w:pPr>
        <w:jc w:val="both"/>
        <w:rPr>
          <w:rFonts w:ascii="Times New Roman" w:hAnsi="Times New Roman" w:cs="Times New Roman"/>
        </w:rPr>
      </w:pPr>
      <w:r w:rsidRPr="00C452C4">
        <w:rPr>
          <w:rFonts w:ascii="Times New Roman" w:hAnsi="Times New Roman" w:cs="Times New Roman"/>
          <w:b/>
          <w:bCs/>
        </w:rPr>
        <w:t>Background:</w:t>
      </w:r>
      <w:r w:rsidRPr="00522A91">
        <w:rPr>
          <w:rFonts w:ascii="Times New Roman" w:hAnsi="Times New Roman" w:cs="Times New Roman"/>
        </w:rPr>
        <w:t xml:space="preserve"> Today, demand for </w:t>
      </w:r>
      <w:r w:rsidRPr="00522A91">
        <w:rPr>
          <w:rFonts w:ascii="Times New Roman" w:hAnsi="Times New Roman" w:cs="Times New Roman"/>
        </w:rPr>
        <w:t>functional</w:t>
      </w:r>
      <w:r w:rsidRPr="00522A91">
        <w:rPr>
          <w:rFonts w:ascii="Times New Roman" w:hAnsi="Times New Roman" w:cs="Times New Roman"/>
        </w:rPr>
        <w:t xml:space="preserve"> foods has increased. GABA, as a bioactive agent, has many potential applications in the functional food industry. The general objective of this study was to evaluate the potential of probiotic bacteria and </w:t>
      </w:r>
      <w:r w:rsidRPr="00522A91">
        <w:rPr>
          <w:rFonts w:ascii="Times New Roman" w:hAnsi="Times New Roman" w:cs="Times New Roman"/>
          <w:i/>
          <w:iCs/>
        </w:rPr>
        <w:t xml:space="preserve">lactobacillus </w:t>
      </w:r>
      <w:proofErr w:type="spellStart"/>
      <w:r w:rsidRPr="00522A91">
        <w:rPr>
          <w:rFonts w:ascii="Times New Roman" w:hAnsi="Times New Roman" w:cs="Times New Roman"/>
          <w:i/>
          <w:iCs/>
        </w:rPr>
        <w:t>plantarum</w:t>
      </w:r>
      <w:proofErr w:type="spellEnd"/>
      <w:r w:rsidRPr="00522A91">
        <w:rPr>
          <w:rFonts w:ascii="Times New Roman" w:hAnsi="Times New Roman" w:cs="Times New Roman"/>
        </w:rPr>
        <w:t xml:space="preserve"> in the whey drink containing strawberry and banana concentrates and t</w:t>
      </w:r>
      <w:bookmarkStart w:id="0" w:name="_GoBack"/>
      <w:bookmarkEnd w:id="0"/>
      <w:r w:rsidRPr="00522A91">
        <w:rPr>
          <w:rFonts w:ascii="Times New Roman" w:hAnsi="Times New Roman" w:cs="Times New Roman"/>
        </w:rPr>
        <w:t>o evaluate the sensory properties of this beverage during storage.</w:t>
      </w:r>
    </w:p>
    <w:p w:rsidR="00522A91" w:rsidRPr="00522A91" w:rsidRDefault="00522A91" w:rsidP="00C0011F">
      <w:pPr>
        <w:jc w:val="both"/>
        <w:rPr>
          <w:rFonts w:ascii="Times New Roman" w:hAnsi="Times New Roman" w:cs="Times New Roman"/>
        </w:rPr>
      </w:pPr>
      <w:r w:rsidRPr="00C452C4">
        <w:rPr>
          <w:rFonts w:ascii="Times New Roman" w:hAnsi="Times New Roman" w:cs="Times New Roman"/>
          <w:b/>
          <w:bCs/>
        </w:rPr>
        <w:t>Materials and Methods:</w:t>
      </w:r>
      <w:r w:rsidRPr="00522A91">
        <w:rPr>
          <w:rFonts w:ascii="Times New Roman" w:hAnsi="Times New Roman" w:cs="Times New Roman"/>
        </w:rPr>
        <w:t xml:space="preserve"> </w:t>
      </w:r>
      <w:r w:rsidRPr="00522A91">
        <w:rPr>
          <w:rFonts w:ascii="Times New Roman" w:hAnsi="Times New Roman" w:cs="Times New Roman"/>
          <w:i/>
          <w:iCs/>
        </w:rPr>
        <w:t xml:space="preserve">Lactobacillus </w:t>
      </w:r>
      <w:proofErr w:type="spellStart"/>
      <w:r w:rsidRPr="00522A91">
        <w:rPr>
          <w:rFonts w:ascii="Times New Roman" w:hAnsi="Times New Roman" w:cs="Times New Roman"/>
          <w:i/>
          <w:iCs/>
        </w:rPr>
        <w:t>plantarum</w:t>
      </w:r>
      <w:proofErr w:type="spellEnd"/>
      <w:r w:rsidRPr="00522A91">
        <w:rPr>
          <w:rFonts w:ascii="Times New Roman" w:hAnsi="Times New Roman" w:cs="Times New Roman"/>
        </w:rPr>
        <w:t xml:space="preserve"> was </w:t>
      </w:r>
      <w:r>
        <w:rPr>
          <w:rFonts w:ascii="Times New Roman" w:hAnsi="Times New Roman" w:cs="Times New Roman"/>
        </w:rPr>
        <w:t>injected</w:t>
      </w:r>
      <w:r w:rsidRPr="00522A91">
        <w:rPr>
          <w:rFonts w:ascii="Times New Roman" w:hAnsi="Times New Roman" w:cs="Times New Roman"/>
        </w:rPr>
        <w:t xml:space="preserve"> with 10</w:t>
      </w:r>
      <w:r w:rsidRPr="00522A91">
        <w:rPr>
          <w:rFonts w:ascii="Times New Roman" w:hAnsi="Times New Roman" w:cs="Times New Roman"/>
          <w:vertAlign w:val="superscript"/>
        </w:rPr>
        <w:t>8</w:t>
      </w:r>
      <w:r w:rsidRPr="00522A9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to</w:t>
      </w:r>
      <w:r w:rsidRPr="00522A91">
        <w:rPr>
          <w:rFonts w:ascii="Times New Roman" w:hAnsi="Times New Roman" w:cs="Times New Roman"/>
        </w:rPr>
        <w:t xml:space="preserve"> whey</w:t>
      </w:r>
      <w:r>
        <w:rPr>
          <w:rFonts w:ascii="Times New Roman" w:hAnsi="Times New Roman" w:cs="Times New Roman"/>
        </w:rPr>
        <w:t xml:space="preserve"> protein </w:t>
      </w:r>
      <w:r w:rsidRPr="00522A91">
        <w:rPr>
          <w:rFonts w:ascii="Times New Roman" w:hAnsi="Times New Roman" w:cs="Times New Roman"/>
        </w:rPr>
        <w:t>juice</w:t>
      </w:r>
      <w:r w:rsidRPr="00522A91">
        <w:rPr>
          <w:rFonts w:ascii="Times New Roman" w:hAnsi="Times New Roman" w:cs="Times New Roman"/>
        </w:rPr>
        <w:t xml:space="preserve"> containing concentrate of banana and strawberry </w:t>
      </w:r>
      <w:r>
        <w:rPr>
          <w:rFonts w:ascii="Times New Roman" w:hAnsi="Times New Roman" w:cs="Times New Roman"/>
        </w:rPr>
        <w:t>adding</w:t>
      </w:r>
      <w:r w:rsidRPr="00522A91">
        <w:rPr>
          <w:rFonts w:ascii="Times New Roman" w:hAnsi="Times New Roman" w:cs="Times New Roman"/>
        </w:rPr>
        <w:t xml:space="preserve"> 250 </w:t>
      </w:r>
      <w:proofErr w:type="spellStart"/>
      <w:r w:rsidRPr="00522A91">
        <w:rPr>
          <w:rFonts w:ascii="Times New Roman" w:hAnsi="Times New Roman" w:cs="Times New Roman"/>
        </w:rPr>
        <w:t>mM</w:t>
      </w:r>
      <w:proofErr w:type="spellEnd"/>
      <w:r w:rsidRPr="00522A91">
        <w:rPr>
          <w:rFonts w:ascii="Times New Roman" w:hAnsi="Times New Roman" w:cs="Times New Roman"/>
        </w:rPr>
        <w:t xml:space="preserve"> glutamic acid. </w:t>
      </w:r>
      <w:r w:rsidR="00C0011F">
        <w:rPr>
          <w:rFonts w:ascii="Times New Roman" w:hAnsi="Times New Roman" w:cs="Times New Roman"/>
        </w:rPr>
        <w:t>Viability</w:t>
      </w:r>
      <w:r w:rsidRPr="00522A91">
        <w:rPr>
          <w:rFonts w:ascii="Times New Roman" w:hAnsi="Times New Roman" w:cs="Times New Roman"/>
        </w:rPr>
        <w:t>, pH, GABA production and sensory evaluation of the treatments were evaluated for 30 days at 4 and 25 ° C.</w:t>
      </w:r>
    </w:p>
    <w:p w:rsidR="00FC687A" w:rsidRDefault="00522A91" w:rsidP="00FC687A">
      <w:pPr>
        <w:jc w:val="both"/>
        <w:rPr>
          <w:rFonts w:ascii="Times New Roman" w:hAnsi="Times New Roman" w:cs="Times New Roman"/>
        </w:rPr>
      </w:pPr>
      <w:r w:rsidRPr="00C452C4">
        <w:rPr>
          <w:rFonts w:ascii="Times New Roman" w:hAnsi="Times New Roman" w:cs="Times New Roman"/>
          <w:b/>
          <w:bCs/>
        </w:rPr>
        <w:t> Findings:</w:t>
      </w:r>
      <w:r w:rsidRPr="00522A91">
        <w:rPr>
          <w:rFonts w:ascii="Times New Roman" w:hAnsi="Times New Roman" w:cs="Times New Roman"/>
        </w:rPr>
        <w:t xml:space="preserve"> </w:t>
      </w:r>
      <w:r w:rsidRPr="00C0011F">
        <w:rPr>
          <w:rFonts w:ascii="Times New Roman" w:hAnsi="Times New Roman" w:cs="Times New Roman"/>
          <w:i/>
          <w:iCs/>
        </w:rPr>
        <w:t xml:space="preserve">Lactobacillus </w:t>
      </w:r>
      <w:proofErr w:type="spellStart"/>
      <w:r w:rsidRPr="00C0011F">
        <w:rPr>
          <w:rFonts w:ascii="Times New Roman" w:hAnsi="Times New Roman" w:cs="Times New Roman"/>
          <w:i/>
          <w:iCs/>
        </w:rPr>
        <w:t>plantarum</w:t>
      </w:r>
      <w:proofErr w:type="spellEnd"/>
      <w:r w:rsidRPr="00522A91">
        <w:rPr>
          <w:rFonts w:ascii="Times New Roman" w:hAnsi="Times New Roman" w:cs="Times New Roman"/>
        </w:rPr>
        <w:t xml:space="preserve"> has the potential for producing GABA in all </w:t>
      </w:r>
      <w:r w:rsidR="00C0011F">
        <w:rPr>
          <w:rFonts w:ascii="Times New Roman" w:hAnsi="Times New Roman" w:cs="Times New Roman"/>
        </w:rPr>
        <w:t>treatment</w:t>
      </w:r>
      <w:r w:rsidRPr="00522A91">
        <w:rPr>
          <w:rFonts w:ascii="Times New Roman" w:hAnsi="Times New Roman" w:cs="Times New Roman"/>
        </w:rPr>
        <w:t xml:space="preserve"> beverages. The highest amount of GABA production (195.5 ppm), the probiotic bacterial viability (</w:t>
      </w:r>
      <w:r w:rsidR="00C0011F">
        <w:rPr>
          <w:rFonts w:ascii="Times New Roman" w:hAnsi="Times New Roman" w:cs="Times New Roman"/>
        </w:rPr>
        <w:t xml:space="preserve">8.01 </w:t>
      </w:r>
      <w:r w:rsidRPr="00522A91">
        <w:rPr>
          <w:rFonts w:ascii="Times New Roman" w:hAnsi="Times New Roman" w:cs="Times New Roman"/>
        </w:rPr>
        <w:t xml:space="preserve">log10 </w:t>
      </w:r>
      <w:proofErr w:type="spellStart"/>
      <w:r w:rsidRPr="00522A91">
        <w:rPr>
          <w:rFonts w:ascii="Times New Roman" w:hAnsi="Times New Roman" w:cs="Times New Roman"/>
        </w:rPr>
        <w:t>cfu</w:t>
      </w:r>
      <w:proofErr w:type="spellEnd"/>
      <w:r w:rsidRPr="00522A91">
        <w:rPr>
          <w:rFonts w:ascii="Times New Roman" w:hAnsi="Times New Roman" w:cs="Times New Roman"/>
        </w:rPr>
        <w:t xml:space="preserve"> / ml) and pH (3.81) after 30 days of storage in whey drink containing banana concentrate kept at 25 ° C</w:t>
      </w:r>
      <w:r w:rsidR="009F5D6B">
        <w:rPr>
          <w:rFonts w:ascii="Times New Roman" w:hAnsi="Times New Roman" w:cs="Times New Roman"/>
        </w:rPr>
        <w:t>.</w:t>
      </w:r>
      <w:r w:rsidRPr="00522A91">
        <w:rPr>
          <w:rFonts w:ascii="Times New Roman" w:hAnsi="Times New Roman" w:cs="Times New Roman"/>
        </w:rPr>
        <w:t xml:space="preserve"> It turned out Sensory evaluation results showed that the overall acceptance scores of all treatments were not significantly different</w:t>
      </w:r>
      <w:r w:rsidR="009F5D6B">
        <w:rPr>
          <w:rFonts w:ascii="Times New Roman" w:hAnsi="Times New Roman" w:cs="Times New Roman"/>
        </w:rPr>
        <w:t xml:space="preserve"> (p&gt;0.05)</w:t>
      </w:r>
      <w:r w:rsidRPr="00522A91">
        <w:rPr>
          <w:rFonts w:ascii="Times New Roman" w:hAnsi="Times New Roman" w:cs="Times New Roman"/>
        </w:rPr>
        <w:t xml:space="preserve">. </w:t>
      </w:r>
    </w:p>
    <w:p w:rsidR="00522A91" w:rsidRDefault="00FC687A" w:rsidP="00FC687A">
      <w:pPr>
        <w:jc w:val="both"/>
        <w:rPr>
          <w:rFonts w:ascii="Times New Roman" w:hAnsi="Times New Roman" w:cs="Times New Roman"/>
        </w:rPr>
      </w:pPr>
      <w:r w:rsidRPr="00C452C4">
        <w:rPr>
          <w:rFonts w:ascii="Times New Roman" w:hAnsi="Times New Roman" w:cs="Times New Roman"/>
          <w:b/>
          <w:bCs/>
        </w:rPr>
        <w:t>Conclusion</w:t>
      </w:r>
      <w:r w:rsidRPr="00522A91">
        <w:rPr>
          <w:rFonts w:ascii="Times New Roman" w:hAnsi="Times New Roman" w:cs="Times New Roman"/>
        </w:rPr>
        <w:t xml:space="preserve"> </w:t>
      </w:r>
      <w:r w:rsidRPr="00FC687A">
        <w:rPr>
          <w:rFonts w:ascii="Times New Roman" w:hAnsi="Times New Roman" w:cs="Times New Roman"/>
          <w:b/>
          <w:sz w:val="20"/>
          <w:szCs w:val="20"/>
        </w:rPr>
        <w:t>and Significance</w:t>
      </w:r>
      <w:r w:rsidRPr="00FC687A">
        <w:rPr>
          <w:rFonts w:ascii="Times New Roman" w:hAnsi="Times New Roman" w:cs="Times New Roman"/>
          <w:b/>
          <w:bCs/>
        </w:rPr>
        <w:t>:</w:t>
      </w:r>
      <w:r w:rsidR="00522A91" w:rsidRPr="00522A91">
        <w:rPr>
          <w:rFonts w:ascii="Times New Roman" w:hAnsi="Times New Roman" w:cs="Times New Roman"/>
        </w:rPr>
        <w:t xml:space="preserve"> </w:t>
      </w:r>
      <w:r w:rsidR="000D64EA">
        <w:rPr>
          <w:rFonts w:ascii="Times New Roman" w:hAnsi="Times New Roman" w:cs="Times New Roman"/>
          <w:i/>
          <w:iCs/>
        </w:rPr>
        <w:t>L.</w:t>
      </w:r>
      <w:r w:rsidR="00522A91" w:rsidRPr="009F5D6B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522A91" w:rsidRPr="009F5D6B">
        <w:rPr>
          <w:rFonts w:ascii="Times New Roman" w:hAnsi="Times New Roman" w:cs="Times New Roman"/>
          <w:i/>
          <w:iCs/>
        </w:rPr>
        <w:t>plantarum</w:t>
      </w:r>
      <w:proofErr w:type="spellEnd"/>
      <w:r w:rsidR="00522A91" w:rsidRPr="00522A91">
        <w:rPr>
          <w:rFonts w:ascii="Times New Roman" w:hAnsi="Times New Roman" w:cs="Times New Roman"/>
        </w:rPr>
        <w:t xml:space="preserve"> can have a viable function and produce GABA in a whey drink containing concentrate of banana and strawberries, without undesirable effects on the sensory properties of the beverage. Probiotic-based GABA-</w:t>
      </w:r>
      <w:r w:rsidR="009F5D6B">
        <w:rPr>
          <w:rFonts w:ascii="Times New Roman" w:hAnsi="Times New Roman" w:cs="Times New Roman"/>
        </w:rPr>
        <w:t>in</w:t>
      </w:r>
      <w:r w:rsidR="00522A91" w:rsidRPr="00522A91">
        <w:rPr>
          <w:rFonts w:ascii="Times New Roman" w:hAnsi="Times New Roman" w:cs="Times New Roman"/>
        </w:rPr>
        <w:t xml:space="preserve"> beverages can be taken as a positive step in the development of </w:t>
      </w:r>
      <w:r w:rsidR="009F5D6B">
        <w:rPr>
          <w:rFonts w:ascii="Times New Roman" w:hAnsi="Times New Roman" w:cs="Times New Roman"/>
        </w:rPr>
        <w:t>functional</w:t>
      </w:r>
      <w:r w:rsidR="00522A91" w:rsidRPr="00522A91">
        <w:rPr>
          <w:rFonts w:ascii="Times New Roman" w:hAnsi="Times New Roman" w:cs="Times New Roman"/>
        </w:rPr>
        <w:t xml:space="preserve"> products and the promotion of consumer health</w:t>
      </w:r>
      <w:r w:rsidR="009F5D6B">
        <w:rPr>
          <w:rFonts w:ascii="Times New Roman" w:hAnsi="Times New Roman" w:cs="Times New Roman"/>
        </w:rPr>
        <w:t>.</w:t>
      </w:r>
    </w:p>
    <w:p w:rsidR="00C452C4" w:rsidRDefault="00C452C4" w:rsidP="000D64EA">
      <w:pPr>
        <w:jc w:val="both"/>
        <w:rPr>
          <w:rFonts w:ascii="Times New Roman" w:hAnsi="Times New Roman" w:cs="Times New Roman"/>
        </w:rPr>
      </w:pPr>
    </w:p>
    <w:p w:rsidR="00C452C4" w:rsidRDefault="00C452C4" w:rsidP="000D64EA">
      <w:pPr>
        <w:jc w:val="both"/>
        <w:rPr>
          <w:rFonts w:ascii="Times New Roman" w:hAnsi="Times New Roman" w:cs="Times New Roman"/>
        </w:rPr>
      </w:pPr>
    </w:p>
    <w:p w:rsidR="00C452C4" w:rsidRDefault="00C452C4" w:rsidP="000D64EA">
      <w:pPr>
        <w:jc w:val="both"/>
        <w:rPr>
          <w:rFonts w:ascii="Times New Roman" w:hAnsi="Times New Roman" w:cs="Times New Roman"/>
        </w:rPr>
      </w:pPr>
    </w:p>
    <w:p w:rsidR="00C452C4" w:rsidRDefault="00C452C4" w:rsidP="000D64EA">
      <w:pPr>
        <w:jc w:val="both"/>
        <w:rPr>
          <w:rFonts w:ascii="Times New Roman" w:hAnsi="Times New Roman" w:cs="Times New Roman"/>
        </w:rPr>
      </w:pPr>
    </w:p>
    <w:p w:rsidR="00C452C4" w:rsidRDefault="00C452C4" w:rsidP="000D64EA">
      <w:pPr>
        <w:jc w:val="both"/>
        <w:rPr>
          <w:rFonts w:ascii="Times New Roman" w:hAnsi="Times New Roman" w:cs="Times New Roman"/>
        </w:rPr>
      </w:pPr>
    </w:p>
    <w:p w:rsidR="00C452C4" w:rsidRDefault="00C452C4" w:rsidP="000D64EA">
      <w:pPr>
        <w:jc w:val="both"/>
        <w:rPr>
          <w:rFonts w:ascii="Times New Roman" w:hAnsi="Times New Roman" w:cs="Times New Roman"/>
        </w:rPr>
      </w:pPr>
    </w:p>
    <w:p w:rsidR="00C452C4" w:rsidRDefault="00C452C4" w:rsidP="000D64EA">
      <w:pPr>
        <w:jc w:val="both"/>
        <w:rPr>
          <w:rFonts w:ascii="Times New Roman" w:hAnsi="Times New Roman" w:cs="Times New Roman"/>
        </w:rPr>
      </w:pPr>
    </w:p>
    <w:p w:rsidR="00C452C4" w:rsidRDefault="00C452C4" w:rsidP="000D64EA">
      <w:pPr>
        <w:jc w:val="both"/>
        <w:rPr>
          <w:rFonts w:ascii="Times New Roman" w:hAnsi="Times New Roman" w:cs="Times New Roman"/>
        </w:rPr>
      </w:pPr>
    </w:p>
    <w:p w:rsidR="00C452C4" w:rsidRDefault="00C452C4" w:rsidP="000D64EA">
      <w:pPr>
        <w:jc w:val="both"/>
        <w:rPr>
          <w:rFonts w:ascii="Times New Roman" w:hAnsi="Times New Roman" w:cs="Times New Roman"/>
        </w:rPr>
      </w:pPr>
    </w:p>
    <w:p w:rsidR="00C452C4" w:rsidRDefault="00C452C4" w:rsidP="000D64EA">
      <w:pPr>
        <w:jc w:val="both"/>
        <w:rPr>
          <w:rFonts w:ascii="Times New Roman" w:hAnsi="Times New Roman" w:cs="Times New Roman"/>
        </w:rPr>
      </w:pPr>
    </w:p>
    <w:p w:rsidR="00C452C4" w:rsidRDefault="00C452C4" w:rsidP="000D64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43600" cy="42659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titleduk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6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2C4" w:rsidRDefault="00C452C4" w:rsidP="00522A91">
      <w:pPr>
        <w:jc w:val="both"/>
        <w:rPr>
          <w:b/>
        </w:rPr>
      </w:pPr>
    </w:p>
    <w:p w:rsidR="00C452C4" w:rsidRPr="0036654C" w:rsidRDefault="00C452C4" w:rsidP="00C452C4">
      <w:pPr>
        <w:spacing w:line="204" w:lineRule="exact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36654C">
        <w:rPr>
          <w:rFonts w:ascii="Times New Roman" w:hAnsi="Times New Roman" w:cs="Times New Roman"/>
          <w:b/>
          <w:color w:val="FF0000"/>
          <w:sz w:val="20"/>
          <w:szCs w:val="20"/>
        </w:rPr>
        <w:br/>
      </w:r>
      <w:r w:rsidR="0036654C" w:rsidRPr="0036654C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Publications:</w:t>
      </w:r>
    </w:p>
    <w:p w:rsidR="00C452C4" w:rsidRPr="0036654C" w:rsidRDefault="00C452C4" w:rsidP="00C452C4">
      <w:pPr>
        <w:jc w:val="both"/>
        <w:rPr>
          <w:rFonts w:asciiTheme="majorBidi" w:hAnsiTheme="majorBidi" w:cstheme="majorBidi"/>
          <w:sz w:val="20"/>
          <w:szCs w:val="20"/>
        </w:rPr>
      </w:pPr>
      <w:proofErr w:type="spellStart"/>
      <w:r w:rsidRPr="0036654C">
        <w:rPr>
          <w:rFonts w:asciiTheme="majorBidi" w:hAnsiTheme="majorBidi" w:cstheme="majorBidi"/>
          <w:sz w:val="20"/>
          <w:szCs w:val="20"/>
        </w:rPr>
        <w:t>Fatemeh</w:t>
      </w:r>
      <w:proofErr w:type="spellEnd"/>
      <w:r w:rsidRPr="0036654C">
        <w:rPr>
          <w:rFonts w:asciiTheme="majorBidi" w:hAnsiTheme="majorBidi" w:cstheme="majorBidi"/>
          <w:sz w:val="20"/>
          <w:szCs w:val="20"/>
        </w:rPr>
        <w:t xml:space="preserve"> </w:t>
      </w:r>
      <w:proofErr w:type="spellStart"/>
      <w:r w:rsidRPr="0036654C">
        <w:rPr>
          <w:rFonts w:asciiTheme="majorBidi" w:hAnsiTheme="majorBidi" w:cstheme="majorBidi"/>
          <w:sz w:val="20"/>
          <w:szCs w:val="20"/>
        </w:rPr>
        <w:t>Zarei</w:t>
      </w:r>
      <w:proofErr w:type="spellEnd"/>
      <w:r w:rsidRPr="0036654C">
        <w:rPr>
          <w:rFonts w:asciiTheme="majorBidi" w:hAnsiTheme="majorBidi" w:cstheme="majorBidi"/>
          <w:sz w:val="20"/>
          <w:szCs w:val="20"/>
        </w:rPr>
        <w:t xml:space="preserve">, Leila </w:t>
      </w:r>
      <w:proofErr w:type="spellStart"/>
      <w:r w:rsidRPr="0036654C">
        <w:rPr>
          <w:rFonts w:asciiTheme="majorBidi" w:hAnsiTheme="majorBidi" w:cstheme="majorBidi"/>
          <w:sz w:val="20"/>
          <w:szCs w:val="20"/>
        </w:rPr>
        <w:t>Nateghi</w:t>
      </w:r>
      <w:proofErr w:type="spellEnd"/>
      <w:r w:rsidRPr="0036654C">
        <w:rPr>
          <w:rFonts w:asciiTheme="majorBidi" w:hAnsiTheme="majorBidi" w:cstheme="majorBidi"/>
          <w:sz w:val="20"/>
          <w:szCs w:val="20"/>
        </w:rPr>
        <w:t xml:space="preserve">, Mohamad Reza </w:t>
      </w:r>
      <w:proofErr w:type="spellStart"/>
      <w:r w:rsidRPr="0036654C">
        <w:rPr>
          <w:rFonts w:asciiTheme="majorBidi" w:hAnsiTheme="majorBidi" w:cstheme="majorBidi"/>
          <w:sz w:val="20"/>
          <w:szCs w:val="20"/>
        </w:rPr>
        <w:t>Eshaghi</w:t>
      </w:r>
      <w:proofErr w:type="spellEnd"/>
      <w:r w:rsidRPr="0036654C">
        <w:rPr>
          <w:rFonts w:asciiTheme="majorBidi" w:hAnsiTheme="majorBidi" w:cstheme="majorBidi"/>
          <w:sz w:val="20"/>
          <w:szCs w:val="20"/>
        </w:rPr>
        <w:t xml:space="preserve">, Maryam </w:t>
      </w:r>
      <w:proofErr w:type="spellStart"/>
      <w:r w:rsidRPr="0036654C">
        <w:rPr>
          <w:rFonts w:asciiTheme="majorBidi" w:hAnsiTheme="majorBidi" w:cstheme="majorBidi"/>
          <w:sz w:val="20"/>
          <w:szCs w:val="20"/>
        </w:rPr>
        <w:t>Ebrahimi</w:t>
      </w:r>
      <w:proofErr w:type="spellEnd"/>
      <w:r w:rsidRPr="0036654C">
        <w:rPr>
          <w:rFonts w:asciiTheme="majorBidi" w:hAnsiTheme="majorBidi" w:cstheme="majorBidi"/>
          <w:sz w:val="20"/>
          <w:szCs w:val="20"/>
        </w:rPr>
        <w:t xml:space="preserve"> Taj </w:t>
      </w:r>
      <w:proofErr w:type="spellStart"/>
      <w:r w:rsidRPr="0036654C">
        <w:rPr>
          <w:rFonts w:asciiTheme="majorBidi" w:hAnsiTheme="majorBidi" w:cstheme="majorBidi"/>
          <w:sz w:val="20"/>
          <w:szCs w:val="20"/>
        </w:rPr>
        <w:t>Aba</w:t>
      </w:r>
      <w:r w:rsidRPr="0036654C">
        <w:rPr>
          <w:rFonts w:asciiTheme="majorBidi" w:hAnsiTheme="majorBidi" w:cstheme="majorBidi"/>
          <w:sz w:val="20"/>
          <w:szCs w:val="20"/>
        </w:rPr>
        <w:t>di</w:t>
      </w:r>
      <w:proofErr w:type="spellEnd"/>
      <w:r w:rsidRPr="0036654C">
        <w:rPr>
          <w:rFonts w:asciiTheme="majorBidi" w:hAnsiTheme="majorBidi" w:cstheme="majorBidi"/>
          <w:sz w:val="20"/>
          <w:szCs w:val="20"/>
        </w:rPr>
        <w:t xml:space="preserve">. </w:t>
      </w:r>
      <w:r w:rsidRPr="0036654C">
        <w:rPr>
          <w:rFonts w:asciiTheme="majorBidi" w:hAnsiTheme="majorBidi" w:cstheme="majorBidi"/>
          <w:sz w:val="20"/>
          <w:szCs w:val="20"/>
        </w:rPr>
        <w:t>Optimization of Gamma-Aminobutyric Acid Production in Probiotics Extracted from Local Dairy Products in West Region of Iran using MRS broth and Whey Protein Media</w:t>
      </w:r>
      <w:r w:rsidRPr="0036654C">
        <w:rPr>
          <w:rFonts w:asciiTheme="majorBidi" w:hAnsiTheme="majorBidi" w:cstheme="majorBidi"/>
          <w:sz w:val="20"/>
          <w:szCs w:val="20"/>
        </w:rPr>
        <w:t xml:space="preserve">. </w:t>
      </w:r>
      <w:proofErr w:type="spellStart"/>
      <w:r w:rsidR="00F67ED9" w:rsidRPr="0036654C">
        <w:rPr>
          <w:rFonts w:asciiTheme="majorBidi" w:hAnsiTheme="majorBidi" w:cstheme="majorBidi"/>
          <w:sz w:val="20"/>
          <w:szCs w:val="20"/>
        </w:rPr>
        <w:t>Appl</w:t>
      </w:r>
      <w:proofErr w:type="spellEnd"/>
      <w:r w:rsidR="00F67ED9" w:rsidRPr="0036654C">
        <w:rPr>
          <w:rFonts w:asciiTheme="majorBidi" w:hAnsiTheme="majorBidi" w:cstheme="majorBidi"/>
          <w:sz w:val="20"/>
          <w:szCs w:val="20"/>
        </w:rPr>
        <w:t xml:space="preserve"> Food </w:t>
      </w:r>
      <w:proofErr w:type="spellStart"/>
      <w:r w:rsidR="00F67ED9" w:rsidRPr="0036654C">
        <w:rPr>
          <w:rFonts w:asciiTheme="majorBidi" w:hAnsiTheme="majorBidi" w:cstheme="majorBidi"/>
          <w:sz w:val="20"/>
          <w:szCs w:val="20"/>
        </w:rPr>
        <w:t>Biotechnol</w:t>
      </w:r>
      <w:proofErr w:type="spellEnd"/>
      <w:r w:rsidRPr="0036654C">
        <w:rPr>
          <w:rFonts w:asciiTheme="majorBidi" w:hAnsiTheme="majorBidi" w:cstheme="majorBidi"/>
          <w:sz w:val="20"/>
          <w:szCs w:val="20"/>
        </w:rPr>
        <w:t xml:space="preserve">. 2018; </w:t>
      </w:r>
      <w:r w:rsidRPr="0036654C">
        <w:rPr>
          <w:rFonts w:asciiTheme="majorBidi" w:hAnsiTheme="majorBidi" w:cstheme="majorBidi"/>
          <w:sz w:val="20"/>
          <w:szCs w:val="20"/>
        </w:rPr>
        <w:t>5</w:t>
      </w:r>
      <w:r w:rsidRPr="0036654C">
        <w:rPr>
          <w:rFonts w:asciiTheme="majorBidi" w:hAnsiTheme="majorBidi" w:cstheme="majorBidi"/>
          <w:sz w:val="20"/>
          <w:szCs w:val="20"/>
        </w:rPr>
        <w:t>-</w:t>
      </w:r>
      <w:r w:rsidRPr="0036654C">
        <w:rPr>
          <w:rFonts w:asciiTheme="majorBidi" w:hAnsiTheme="majorBidi" w:cstheme="majorBidi"/>
          <w:sz w:val="20"/>
          <w:szCs w:val="20"/>
        </w:rPr>
        <w:t xml:space="preserve"> 4</w:t>
      </w:r>
      <w:r w:rsidRPr="0036654C">
        <w:rPr>
          <w:rFonts w:asciiTheme="majorBidi" w:hAnsiTheme="majorBidi" w:cstheme="majorBidi"/>
          <w:sz w:val="20"/>
          <w:szCs w:val="20"/>
        </w:rPr>
        <w:t>.</w:t>
      </w:r>
    </w:p>
    <w:p w:rsidR="00C452C4" w:rsidRPr="0036654C" w:rsidRDefault="00C452C4" w:rsidP="00C452C4">
      <w:pPr>
        <w:jc w:val="both"/>
        <w:rPr>
          <w:rFonts w:asciiTheme="majorBidi" w:hAnsiTheme="majorBidi" w:cstheme="majorBidi"/>
          <w:sz w:val="20"/>
          <w:szCs w:val="20"/>
        </w:rPr>
      </w:pPr>
      <w:r w:rsidRPr="0036654C">
        <w:rPr>
          <w:rFonts w:asciiTheme="majorBidi" w:hAnsiTheme="majorBidi" w:cstheme="majorBidi"/>
          <w:sz w:val="20"/>
          <w:szCs w:val="20"/>
        </w:rPr>
        <w:t>-</w:t>
      </w:r>
      <w:proofErr w:type="spellStart"/>
      <w:proofErr w:type="gramStart"/>
      <w:r w:rsidRPr="0036654C">
        <w:rPr>
          <w:rFonts w:asciiTheme="majorBidi" w:hAnsiTheme="majorBidi" w:cstheme="majorBidi"/>
          <w:sz w:val="20"/>
          <w:szCs w:val="20"/>
        </w:rPr>
        <w:t>Zarei,F</w:t>
      </w:r>
      <w:proofErr w:type="spellEnd"/>
      <w:r w:rsidRPr="0036654C">
        <w:rPr>
          <w:rFonts w:asciiTheme="majorBidi" w:hAnsiTheme="majorBidi" w:cstheme="majorBidi"/>
          <w:sz w:val="20"/>
          <w:szCs w:val="20"/>
        </w:rPr>
        <w:t>.</w:t>
      </w:r>
      <w:proofErr w:type="gramEnd"/>
      <w:r w:rsidRPr="0036654C">
        <w:rPr>
          <w:rFonts w:asciiTheme="majorBidi" w:hAnsiTheme="majorBidi" w:cstheme="majorBidi"/>
          <w:sz w:val="20"/>
          <w:szCs w:val="20"/>
        </w:rPr>
        <w:t xml:space="preserve">, </w:t>
      </w:r>
      <w:proofErr w:type="spellStart"/>
      <w:r w:rsidRPr="0036654C">
        <w:rPr>
          <w:rFonts w:asciiTheme="majorBidi" w:hAnsiTheme="majorBidi" w:cstheme="majorBidi"/>
          <w:sz w:val="20"/>
          <w:szCs w:val="20"/>
        </w:rPr>
        <w:t>Nateghi</w:t>
      </w:r>
      <w:proofErr w:type="spellEnd"/>
      <w:r w:rsidRPr="0036654C">
        <w:rPr>
          <w:rFonts w:asciiTheme="majorBidi" w:hAnsiTheme="majorBidi" w:cstheme="majorBidi"/>
          <w:sz w:val="20"/>
          <w:szCs w:val="20"/>
        </w:rPr>
        <w:t xml:space="preserve">, L., </w:t>
      </w:r>
      <w:proofErr w:type="spellStart"/>
      <w:r w:rsidRPr="0036654C">
        <w:rPr>
          <w:rFonts w:asciiTheme="majorBidi" w:hAnsiTheme="majorBidi" w:cstheme="majorBidi"/>
          <w:sz w:val="20"/>
          <w:szCs w:val="20"/>
        </w:rPr>
        <w:t>Eshaghi</w:t>
      </w:r>
      <w:proofErr w:type="spellEnd"/>
      <w:r w:rsidRPr="0036654C">
        <w:rPr>
          <w:rFonts w:asciiTheme="majorBidi" w:hAnsiTheme="majorBidi" w:cstheme="majorBidi"/>
          <w:sz w:val="20"/>
          <w:szCs w:val="20"/>
        </w:rPr>
        <w:t>, M.R. Evaluation of probiotic properties of Lactic Acid Bacteria isolated from native dairy products of western Iran. Applied Microbiology in Food Industries.2018; 3;4</w:t>
      </w:r>
      <w:r w:rsidRPr="0036654C">
        <w:rPr>
          <w:rFonts w:asciiTheme="majorBidi" w:hAnsiTheme="majorBidi" w:cstheme="majorBidi"/>
          <w:sz w:val="20"/>
          <w:szCs w:val="20"/>
        </w:rPr>
        <w:t>,55-65. Author. Persian Journal.</w:t>
      </w:r>
    </w:p>
    <w:p w:rsidR="00C452C4" w:rsidRPr="0036654C" w:rsidRDefault="00C452C4" w:rsidP="00C452C4">
      <w:pPr>
        <w:jc w:val="both"/>
        <w:rPr>
          <w:rFonts w:asciiTheme="majorBidi" w:hAnsiTheme="majorBidi" w:cstheme="majorBidi"/>
          <w:sz w:val="20"/>
          <w:szCs w:val="20"/>
        </w:rPr>
      </w:pPr>
      <w:r w:rsidRPr="0036654C">
        <w:rPr>
          <w:rFonts w:asciiTheme="majorBidi" w:hAnsiTheme="majorBidi" w:cstheme="majorBidi"/>
          <w:sz w:val="20"/>
          <w:szCs w:val="20"/>
        </w:rPr>
        <w:t>-</w:t>
      </w:r>
      <w:r w:rsidRPr="0036654C">
        <w:rPr>
          <w:rFonts w:asciiTheme="majorBidi" w:hAnsiTheme="majorBidi" w:cstheme="majorBidi"/>
          <w:sz w:val="20"/>
          <w:szCs w:val="20"/>
        </w:rPr>
        <w:t>Factors associated with body weight status of Iranian postgraduate students in University Putra Malaysia. Corresponding Author. Nursing and midwifery studies Journal. Nursing Midwifery Studies. 2013; 2 (2): 97-1</w:t>
      </w:r>
      <w:r w:rsidRPr="0036654C">
        <w:rPr>
          <w:rFonts w:asciiTheme="majorBidi" w:hAnsiTheme="majorBidi" w:cstheme="majorBidi"/>
          <w:sz w:val="20"/>
          <w:szCs w:val="20"/>
        </w:rPr>
        <w:t>02.</w:t>
      </w:r>
    </w:p>
    <w:p w:rsidR="00C452C4" w:rsidRDefault="00C452C4" w:rsidP="00C452C4">
      <w:pPr>
        <w:jc w:val="both"/>
        <w:rPr>
          <w:rFonts w:asciiTheme="majorBidi" w:hAnsiTheme="majorBidi" w:cstheme="majorBidi"/>
          <w:sz w:val="20"/>
          <w:szCs w:val="20"/>
        </w:rPr>
      </w:pPr>
      <w:r w:rsidRPr="0036654C">
        <w:rPr>
          <w:rFonts w:asciiTheme="majorBidi" w:hAnsiTheme="majorBidi" w:cstheme="majorBidi"/>
          <w:sz w:val="20"/>
          <w:szCs w:val="20"/>
        </w:rPr>
        <w:t xml:space="preserve">- Lifestyle factors and dietary intake of Iranian postgraduate students in </w:t>
      </w:r>
      <w:proofErr w:type="spellStart"/>
      <w:r w:rsidRPr="0036654C">
        <w:rPr>
          <w:rFonts w:asciiTheme="majorBidi" w:hAnsiTheme="majorBidi" w:cstheme="majorBidi"/>
          <w:sz w:val="20"/>
          <w:szCs w:val="20"/>
        </w:rPr>
        <w:t>Universiti</w:t>
      </w:r>
      <w:proofErr w:type="spellEnd"/>
      <w:r w:rsidRPr="0036654C">
        <w:rPr>
          <w:rFonts w:asciiTheme="majorBidi" w:hAnsiTheme="majorBidi" w:cstheme="majorBidi"/>
          <w:sz w:val="20"/>
          <w:szCs w:val="20"/>
        </w:rPr>
        <w:t xml:space="preserve"> Putra Malaysia (UPM), Corresponding Author: Electronic Physician, 2013; 5 (3):679-684</w:t>
      </w:r>
      <w:r w:rsidRPr="0036654C">
        <w:rPr>
          <w:rFonts w:asciiTheme="majorBidi" w:hAnsiTheme="majorBidi" w:cstheme="majorBidi"/>
          <w:sz w:val="20"/>
          <w:szCs w:val="20"/>
        </w:rPr>
        <w:t>.</w:t>
      </w:r>
    </w:p>
    <w:p w:rsidR="0036654C" w:rsidRDefault="0036654C" w:rsidP="00C452C4">
      <w:pPr>
        <w:jc w:val="both"/>
        <w:rPr>
          <w:rFonts w:asciiTheme="majorBidi" w:hAnsiTheme="majorBidi" w:cstheme="majorBidi"/>
          <w:sz w:val="20"/>
          <w:szCs w:val="20"/>
        </w:rPr>
      </w:pPr>
    </w:p>
    <w:p w:rsidR="0036654C" w:rsidRPr="0036654C" w:rsidRDefault="0036654C" w:rsidP="00C452C4">
      <w:pPr>
        <w:jc w:val="both"/>
        <w:rPr>
          <w:rFonts w:asciiTheme="majorBidi" w:hAnsiTheme="majorBidi" w:cstheme="majorBidi"/>
          <w:b/>
          <w:sz w:val="20"/>
          <w:szCs w:val="20"/>
        </w:rPr>
      </w:pPr>
    </w:p>
    <w:p w:rsidR="00C452C4" w:rsidRDefault="00C452C4" w:rsidP="00522A91">
      <w:pPr>
        <w:jc w:val="both"/>
        <w:rPr>
          <w:b/>
        </w:rPr>
      </w:pPr>
    </w:p>
    <w:p w:rsidR="00C452C4" w:rsidRDefault="00C452C4" w:rsidP="00522A91">
      <w:pPr>
        <w:jc w:val="both"/>
        <w:rPr>
          <w:b/>
        </w:rPr>
      </w:pPr>
    </w:p>
    <w:p w:rsidR="00C452C4" w:rsidRDefault="00C452C4" w:rsidP="00522A91">
      <w:pPr>
        <w:jc w:val="both"/>
        <w:rPr>
          <w:b/>
        </w:rPr>
      </w:pPr>
    </w:p>
    <w:p w:rsidR="00C452C4" w:rsidRDefault="00C452C4" w:rsidP="00522A91">
      <w:pPr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AF1D92B" wp14:editId="2B254733">
            <wp:simplePos x="0" y="0"/>
            <wp:positionH relativeFrom="margin">
              <wp:align>right</wp:align>
            </wp:positionH>
            <wp:positionV relativeFrom="paragraph">
              <wp:posOffset>-561975</wp:posOffset>
            </wp:positionV>
            <wp:extent cx="1533525" cy="914400"/>
            <wp:effectExtent l="95250" t="95250" r="104775" b="34290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1440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292929"/>
                      </a:solidFill>
                      <a:miter lim="800000"/>
                    </a:ln>
                    <a:effectLst>
                      <a:reflection blurRad="12700" stA="28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B671F3" w:rsidRDefault="00B671F3" w:rsidP="00522A91">
      <w:pPr>
        <w:jc w:val="both"/>
        <w:rPr>
          <w:b/>
        </w:rPr>
      </w:pPr>
      <w:r>
        <w:rPr>
          <w:b/>
        </w:rPr>
        <w:t>Biography</w:t>
      </w:r>
    </w:p>
    <w:p w:rsidR="00B671F3" w:rsidRPr="0036654C" w:rsidRDefault="00B671F3" w:rsidP="00FA69E6">
      <w:pPr>
        <w:jc w:val="both"/>
        <w:rPr>
          <w:rFonts w:asciiTheme="majorBidi" w:hAnsiTheme="majorBidi" w:cstheme="majorBidi"/>
          <w:sz w:val="24"/>
          <w:szCs w:val="24"/>
        </w:rPr>
      </w:pPr>
      <w:proofErr w:type="spellStart"/>
      <w:r w:rsidRPr="0036654C">
        <w:rPr>
          <w:rFonts w:asciiTheme="majorBidi" w:hAnsiTheme="majorBidi" w:cstheme="majorBidi"/>
          <w:sz w:val="24"/>
          <w:szCs w:val="24"/>
        </w:rPr>
        <w:t>Fatemeh</w:t>
      </w:r>
      <w:proofErr w:type="spellEnd"/>
      <w:r w:rsidRPr="003665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6654C">
        <w:rPr>
          <w:rFonts w:asciiTheme="majorBidi" w:hAnsiTheme="majorBidi" w:cstheme="majorBidi"/>
          <w:sz w:val="24"/>
          <w:szCs w:val="24"/>
        </w:rPr>
        <w:t>Zarei</w:t>
      </w:r>
      <w:proofErr w:type="spellEnd"/>
      <w:r w:rsidRPr="0036654C">
        <w:rPr>
          <w:rFonts w:asciiTheme="majorBidi" w:hAnsiTheme="majorBidi" w:cstheme="majorBidi"/>
          <w:sz w:val="24"/>
          <w:szCs w:val="24"/>
        </w:rPr>
        <w:t xml:space="preserve"> has completed her</w:t>
      </w:r>
      <w:r w:rsidR="00522A91" w:rsidRPr="0036654C">
        <w:rPr>
          <w:rFonts w:asciiTheme="majorBidi" w:hAnsiTheme="majorBidi" w:cstheme="majorBidi"/>
          <w:sz w:val="24"/>
          <w:szCs w:val="24"/>
        </w:rPr>
        <w:t xml:space="preserve"> Bachelor in Nutrition </w:t>
      </w:r>
      <w:r w:rsidR="004215B5" w:rsidRPr="0036654C">
        <w:rPr>
          <w:rFonts w:asciiTheme="majorBidi" w:hAnsiTheme="majorBidi" w:cstheme="majorBidi"/>
          <w:sz w:val="24"/>
          <w:szCs w:val="24"/>
        </w:rPr>
        <w:t xml:space="preserve">science in Shaheed </w:t>
      </w:r>
      <w:proofErr w:type="spellStart"/>
      <w:r w:rsidR="004215B5" w:rsidRPr="0036654C">
        <w:rPr>
          <w:rFonts w:asciiTheme="majorBidi" w:hAnsiTheme="majorBidi" w:cstheme="majorBidi"/>
          <w:sz w:val="24"/>
          <w:szCs w:val="24"/>
        </w:rPr>
        <w:t>Beheshti</w:t>
      </w:r>
      <w:proofErr w:type="spellEnd"/>
      <w:r w:rsidR="004215B5" w:rsidRPr="0036654C">
        <w:rPr>
          <w:rFonts w:asciiTheme="majorBidi" w:hAnsiTheme="majorBidi" w:cstheme="majorBidi"/>
          <w:sz w:val="24"/>
          <w:szCs w:val="24"/>
        </w:rPr>
        <w:t xml:space="preserve"> University, Tehran, Iran, and for master she continued Nutrition community in University Putra Malaysia (UPM), Malaysia. After while started her PhD</w:t>
      </w:r>
      <w:r w:rsidRPr="0036654C">
        <w:rPr>
          <w:rFonts w:asciiTheme="majorBidi" w:hAnsiTheme="majorBidi" w:cstheme="majorBidi"/>
          <w:sz w:val="24"/>
          <w:szCs w:val="24"/>
        </w:rPr>
        <w:t xml:space="preserve"> at Azad </w:t>
      </w:r>
      <w:proofErr w:type="spellStart"/>
      <w:r w:rsidRPr="0036654C">
        <w:rPr>
          <w:rFonts w:asciiTheme="majorBidi" w:hAnsiTheme="majorBidi" w:cstheme="majorBidi"/>
          <w:sz w:val="24"/>
          <w:szCs w:val="24"/>
        </w:rPr>
        <w:t>Varamin</w:t>
      </w:r>
      <w:proofErr w:type="spellEnd"/>
      <w:r w:rsidRPr="0036654C">
        <w:rPr>
          <w:rFonts w:asciiTheme="majorBidi" w:hAnsiTheme="majorBidi" w:cstheme="majorBidi"/>
          <w:sz w:val="24"/>
          <w:szCs w:val="24"/>
        </w:rPr>
        <w:t xml:space="preserve"> University</w:t>
      </w:r>
      <w:r w:rsidR="004215B5" w:rsidRPr="0036654C">
        <w:rPr>
          <w:rFonts w:asciiTheme="majorBidi" w:hAnsiTheme="majorBidi" w:cstheme="majorBidi"/>
          <w:sz w:val="24"/>
          <w:szCs w:val="24"/>
        </w:rPr>
        <w:t>, Tehran, Iran.</w:t>
      </w:r>
      <w:r w:rsidR="00FA69E6" w:rsidRPr="0036654C">
        <w:rPr>
          <w:rFonts w:asciiTheme="majorBidi" w:hAnsiTheme="majorBidi" w:cstheme="majorBidi"/>
          <w:sz w:val="24"/>
          <w:szCs w:val="24"/>
        </w:rPr>
        <w:t xml:space="preserve"> Title of her thesis was Optimization and identification of culture conditions and the possibility of producing probiotic microorganisms producing GABA (gamma-aminobutyric acid) isolated from native dairy products of western Iran and using it in whey drink. </w:t>
      </w:r>
      <w:r w:rsidRPr="0036654C">
        <w:rPr>
          <w:rFonts w:asciiTheme="majorBidi" w:hAnsiTheme="majorBidi" w:cstheme="majorBidi"/>
          <w:sz w:val="24"/>
          <w:szCs w:val="24"/>
        </w:rPr>
        <w:t xml:space="preserve"> </w:t>
      </w:r>
      <w:r w:rsidR="004215B5" w:rsidRPr="0036654C">
        <w:rPr>
          <w:rFonts w:asciiTheme="majorBidi" w:hAnsiTheme="majorBidi" w:cstheme="majorBidi"/>
          <w:sz w:val="24"/>
          <w:szCs w:val="24"/>
        </w:rPr>
        <w:t>Now S</w:t>
      </w:r>
      <w:r w:rsidRPr="0036654C">
        <w:rPr>
          <w:rFonts w:asciiTheme="majorBidi" w:hAnsiTheme="majorBidi" w:cstheme="majorBidi"/>
          <w:sz w:val="24"/>
          <w:szCs w:val="24"/>
        </w:rPr>
        <w:t xml:space="preserve">he is </w:t>
      </w:r>
      <w:r w:rsidR="00FA69E6" w:rsidRPr="0036654C">
        <w:rPr>
          <w:rFonts w:asciiTheme="majorBidi" w:hAnsiTheme="majorBidi" w:cstheme="majorBidi"/>
          <w:sz w:val="24"/>
          <w:szCs w:val="24"/>
        </w:rPr>
        <w:t>working as an</w:t>
      </w:r>
      <w:r w:rsidRPr="0036654C">
        <w:rPr>
          <w:rFonts w:asciiTheme="majorBidi" w:hAnsiTheme="majorBidi" w:cstheme="majorBidi"/>
          <w:sz w:val="24"/>
          <w:szCs w:val="24"/>
        </w:rPr>
        <w:t xml:space="preserve"> expert of Supplements</w:t>
      </w:r>
      <w:r w:rsidR="00FA69E6" w:rsidRPr="0036654C">
        <w:rPr>
          <w:rFonts w:asciiTheme="majorBidi" w:hAnsiTheme="majorBidi" w:cstheme="majorBidi"/>
          <w:sz w:val="24"/>
          <w:szCs w:val="24"/>
        </w:rPr>
        <w:t xml:space="preserve"> food</w:t>
      </w:r>
      <w:r w:rsidRPr="0036654C">
        <w:rPr>
          <w:rFonts w:asciiTheme="majorBidi" w:hAnsiTheme="majorBidi" w:cstheme="majorBidi"/>
          <w:sz w:val="24"/>
          <w:szCs w:val="24"/>
        </w:rPr>
        <w:t xml:space="preserve"> in Food and Drug Administration</w:t>
      </w:r>
      <w:r w:rsidR="004215B5" w:rsidRPr="0036654C">
        <w:rPr>
          <w:rFonts w:asciiTheme="majorBidi" w:hAnsiTheme="majorBidi" w:cstheme="majorBidi"/>
          <w:sz w:val="24"/>
          <w:szCs w:val="24"/>
        </w:rPr>
        <w:t>, Tehran, Iran</w:t>
      </w:r>
      <w:r w:rsidRPr="0036654C">
        <w:rPr>
          <w:rFonts w:asciiTheme="majorBidi" w:hAnsiTheme="majorBidi" w:cstheme="majorBidi"/>
          <w:sz w:val="24"/>
          <w:szCs w:val="24"/>
        </w:rPr>
        <w:t>. She has published more than 6 papers in different journals</w:t>
      </w:r>
      <w:r w:rsidR="00FA69E6" w:rsidRPr="0036654C">
        <w:rPr>
          <w:rFonts w:asciiTheme="majorBidi" w:hAnsiTheme="majorBidi" w:cstheme="majorBidi"/>
          <w:sz w:val="24"/>
          <w:szCs w:val="24"/>
        </w:rPr>
        <w:t xml:space="preserve"> during her education and participated in many international congress</w:t>
      </w:r>
      <w:r w:rsidRPr="0036654C">
        <w:rPr>
          <w:rFonts w:asciiTheme="majorBidi" w:hAnsiTheme="majorBidi" w:cstheme="majorBidi"/>
          <w:sz w:val="24"/>
          <w:szCs w:val="24"/>
        </w:rPr>
        <w:t>.</w:t>
      </w:r>
    </w:p>
    <w:p w:rsidR="00FA69E6" w:rsidRPr="0036654C" w:rsidRDefault="00FA69E6" w:rsidP="00FA69E6">
      <w:pPr>
        <w:jc w:val="both"/>
        <w:rPr>
          <w:sz w:val="24"/>
          <w:szCs w:val="24"/>
        </w:rPr>
      </w:pPr>
    </w:p>
    <w:p w:rsidR="00FA69E6" w:rsidRPr="0036654C" w:rsidRDefault="00FA69E6" w:rsidP="00FA69E6">
      <w:pPr>
        <w:jc w:val="both"/>
        <w:rPr>
          <w:rFonts w:eastAsia="MS PGothic"/>
          <w:b/>
          <w:color w:val="000000"/>
          <w:sz w:val="24"/>
          <w:szCs w:val="24"/>
        </w:rPr>
      </w:pPr>
    </w:p>
    <w:p w:rsidR="00B671F3" w:rsidRPr="0036654C" w:rsidRDefault="00B671F3" w:rsidP="00FA69E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sz w:val="24"/>
          <w:szCs w:val="24"/>
          <w:lang w:val="en-NZ"/>
        </w:rPr>
      </w:pPr>
      <w:r w:rsidRPr="0036654C">
        <w:rPr>
          <w:rFonts w:asciiTheme="majorBidi" w:hAnsiTheme="majorBidi" w:cstheme="majorBidi"/>
          <w:b/>
          <w:sz w:val="24"/>
          <w:szCs w:val="24"/>
          <w:lang w:val="en-NZ"/>
        </w:rPr>
        <w:t xml:space="preserve">Presenting author details </w:t>
      </w:r>
      <w:r w:rsidRPr="0036654C">
        <w:rPr>
          <w:rFonts w:asciiTheme="majorBidi" w:hAnsiTheme="majorBidi" w:cstheme="majorBidi"/>
          <w:b/>
          <w:sz w:val="24"/>
          <w:szCs w:val="24"/>
          <w:lang w:val="en-NZ"/>
        </w:rPr>
        <w:br/>
      </w:r>
      <w:r w:rsidRPr="0036654C">
        <w:rPr>
          <w:rFonts w:asciiTheme="majorBidi" w:hAnsiTheme="majorBidi" w:cstheme="majorBidi"/>
          <w:sz w:val="24"/>
          <w:szCs w:val="24"/>
          <w:lang w:val="en-NZ"/>
        </w:rPr>
        <w:t xml:space="preserve">Full name: </w:t>
      </w:r>
      <w:proofErr w:type="spellStart"/>
      <w:r w:rsidRPr="0036654C">
        <w:rPr>
          <w:rFonts w:asciiTheme="majorBidi" w:hAnsiTheme="majorBidi" w:cstheme="majorBidi"/>
          <w:sz w:val="24"/>
          <w:szCs w:val="24"/>
          <w:lang w:val="en-NZ"/>
        </w:rPr>
        <w:t>Fatemeh</w:t>
      </w:r>
      <w:proofErr w:type="spellEnd"/>
      <w:r w:rsidRPr="0036654C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proofErr w:type="spellStart"/>
      <w:r w:rsidRPr="0036654C">
        <w:rPr>
          <w:rFonts w:asciiTheme="majorBidi" w:hAnsiTheme="majorBidi" w:cstheme="majorBidi"/>
          <w:sz w:val="24"/>
          <w:szCs w:val="24"/>
          <w:lang w:val="en-NZ"/>
        </w:rPr>
        <w:t>Zarei</w:t>
      </w:r>
      <w:proofErr w:type="spellEnd"/>
      <w:r w:rsidRPr="0036654C">
        <w:rPr>
          <w:rFonts w:asciiTheme="majorBidi" w:hAnsiTheme="majorBidi" w:cstheme="majorBidi"/>
          <w:sz w:val="24"/>
          <w:szCs w:val="24"/>
          <w:lang w:val="en-NZ"/>
        </w:rPr>
        <w:br/>
        <w:t>Contact number:+989</w:t>
      </w:r>
      <w:r w:rsidR="00FA69E6" w:rsidRPr="0036654C">
        <w:rPr>
          <w:rFonts w:asciiTheme="majorBidi" w:hAnsiTheme="majorBidi" w:cstheme="majorBidi"/>
          <w:sz w:val="24"/>
          <w:szCs w:val="24"/>
          <w:lang w:val="en-NZ"/>
        </w:rPr>
        <w:t>129569137</w:t>
      </w:r>
      <w:r w:rsidRPr="0036654C">
        <w:rPr>
          <w:rFonts w:asciiTheme="majorBidi" w:hAnsiTheme="majorBidi" w:cstheme="majorBidi"/>
          <w:sz w:val="24"/>
          <w:szCs w:val="24"/>
          <w:lang w:val="en-NZ"/>
        </w:rPr>
        <w:br/>
        <w:t>Twitter account: fatima47036842</w:t>
      </w:r>
      <w:r w:rsidRPr="0036654C">
        <w:rPr>
          <w:rFonts w:asciiTheme="majorBidi" w:hAnsiTheme="majorBidi" w:cstheme="majorBidi"/>
          <w:sz w:val="24"/>
          <w:szCs w:val="24"/>
          <w:lang w:val="en-NZ"/>
        </w:rPr>
        <w:br/>
        <w:t xml:space="preserve">Linked In account: </w:t>
      </w:r>
      <w:proofErr w:type="spellStart"/>
      <w:r w:rsidRPr="0036654C">
        <w:rPr>
          <w:rFonts w:asciiTheme="majorBidi" w:hAnsiTheme="majorBidi" w:cstheme="majorBidi"/>
          <w:sz w:val="24"/>
          <w:szCs w:val="24"/>
          <w:lang w:val="en-NZ"/>
        </w:rPr>
        <w:t>Fatemeh</w:t>
      </w:r>
      <w:proofErr w:type="spellEnd"/>
      <w:r w:rsidRPr="0036654C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proofErr w:type="spellStart"/>
      <w:r w:rsidRPr="0036654C">
        <w:rPr>
          <w:rFonts w:asciiTheme="majorBidi" w:hAnsiTheme="majorBidi" w:cstheme="majorBidi"/>
          <w:sz w:val="24"/>
          <w:szCs w:val="24"/>
          <w:lang w:val="en-NZ"/>
        </w:rPr>
        <w:t>Zarei</w:t>
      </w:r>
      <w:proofErr w:type="spellEnd"/>
    </w:p>
    <w:p w:rsidR="00B671F3" w:rsidRPr="0036654C" w:rsidRDefault="00B671F3" w:rsidP="00B671F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en-NZ"/>
        </w:rPr>
      </w:pPr>
      <w:r w:rsidRPr="0036654C">
        <w:rPr>
          <w:rFonts w:asciiTheme="majorBidi" w:hAnsiTheme="majorBidi" w:cstheme="majorBidi"/>
          <w:sz w:val="24"/>
          <w:szCs w:val="24"/>
          <w:lang w:val="en-NZ"/>
        </w:rPr>
        <w:t>Category: (Poster presentation)</w:t>
      </w:r>
      <w:r w:rsidRPr="0036654C">
        <w:rPr>
          <w:rFonts w:asciiTheme="majorBidi" w:hAnsiTheme="majorBidi" w:cstheme="majorBidi"/>
          <w:sz w:val="24"/>
          <w:szCs w:val="24"/>
          <w:lang w:val="en-NZ"/>
        </w:rPr>
        <w:br/>
      </w:r>
    </w:p>
    <w:p w:rsidR="00B671F3" w:rsidRPr="0036654C" w:rsidRDefault="00B671F3" w:rsidP="00EE3DA8">
      <w:pPr>
        <w:jc w:val="both"/>
        <w:rPr>
          <w:sz w:val="24"/>
          <w:szCs w:val="24"/>
        </w:rPr>
      </w:pPr>
    </w:p>
    <w:sectPr w:rsidR="00B671F3" w:rsidRPr="003665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F0D"/>
    <w:rsid w:val="000D64EA"/>
    <w:rsid w:val="00104563"/>
    <w:rsid w:val="001871DB"/>
    <w:rsid w:val="00357F0D"/>
    <w:rsid w:val="0036654C"/>
    <w:rsid w:val="004215B5"/>
    <w:rsid w:val="0045202C"/>
    <w:rsid w:val="00477243"/>
    <w:rsid w:val="00512B7D"/>
    <w:rsid w:val="00522A91"/>
    <w:rsid w:val="0054226A"/>
    <w:rsid w:val="005D391B"/>
    <w:rsid w:val="008719C1"/>
    <w:rsid w:val="009F5D6B"/>
    <w:rsid w:val="00B671F3"/>
    <w:rsid w:val="00C0011F"/>
    <w:rsid w:val="00C452C4"/>
    <w:rsid w:val="00DD2820"/>
    <w:rsid w:val="00E27B9F"/>
    <w:rsid w:val="00EE3DA8"/>
    <w:rsid w:val="00F67ED9"/>
    <w:rsid w:val="00FA69E6"/>
    <w:rsid w:val="00FC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6E74C"/>
  <w15:chartTrackingRefBased/>
  <w15:docId w15:val="{B2E6908C-9809-495C-A618-A959140C4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357F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7F0D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671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zarei.fateme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2019-01-16T13:39:00Z</dcterms:created>
  <dcterms:modified xsi:type="dcterms:W3CDTF">2019-01-16T13:40:00Z</dcterms:modified>
</cp:coreProperties>
</file>