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2589" w14:textId="77777777" w:rsidR="00531D6D" w:rsidRDefault="00531D6D" w:rsidP="0019651E">
      <w:pPr>
        <w:pStyle w:val="BodyText"/>
      </w:pPr>
    </w:p>
    <w:p w14:paraId="5F841FD6" w14:textId="7E6830DB" w:rsidR="007B1824" w:rsidRPr="006B5568" w:rsidRDefault="006C3BE7" w:rsidP="007B1824">
      <w:pPr>
        <w:pStyle w:val="Heading2"/>
        <w:spacing w:before="0"/>
        <w:rPr>
          <w:rFonts w:ascii="Times New Roman" w:eastAsia="Times New Roman" w:hAnsi="Times New Roman" w:cs="Times New Roman"/>
          <w:color w:val="002060"/>
          <w:sz w:val="28"/>
          <w:szCs w:val="20"/>
          <w:lang w:val="en-IN"/>
        </w:rPr>
      </w:pPr>
      <w:r>
        <w:rPr>
          <w:rStyle w:val="Hyperlink"/>
          <w:rFonts w:ascii="Times New Roman" w:hAnsi="Times New Roman" w:cs="Times New Roman"/>
          <w:b/>
          <w:bCs/>
          <w:color w:val="002060"/>
          <w:sz w:val="28"/>
          <w:szCs w:val="20"/>
          <w:u w:val="none"/>
        </w:rPr>
        <w:t xml:space="preserve">Food ingredients modulating </w:t>
      </w:r>
      <w:r w:rsidR="00524E50">
        <w:rPr>
          <w:rStyle w:val="Hyperlink"/>
          <w:rFonts w:ascii="Times New Roman" w:hAnsi="Times New Roman" w:cs="Times New Roman"/>
          <w:b/>
          <w:bCs/>
          <w:color w:val="002060"/>
          <w:sz w:val="28"/>
          <w:szCs w:val="20"/>
          <w:u w:val="none"/>
        </w:rPr>
        <w:t>the expression of virulence factors in bacteria</w:t>
      </w:r>
      <w:r w:rsidR="00483C68">
        <w:rPr>
          <w:rStyle w:val="Hyperlink"/>
          <w:rFonts w:ascii="Times New Roman" w:hAnsi="Times New Roman" w:cs="Times New Roman"/>
          <w:b/>
          <w:bCs/>
          <w:color w:val="002060"/>
          <w:sz w:val="28"/>
          <w:szCs w:val="20"/>
          <w:u w:val="none"/>
        </w:rPr>
        <w:t xml:space="preserve"> </w:t>
      </w:r>
    </w:p>
    <w:p w14:paraId="51B9277F" w14:textId="693DC278" w:rsidR="005C2E3C" w:rsidRPr="006B5568" w:rsidRDefault="00483C68"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 xml:space="preserve">Richard Y. KAO, PhD, Department of Microbiology, </w:t>
      </w:r>
      <w:r w:rsidR="008E102E">
        <w:rPr>
          <w:rFonts w:ascii="Times New Roman" w:hAnsi="Times New Roman" w:cs="Times New Roman"/>
          <w:sz w:val="20"/>
          <w:szCs w:val="20"/>
        </w:rPr>
        <w:t xml:space="preserve">LKS Faculty of Medicine, </w:t>
      </w:r>
      <w:r>
        <w:rPr>
          <w:rFonts w:ascii="Times New Roman" w:hAnsi="Times New Roman" w:cs="Times New Roman"/>
          <w:sz w:val="20"/>
          <w:szCs w:val="20"/>
        </w:rPr>
        <w:t>The University Hong Kong. HONG KONG</w:t>
      </w:r>
    </w:p>
    <w:p w14:paraId="472D11C5" w14:textId="77777777" w:rsidR="005C2E3C" w:rsidRPr="00F55F3A" w:rsidRDefault="005C2E3C" w:rsidP="00406DAF">
      <w:pPr>
        <w:pStyle w:val="Heading3"/>
        <w:spacing w:before="147"/>
        <w:ind w:left="0"/>
        <w:jc w:val="both"/>
        <w:rPr>
          <w:rFonts w:ascii="Times New Roman" w:hAnsi="Times New Roman" w:cs="Times New Roman"/>
          <w:sz w:val="24"/>
          <w:szCs w:val="24"/>
        </w:rPr>
      </w:pPr>
      <w:r w:rsidRPr="00F55F3A">
        <w:rPr>
          <w:rFonts w:ascii="Times New Roman" w:hAnsi="Times New Roman" w:cs="Times New Roman"/>
          <w:color w:val="BF5A14"/>
          <w:sz w:val="24"/>
          <w:szCs w:val="24"/>
        </w:rPr>
        <w:t>Abstract (</w:t>
      </w:r>
      <w:r w:rsidR="009F4CD0" w:rsidRPr="00F55F3A">
        <w:rPr>
          <w:rFonts w:ascii="Times New Roman" w:hAnsi="Times New Roman" w:cs="Times New Roman"/>
          <w:color w:val="BF5A14"/>
          <w:sz w:val="24"/>
          <w:szCs w:val="24"/>
        </w:rPr>
        <w:t>300-word</w:t>
      </w:r>
      <w:r w:rsidRPr="00F55F3A">
        <w:rPr>
          <w:rFonts w:ascii="Times New Roman" w:hAnsi="Times New Roman" w:cs="Times New Roman"/>
          <w:color w:val="BF5A14"/>
          <w:sz w:val="24"/>
          <w:szCs w:val="24"/>
        </w:rPr>
        <w:t xml:space="preserve"> limit)</w:t>
      </w:r>
    </w:p>
    <w:p w14:paraId="270F9C38" w14:textId="7DFF35BC" w:rsidR="00146DAC" w:rsidRPr="00F55F3A" w:rsidRDefault="007B1824" w:rsidP="00A510AA">
      <w:pPr>
        <w:pStyle w:val="BodyText"/>
        <w:spacing w:before="90" w:line="278" w:lineRule="auto"/>
        <w:rPr>
          <w:rFonts w:ascii="Times New Roman" w:hAnsi="Times New Roman" w:cs="Times New Roman"/>
          <w:sz w:val="24"/>
          <w:szCs w:val="24"/>
        </w:rPr>
      </w:pPr>
      <w:r w:rsidRPr="00F55F3A">
        <w:rPr>
          <w:rFonts w:ascii="Times New Roman" w:hAnsi="Times New Roman" w:cs="Times New Roman"/>
          <w:sz w:val="24"/>
          <w:szCs w:val="24"/>
        </w:rPr>
        <w:t xml:space="preserve">Statement: </w:t>
      </w:r>
      <w:r w:rsidR="00483C68" w:rsidRPr="00F55F3A">
        <w:rPr>
          <w:rFonts w:ascii="Times New Roman" w:hAnsi="Times New Roman" w:cs="Times New Roman"/>
          <w:sz w:val="24"/>
          <w:szCs w:val="24"/>
        </w:rPr>
        <w:t xml:space="preserve">Disease-causing properties </w:t>
      </w:r>
      <w:r w:rsidR="00857406" w:rsidRPr="00F55F3A">
        <w:rPr>
          <w:rFonts w:ascii="Times New Roman" w:hAnsi="Times New Roman" w:cs="Times New Roman"/>
          <w:sz w:val="24"/>
          <w:szCs w:val="24"/>
        </w:rPr>
        <w:t xml:space="preserve">(virulence) </w:t>
      </w:r>
      <w:r w:rsidR="00483C68" w:rsidRPr="00F55F3A">
        <w:rPr>
          <w:rFonts w:ascii="Times New Roman" w:hAnsi="Times New Roman" w:cs="Times New Roman"/>
          <w:sz w:val="24"/>
          <w:szCs w:val="24"/>
        </w:rPr>
        <w:t xml:space="preserve">of microbial pathogens </w:t>
      </w:r>
      <w:r w:rsidR="006C17F2" w:rsidRPr="00F55F3A">
        <w:rPr>
          <w:rFonts w:ascii="Times New Roman" w:hAnsi="Times New Roman" w:cs="Times New Roman"/>
          <w:sz w:val="24"/>
          <w:szCs w:val="24"/>
        </w:rPr>
        <w:t xml:space="preserve">are greatly influenced by </w:t>
      </w:r>
      <w:r w:rsidR="00775EE1" w:rsidRPr="00F55F3A">
        <w:rPr>
          <w:rFonts w:ascii="Times New Roman" w:hAnsi="Times New Roman" w:cs="Times New Roman"/>
          <w:sz w:val="24"/>
          <w:szCs w:val="24"/>
        </w:rPr>
        <w:t>environmental factors</w:t>
      </w:r>
      <w:r w:rsidR="003D7F20" w:rsidRPr="00F55F3A">
        <w:rPr>
          <w:rFonts w:ascii="Times New Roman" w:hAnsi="Times New Roman" w:cs="Times New Roman"/>
          <w:sz w:val="24"/>
          <w:szCs w:val="24"/>
        </w:rPr>
        <w:t xml:space="preserve"> such as temperature, pH, and </w:t>
      </w:r>
      <w:r w:rsidR="00CC1300" w:rsidRPr="00F55F3A">
        <w:rPr>
          <w:rFonts w:ascii="Times New Roman" w:hAnsi="Times New Roman" w:cs="Times New Roman"/>
          <w:sz w:val="24"/>
          <w:szCs w:val="24"/>
        </w:rPr>
        <w:t>food ingredients like carbohydrates</w:t>
      </w:r>
      <w:r w:rsidR="00775EE1" w:rsidRPr="00F55F3A">
        <w:rPr>
          <w:rFonts w:ascii="Times New Roman" w:hAnsi="Times New Roman" w:cs="Times New Roman"/>
          <w:sz w:val="24"/>
          <w:szCs w:val="24"/>
        </w:rPr>
        <w:t xml:space="preserve">. </w:t>
      </w:r>
      <w:r w:rsidR="00857406" w:rsidRPr="00F55F3A">
        <w:rPr>
          <w:rFonts w:ascii="Times New Roman" w:hAnsi="Times New Roman" w:cs="Times New Roman"/>
          <w:sz w:val="24"/>
          <w:szCs w:val="24"/>
        </w:rPr>
        <w:t xml:space="preserve">As human bodies are inhabited </w:t>
      </w:r>
      <w:r w:rsidR="00524E50" w:rsidRPr="00F55F3A">
        <w:rPr>
          <w:rFonts w:ascii="Times New Roman" w:hAnsi="Times New Roman" w:cs="Times New Roman"/>
          <w:sz w:val="24"/>
          <w:szCs w:val="24"/>
        </w:rPr>
        <w:t>by a number of opportunistic pathogens</w:t>
      </w:r>
      <w:r w:rsidR="00857406" w:rsidRPr="00F55F3A">
        <w:rPr>
          <w:rFonts w:ascii="Times New Roman" w:hAnsi="Times New Roman" w:cs="Times New Roman"/>
          <w:sz w:val="24"/>
          <w:szCs w:val="24"/>
        </w:rPr>
        <w:t>, factors modulating the virulence</w:t>
      </w:r>
      <w:r w:rsidR="003D7F20" w:rsidRPr="00F55F3A">
        <w:rPr>
          <w:rFonts w:ascii="Times New Roman" w:hAnsi="Times New Roman" w:cs="Times New Roman"/>
          <w:sz w:val="24"/>
          <w:szCs w:val="24"/>
        </w:rPr>
        <w:t xml:space="preserve"> </w:t>
      </w:r>
      <w:r w:rsidR="00857406" w:rsidRPr="00F55F3A">
        <w:rPr>
          <w:rFonts w:ascii="Times New Roman" w:hAnsi="Times New Roman" w:cs="Times New Roman"/>
          <w:sz w:val="24"/>
          <w:szCs w:val="24"/>
        </w:rPr>
        <w:t xml:space="preserve">of </w:t>
      </w:r>
      <w:r w:rsidR="003D7F20" w:rsidRPr="00F55F3A">
        <w:rPr>
          <w:rFonts w:ascii="Times New Roman" w:hAnsi="Times New Roman" w:cs="Times New Roman"/>
          <w:sz w:val="24"/>
          <w:szCs w:val="24"/>
        </w:rPr>
        <w:t xml:space="preserve">these </w:t>
      </w:r>
      <w:r w:rsidR="00524E50" w:rsidRPr="00F55F3A">
        <w:rPr>
          <w:rFonts w:ascii="Times New Roman" w:hAnsi="Times New Roman" w:cs="Times New Roman"/>
          <w:sz w:val="24"/>
          <w:szCs w:val="24"/>
        </w:rPr>
        <w:t>potential disease-causing bacteria</w:t>
      </w:r>
      <w:r w:rsidR="003D7F20" w:rsidRPr="00F55F3A">
        <w:rPr>
          <w:rFonts w:ascii="Times New Roman" w:hAnsi="Times New Roman" w:cs="Times New Roman"/>
          <w:sz w:val="24"/>
          <w:szCs w:val="24"/>
        </w:rPr>
        <w:t xml:space="preserve"> may have important health consequences.</w:t>
      </w:r>
      <w:r w:rsidR="00775EE1" w:rsidRPr="00F55F3A">
        <w:rPr>
          <w:rFonts w:ascii="Times New Roman" w:hAnsi="Times New Roman" w:cs="Times New Roman"/>
          <w:sz w:val="24"/>
          <w:szCs w:val="24"/>
        </w:rPr>
        <w:t xml:space="preserve"> </w:t>
      </w:r>
      <w:r w:rsidR="00CC1300" w:rsidRPr="00F55F3A">
        <w:rPr>
          <w:rFonts w:ascii="Times New Roman" w:hAnsi="Times New Roman" w:cs="Times New Roman"/>
          <w:sz w:val="24"/>
          <w:szCs w:val="24"/>
        </w:rPr>
        <w:t>We have developed reporter systems in bacteria for evaluating the virulence modulating properties of various agents including common food ingredients.</w:t>
      </w:r>
    </w:p>
    <w:p w14:paraId="1CE8C82B" w14:textId="5F944EC1" w:rsidR="00254333" w:rsidRPr="00F55F3A" w:rsidRDefault="00254333" w:rsidP="00254333">
      <w:pPr>
        <w:pStyle w:val="BodyText"/>
        <w:spacing w:before="90" w:line="278" w:lineRule="auto"/>
        <w:rPr>
          <w:rFonts w:ascii="Times New Roman" w:hAnsi="Times New Roman" w:cs="Times New Roman"/>
          <w:b/>
          <w:color w:val="BF5A14"/>
          <w:sz w:val="24"/>
          <w:szCs w:val="24"/>
        </w:rPr>
      </w:pPr>
      <w:r w:rsidRPr="00F55F3A">
        <w:rPr>
          <w:rFonts w:ascii="Times New Roman" w:hAnsi="Times New Roman" w:cs="Times New Roman"/>
          <w:b/>
          <w:color w:val="BF5A14"/>
          <w:sz w:val="24"/>
          <w:szCs w:val="24"/>
        </w:rPr>
        <w:t>Metho</w:t>
      </w:r>
      <w:r w:rsidR="002929A4" w:rsidRPr="00F55F3A">
        <w:rPr>
          <w:rFonts w:ascii="Times New Roman" w:hAnsi="Times New Roman" w:cs="Times New Roman"/>
          <w:b/>
          <w:color w:val="BF5A14"/>
          <w:sz w:val="24"/>
          <w:szCs w:val="24"/>
        </w:rPr>
        <w:t>do</w:t>
      </w:r>
      <w:r w:rsidRPr="00F55F3A">
        <w:rPr>
          <w:rFonts w:ascii="Times New Roman" w:hAnsi="Times New Roman" w:cs="Times New Roman"/>
          <w:b/>
          <w:color w:val="BF5A14"/>
          <w:sz w:val="24"/>
          <w:szCs w:val="24"/>
        </w:rPr>
        <w:t>logy and Theoretical Orientation:</w:t>
      </w:r>
      <w:r w:rsidR="004D1AE5" w:rsidRPr="00F55F3A">
        <w:rPr>
          <w:rFonts w:ascii="Times New Roman" w:hAnsi="Times New Roman" w:cs="Times New Roman"/>
          <w:b/>
          <w:color w:val="BF5A14"/>
          <w:sz w:val="24"/>
          <w:szCs w:val="24"/>
        </w:rPr>
        <w:t xml:space="preserve"> </w:t>
      </w:r>
      <w:r w:rsidR="00277498" w:rsidRPr="00F55F3A">
        <w:rPr>
          <w:rFonts w:ascii="Times New Roman" w:hAnsi="Times New Roman"/>
          <w:sz w:val="24"/>
          <w:szCs w:val="24"/>
        </w:rPr>
        <w:t>We have constructed</w:t>
      </w:r>
      <w:r w:rsidR="00277498" w:rsidRPr="00F55F3A">
        <w:rPr>
          <w:rFonts w:ascii="Times New Roman" w:hAnsi="Times New Roman"/>
          <w:b/>
          <w:bCs/>
          <w:sz w:val="24"/>
          <w:szCs w:val="24"/>
        </w:rPr>
        <w:t xml:space="preserve"> </w:t>
      </w:r>
      <w:proofErr w:type="spellStart"/>
      <w:r w:rsidR="00277498" w:rsidRPr="00F55F3A">
        <w:rPr>
          <w:rFonts w:ascii="Times New Roman" w:hAnsi="Times New Roman"/>
          <w:i/>
          <w:noProof/>
          <w:sz w:val="24"/>
          <w:szCs w:val="24"/>
        </w:rPr>
        <w:t>gfp</w:t>
      </w:r>
      <w:r w:rsidR="00277498" w:rsidRPr="00F55F3A">
        <w:rPr>
          <w:rFonts w:ascii="Times New Roman" w:hAnsi="Times New Roman"/>
          <w:sz w:val="24"/>
          <w:szCs w:val="24"/>
        </w:rPr>
        <w:t>-</w:t>
      </w:r>
      <w:r w:rsidR="00277498" w:rsidRPr="00F55F3A">
        <w:rPr>
          <w:rFonts w:ascii="Times New Roman" w:hAnsi="Times New Roman"/>
          <w:i/>
          <w:iCs/>
          <w:sz w:val="24"/>
          <w:szCs w:val="24"/>
        </w:rPr>
        <w:t>luxABCDE</w:t>
      </w:r>
      <w:proofErr w:type="spellEnd"/>
      <w:r w:rsidR="00277498" w:rsidRPr="00F55F3A">
        <w:rPr>
          <w:rFonts w:ascii="Times New Roman" w:hAnsi="Times New Roman"/>
          <w:sz w:val="24"/>
          <w:szCs w:val="24"/>
        </w:rPr>
        <w:t xml:space="preserve"> dual-reporter plasmids with selected promoters from bacterial virulence-associated genes. The plasmids were introduced into bacteria to establish a </w:t>
      </w:r>
      <w:r w:rsidR="00277498" w:rsidRPr="00F55F3A">
        <w:rPr>
          <w:rFonts w:ascii="Times New Roman" w:hAnsi="Times New Roman"/>
          <w:i/>
          <w:noProof/>
          <w:sz w:val="24"/>
          <w:szCs w:val="24"/>
        </w:rPr>
        <w:t>gfp</w:t>
      </w:r>
      <w:r w:rsidR="00277498" w:rsidRPr="00F55F3A">
        <w:rPr>
          <w:rFonts w:ascii="Times New Roman" w:hAnsi="Times New Roman"/>
          <w:i/>
          <w:sz w:val="24"/>
          <w:szCs w:val="24"/>
        </w:rPr>
        <w:t>-</w:t>
      </w:r>
      <w:r w:rsidR="00277498" w:rsidRPr="00F55F3A">
        <w:rPr>
          <w:rFonts w:ascii="Times New Roman" w:hAnsi="Times New Roman"/>
          <w:i/>
          <w:noProof/>
          <w:sz w:val="24"/>
          <w:szCs w:val="24"/>
        </w:rPr>
        <w:t>lux</w:t>
      </w:r>
      <w:r w:rsidR="00277498" w:rsidRPr="00F55F3A">
        <w:rPr>
          <w:rFonts w:ascii="Times New Roman" w:hAnsi="Times New Roman"/>
          <w:noProof/>
          <w:sz w:val="24"/>
          <w:szCs w:val="24"/>
        </w:rPr>
        <w:t xml:space="preserve"> based</w:t>
      </w:r>
      <w:r w:rsidR="00277498" w:rsidRPr="00F55F3A">
        <w:rPr>
          <w:rFonts w:ascii="Times New Roman" w:hAnsi="Times New Roman"/>
          <w:sz w:val="24"/>
          <w:szCs w:val="24"/>
        </w:rPr>
        <w:t xml:space="preserve"> multiplex promoter reporter platform for monitoring bacterial virulence gene expressions in real time to identify factors that may modulate virulence factors expression. </w:t>
      </w:r>
      <w:bookmarkStart w:id="0" w:name="_Hlk534672954"/>
      <w:r w:rsidR="001B041E" w:rsidRPr="00F55F3A">
        <w:rPr>
          <w:rFonts w:ascii="Times New Roman" w:hAnsi="Times New Roman"/>
          <w:sz w:val="24"/>
          <w:szCs w:val="24"/>
        </w:rPr>
        <w:t xml:space="preserve">We have selected a number of common food ingredients and tested </w:t>
      </w:r>
      <w:r w:rsidR="00A51FBB" w:rsidRPr="00F55F3A">
        <w:rPr>
          <w:rFonts w:ascii="Times New Roman" w:hAnsi="Times New Roman"/>
          <w:sz w:val="24"/>
          <w:szCs w:val="24"/>
        </w:rPr>
        <w:t>these ingredients</w:t>
      </w:r>
      <w:r w:rsidR="001B041E" w:rsidRPr="00F55F3A">
        <w:rPr>
          <w:rFonts w:ascii="Times New Roman" w:hAnsi="Times New Roman"/>
          <w:sz w:val="24"/>
          <w:szCs w:val="24"/>
        </w:rPr>
        <w:t xml:space="preserve"> in our multiplex promoter reporter platform to evaluate </w:t>
      </w:r>
      <w:r w:rsidR="00A51FBB" w:rsidRPr="00F55F3A">
        <w:rPr>
          <w:rFonts w:ascii="Times New Roman" w:hAnsi="Times New Roman"/>
          <w:sz w:val="24"/>
          <w:szCs w:val="24"/>
        </w:rPr>
        <w:t xml:space="preserve">their virulence modulating properties. Virulence gene expression </w:t>
      </w:r>
      <w:r w:rsidR="000C741F" w:rsidRPr="00F55F3A">
        <w:rPr>
          <w:rFonts w:ascii="Times New Roman" w:hAnsi="Times New Roman"/>
          <w:sz w:val="24"/>
          <w:szCs w:val="24"/>
        </w:rPr>
        <w:t xml:space="preserve">in bacteria </w:t>
      </w:r>
      <w:r w:rsidR="00A568CE" w:rsidRPr="00F55F3A">
        <w:rPr>
          <w:rFonts w:ascii="Times New Roman" w:hAnsi="Times New Roman"/>
          <w:sz w:val="24"/>
          <w:szCs w:val="24"/>
        </w:rPr>
        <w:t xml:space="preserve">was </w:t>
      </w:r>
      <w:r w:rsidR="00A51FBB" w:rsidRPr="00F55F3A">
        <w:rPr>
          <w:rFonts w:ascii="Times New Roman" w:hAnsi="Times New Roman"/>
          <w:sz w:val="24"/>
          <w:szCs w:val="24"/>
        </w:rPr>
        <w:t xml:space="preserve">monitored </w:t>
      </w:r>
      <w:r w:rsidR="00A0626D" w:rsidRPr="00F55F3A">
        <w:rPr>
          <w:rFonts w:ascii="Times New Roman" w:hAnsi="Times New Roman"/>
          <w:sz w:val="24"/>
          <w:szCs w:val="24"/>
        </w:rPr>
        <w:t>by</w:t>
      </w:r>
      <w:r w:rsidR="00A568CE" w:rsidRPr="00F55F3A">
        <w:rPr>
          <w:rFonts w:ascii="Times New Roman" w:hAnsi="Times New Roman"/>
          <w:sz w:val="24"/>
          <w:szCs w:val="24"/>
        </w:rPr>
        <w:t xml:space="preserve"> </w:t>
      </w:r>
      <w:r w:rsidR="00A51FBB" w:rsidRPr="00F55F3A">
        <w:rPr>
          <w:rFonts w:ascii="Times New Roman" w:hAnsi="Times New Roman"/>
          <w:sz w:val="24"/>
          <w:szCs w:val="24"/>
        </w:rPr>
        <w:t xml:space="preserve">luminescence </w:t>
      </w:r>
      <w:r w:rsidR="0082720B" w:rsidRPr="00F55F3A">
        <w:rPr>
          <w:rFonts w:ascii="Times New Roman" w:hAnsi="Times New Roman"/>
          <w:sz w:val="24"/>
          <w:szCs w:val="24"/>
        </w:rPr>
        <w:t xml:space="preserve">signals </w:t>
      </w:r>
      <w:r w:rsidR="00A51FBB" w:rsidRPr="00F55F3A">
        <w:rPr>
          <w:rFonts w:ascii="Times New Roman" w:hAnsi="Times New Roman"/>
          <w:sz w:val="24"/>
          <w:szCs w:val="24"/>
        </w:rPr>
        <w:t xml:space="preserve">detected with an IVIS Spectrum In Vivo Imaging System (PerkinElmer). </w:t>
      </w:r>
      <w:bookmarkEnd w:id="0"/>
    </w:p>
    <w:p w14:paraId="2C9FE9B8" w14:textId="64A6B5CA" w:rsidR="00782339" w:rsidRPr="00F55F3A" w:rsidRDefault="00254333" w:rsidP="00782339">
      <w:pPr>
        <w:pStyle w:val="BodyText"/>
        <w:spacing w:before="90" w:line="278" w:lineRule="auto"/>
        <w:rPr>
          <w:rFonts w:ascii="Times New Roman" w:hAnsi="Times New Roman"/>
          <w:sz w:val="24"/>
          <w:szCs w:val="24"/>
        </w:rPr>
      </w:pPr>
      <w:r w:rsidRPr="00F55F3A">
        <w:rPr>
          <w:rFonts w:ascii="Times New Roman" w:hAnsi="Times New Roman" w:cs="Times New Roman"/>
          <w:b/>
          <w:color w:val="BF5A14"/>
          <w:sz w:val="24"/>
          <w:szCs w:val="24"/>
        </w:rPr>
        <w:t>Findings:</w:t>
      </w:r>
      <w:r w:rsidR="00A0626D" w:rsidRPr="00F55F3A">
        <w:rPr>
          <w:rFonts w:ascii="Times New Roman" w:hAnsi="Times New Roman"/>
          <w:sz w:val="24"/>
          <w:szCs w:val="24"/>
        </w:rPr>
        <w:t xml:space="preserve"> We have </w:t>
      </w:r>
      <w:r w:rsidR="00BB6D3C" w:rsidRPr="00F55F3A">
        <w:rPr>
          <w:rFonts w:ascii="Times New Roman" w:hAnsi="Times New Roman"/>
          <w:sz w:val="24"/>
          <w:szCs w:val="24"/>
        </w:rPr>
        <w:t xml:space="preserve">profiled the virulence modulating activities of common food ingredients </w:t>
      </w:r>
      <w:r w:rsidR="00B0792B" w:rsidRPr="00F55F3A">
        <w:rPr>
          <w:rFonts w:ascii="Times New Roman" w:hAnsi="Times New Roman"/>
          <w:sz w:val="24"/>
          <w:szCs w:val="24"/>
        </w:rPr>
        <w:t>o</w:t>
      </w:r>
      <w:r w:rsidR="00BB6D3C" w:rsidRPr="00F55F3A">
        <w:rPr>
          <w:rFonts w:ascii="Times New Roman" w:hAnsi="Times New Roman"/>
          <w:sz w:val="24"/>
          <w:szCs w:val="24"/>
        </w:rPr>
        <w:t xml:space="preserve">n </w:t>
      </w:r>
      <w:r w:rsidR="00782339" w:rsidRPr="00F55F3A">
        <w:rPr>
          <w:rFonts w:ascii="Times New Roman" w:hAnsi="Times New Roman"/>
          <w:sz w:val="24"/>
          <w:szCs w:val="24"/>
        </w:rPr>
        <w:t>9</w:t>
      </w:r>
      <w:r w:rsidR="00BB6D3C" w:rsidRPr="00F55F3A">
        <w:rPr>
          <w:rFonts w:ascii="Times New Roman" w:hAnsi="Times New Roman"/>
          <w:sz w:val="24"/>
          <w:szCs w:val="24"/>
        </w:rPr>
        <w:t xml:space="preserve"> bacterial virulence gene promoters, namely</w:t>
      </w:r>
      <w:r w:rsidR="00782339" w:rsidRPr="00F55F3A">
        <w:rPr>
          <w:rFonts w:ascii="Times New Roman" w:hAnsi="Times New Roman"/>
          <w:sz w:val="24"/>
          <w:szCs w:val="24"/>
        </w:rPr>
        <w:t xml:space="preserve"> promoters from genes involved in the production of</w:t>
      </w:r>
      <w:r w:rsidR="00BB6D3C" w:rsidRPr="00F55F3A">
        <w:rPr>
          <w:rFonts w:ascii="Times New Roman" w:hAnsi="Times New Roman"/>
          <w:sz w:val="24"/>
          <w:szCs w:val="24"/>
        </w:rPr>
        <w:t xml:space="preserve"> </w:t>
      </w:r>
      <w:r w:rsidR="00782339" w:rsidRPr="00F55F3A">
        <w:rPr>
          <w:rFonts w:ascii="Times New Roman" w:hAnsi="Times New Roman"/>
          <w:sz w:val="24"/>
          <w:szCs w:val="24"/>
        </w:rPr>
        <w:t>α-toxin</w:t>
      </w:r>
      <w:r w:rsidR="00782339" w:rsidRPr="00F55F3A">
        <w:rPr>
          <w:rFonts w:ascii="Times New Roman" w:hAnsi="Times New Roman"/>
          <w:sz w:val="24"/>
          <w:szCs w:val="24"/>
        </w:rPr>
        <w:t xml:space="preserve">, </w:t>
      </w:r>
      <w:r w:rsidR="00782339" w:rsidRPr="00F55F3A">
        <w:rPr>
          <w:rFonts w:ascii="Times New Roman" w:hAnsi="Times New Roman"/>
          <w:sz w:val="24"/>
          <w:szCs w:val="24"/>
        </w:rPr>
        <w:t>Panton-Valentine leukotoxin</w:t>
      </w:r>
      <w:r w:rsidR="00782339" w:rsidRPr="00F55F3A">
        <w:rPr>
          <w:rFonts w:ascii="Times New Roman" w:hAnsi="Times New Roman"/>
          <w:sz w:val="24"/>
          <w:szCs w:val="24"/>
        </w:rPr>
        <w:t xml:space="preserve">, </w:t>
      </w:r>
      <w:r w:rsidR="00782339" w:rsidRPr="00F55F3A">
        <w:rPr>
          <w:rFonts w:ascii="Times New Roman" w:hAnsi="Times New Roman"/>
          <w:sz w:val="24"/>
          <w:szCs w:val="24"/>
        </w:rPr>
        <w:t xml:space="preserve">phenol-soluble </w:t>
      </w:r>
      <w:proofErr w:type="spellStart"/>
      <w:r w:rsidR="00782339" w:rsidRPr="00F55F3A">
        <w:rPr>
          <w:rFonts w:ascii="Times New Roman" w:hAnsi="Times New Roman"/>
          <w:sz w:val="24"/>
          <w:szCs w:val="24"/>
        </w:rPr>
        <w:t>modulins</w:t>
      </w:r>
      <w:proofErr w:type="spellEnd"/>
      <w:r w:rsidR="00782339" w:rsidRPr="00F55F3A">
        <w:rPr>
          <w:rFonts w:ascii="Times New Roman" w:hAnsi="Times New Roman"/>
          <w:sz w:val="24"/>
          <w:szCs w:val="24"/>
        </w:rPr>
        <w:t xml:space="preserve">, </w:t>
      </w:r>
      <w:r w:rsidR="00782339" w:rsidRPr="00F55F3A">
        <w:rPr>
          <w:rFonts w:ascii="Times New Roman" w:hAnsi="Times New Roman"/>
          <w:sz w:val="24"/>
          <w:szCs w:val="24"/>
        </w:rPr>
        <w:t>Protein A</w:t>
      </w:r>
      <w:r w:rsidR="00782339" w:rsidRPr="00F55F3A">
        <w:rPr>
          <w:rFonts w:ascii="Times New Roman" w:hAnsi="Times New Roman"/>
          <w:sz w:val="24"/>
          <w:szCs w:val="24"/>
        </w:rPr>
        <w:t xml:space="preserve">, </w:t>
      </w:r>
      <w:r w:rsidR="00782339" w:rsidRPr="00F55F3A">
        <w:rPr>
          <w:rFonts w:ascii="Times New Roman" w:hAnsi="Times New Roman"/>
          <w:sz w:val="24"/>
          <w:szCs w:val="24"/>
        </w:rPr>
        <w:t>Extracellular Adhesion Protein</w:t>
      </w:r>
      <w:r w:rsidR="00782339" w:rsidRPr="00F55F3A">
        <w:rPr>
          <w:rFonts w:ascii="Times New Roman" w:hAnsi="Times New Roman"/>
          <w:sz w:val="24"/>
          <w:szCs w:val="24"/>
        </w:rPr>
        <w:t xml:space="preserve">, </w:t>
      </w:r>
      <w:r w:rsidR="00782339" w:rsidRPr="00F55F3A">
        <w:rPr>
          <w:rFonts w:ascii="Times New Roman" w:hAnsi="Times New Roman"/>
          <w:sz w:val="24"/>
          <w:szCs w:val="24"/>
        </w:rPr>
        <w:t>fibronectin binding protein A</w:t>
      </w:r>
      <w:r w:rsidR="00782339" w:rsidRPr="00F55F3A">
        <w:rPr>
          <w:rFonts w:ascii="Times New Roman" w:hAnsi="Times New Roman"/>
          <w:sz w:val="24"/>
          <w:szCs w:val="24"/>
        </w:rPr>
        <w:t xml:space="preserve">, </w:t>
      </w:r>
      <w:r w:rsidR="00782339" w:rsidRPr="00F55F3A">
        <w:rPr>
          <w:rFonts w:ascii="Times New Roman" w:hAnsi="Times New Roman"/>
          <w:sz w:val="24"/>
          <w:szCs w:val="24"/>
        </w:rPr>
        <w:t>fibronectin binding protein B</w:t>
      </w:r>
      <w:r w:rsidR="00782339" w:rsidRPr="00F55F3A">
        <w:rPr>
          <w:rFonts w:ascii="Times New Roman" w:hAnsi="Times New Roman"/>
          <w:sz w:val="24"/>
          <w:szCs w:val="24"/>
        </w:rPr>
        <w:t xml:space="preserve">, </w:t>
      </w:r>
      <w:r w:rsidR="00782339" w:rsidRPr="00F55F3A">
        <w:rPr>
          <w:rFonts w:ascii="Times New Roman" w:hAnsi="Times New Roman"/>
          <w:sz w:val="24"/>
          <w:szCs w:val="24"/>
        </w:rPr>
        <w:t>clumping factors A</w:t>
      </w:r>
      <w:r w:rsidR="00782339" w:rsidRPr="00F55F3A">
        <w:rPr>
          <w:rFonts w:ascii="Times New Roman" w:hAnsi="Times New Roman"/>
          <w:sz w:val="24"/>
          <w:szCs w:val="24"/>
        </w:rPr>
        <w:t xml:space="preserve">, and </w:t>
      </w:r>
      <w:r w:rsidR="00782339" w:rsidRPr="00F55F3A">
        <w:rPr>
          <w:rFonts w:ascii="Times New Roman" w:hAnsi="Times New Roman"/>
          <w:sz w:val="24"/>
          <w:szCs w:val="24"/>
        </w:rPr>
        <w:t>capsular polysaccharide</w:t>
      </w:r>
      <w:r w:rsidR="00782339" w:rsidRPr="00F55F3A">
        <w:rPr>
          <w:rFonts w:ascii="Times New Roman" w:hAnsi="Times New Roman"/>
          <w:sz w:val="24"/>
          <w:szCs w:val="24"/>
        </w:rPr>
        <w:t>. The tested virulence factors are important for the establishment of bacterial infections in humans.</w:t>
      </w:r>
    </w:p>
    <w:p w14:paraId="10CA546B" w14:textId="53214EA3" w:rsidR="00254333" w:rsidRPr="00F55F3A" w:rsidRDefault="00254333" w:rsidP="00254333">
      <w:pPr>
        <w:pStyle w:val="BodyText"/>
        <w:spacing w:before="90" w:line="278" w:lineRule="auto"/>
        <w:rPr>
          <w:rFonts w:ascii="Times New Roman" w:hAnsi="Times New Roman" w:cs="Times New Roman"/>
          <w:b/>
          <w:color w:val="BF5A14"/>
          <w:sz w:val="24"/>
          <w:szCs w:val="24"/>
        </w:rPr>
      </w:pPr>
      <w:r w:rsidRPr="00F55F3A">
        <w:rPr>
          <w:rFonts w:ascii="Times New Roman" w:hAnsi="Times New Roman" w:cs="Times New Roman"/>
          <w:b/>
          <w:color w:val="BF5A14"/>
          <w:sz w:val="24"/>
          <w:szCs w:val="24"/>
        </w:rPr>
        <w:t>Conclusion and Significance:</w:t>
      </w:r>
      <w:r w:rsidR="00D10297" w:rsidRPr="00F55F3A">
        <w:rPr>
          <w:rFonts w:ascii="Times New Roman" w:hAnsi="Times New Roman"/>
          <w:sz w:val="24"/>
          <w:szCs w:val="24"/>
        </w:rPr>
        <w:t xml:space="preserve"> Microbial virulence </w:t>
      </w:r>
      <w:r w:rsidR="00782339" w:rsidRPr="00F55F3A">
        <w:rPr>
          <w:rFonts w:ascii="Times New Roman" w:hAnsi="Times New Roman"/>
          <w:sz w:val="24"/>
          <w:szCs w:val="24"/>
        </w:rPr>
        <w:t xml:space="preserve">is an overlooked </w:t>
      </w:r>
      <w:r w:rsidR="00121FBF" w:rsidRPr="00F55F3A">
        <w:rPr>
          <w:rFonts w:ascii="Times New Roman" w:hAnsi="Times New Roman"/>
          <w:sz w:val="24"/>
          <w:szCs w:val="24"/>
        </w:rPr>
        <w:t>factor when considering</w:t>
      </w:r>
      <w:r w:rsidR="005B2EBE" w:rsidRPr="00F55F3A">
        <w:rPr>
          <w:rFonts w:ascii="Times New Roman" w:hAnsi="Times New Roman"/>
          <w:sz w:val="24"/>
          <w:szCs w:val="24"/>
        </w:rPr>
        <w:t xml:space="preserve"> </w:t>
      </w:r>
      <w:r w:rsidR="00121FBF" w:rsidRPr="00F55F3A">
        <w:rPr>
          <w:rFonts w:ascii="Times New Roman" w:hAnsi="Times New Roman"/>
          <w:sz w:val="24"/>
          <w:szCs w:val="24"/>
        </w:rPr>
        <w:t xml:space="preserve">food </w:t>
      </w:r>
      <w:r w:rsidR="005B2EBE" w:rsidRPr="00F55F3A">
        <w:rPr>
          <w:rFonts w:ascii="Times New Roman" w:hAnsi="Times New Roman"/>
          <w:sz w:val="24"/>
          <w:szCs w:val="24"/>
        </w:rPr>
        <w:t xml:space="preserve">ingredients and nutritional </w:t>
      </w:r>
      <w:r w:rsidR="00121FBF" w:rsidRPr="00F55F3A">
        <w:rPr>
          <w:rFonts w:ascii="Times New Roman" w:hAnsi="Times New Roman"/>
          <w:sz w:val="24"/>
          <w:szCs w:val="24"/>
        </w:rPr>
        <w:t>supplements for healthy</w:t>
      </w:r>
      <w:r w:rsidR="002A3C0B" w:rsidRPr="00F55F3A">
        <w:rPr>
          <w:rFonts w:ascii="Times New Roman" w:hAnsi="Times New Roman"/>
          <w:sz w:val="24"/>
          <w:szCs w:val="24"/>
        </w:rPr>
        <w:t xml:space="preserve"> individuals or patients with</w:t>
      </w:r>
      <w:r w:rsidR="005B2EBE" w:rsidRPr="00F55F3A">
        <w:rPr>
          <w:rFonts w:ascii="Times New Roman" w:hAnsi="Times New Roman"/>
          <w:sz w:val="24"/>
          <w:szCs w:val="24"/>
        </w:rPr>
        <w:t xml:space="preserve"> special needs. </w:t>
      </w:r>
      <w:r w:rsidR="002A3C0B" w:rsidRPr="00F55F3A">
        <w:rPr>
          <w:rFonts w:ascii="Times New Roman" w:hAnsi="Times New Roman"/>
          <w:sz w:val="24"/>
          <w:szCs w:val="24"/>
        </w:rPr>
        <w:t xml:space="preserve">Our study has provided an evidence-based scientific platform for the effective evaluation of various food substances </w:t>
      </w:r>
      <w:r w:rsidR="00FF4439" w:rsidRPr="00F55F3A">
        <w:rPr>
          <w:rFonts w:ascii="Times New Roman" w:hAnsi="Times New Roman"/>
          <w:sz w:val="24"/>
          <w:szCs w:val="24"/>
        </w:rPr>
        <w:t xml:space="preserve">that may modulate the virulence of </w:t>
      </w:r>
      <w:r w:rsidR="00A510AA" w:rsidRPr="00F55F3A">
        <w:rPr>
          <w:rFonts w:ascii="Times New Roman" w:hAnsi="Times New Roman"/>
          <w:sz w:val="24"/>
          <w:szCs w:val="24"/>
        </w:rPr>
        <w:t>opportunistic pathogens residing in humans.</w:t>
      </w:r>
    </w:p>
    <w:p w14:paraId="74D6768B" w14:textId="29262F44" w:rsidR="005C2E3C" w:rsidRPr="00F55F3A" w:rsidRDefault="00406DAF" w:rsidP="005C2E3C">
      <w:pPr>
        <w:pStyle w:val="BodyText"/>
        <w:spacing w:before="2"/>
        <w:rPr>
          <w:rFonts w:ascii="Times New Roman" w:hAnsi="Times New Roman" w:cs="Times New Roman"/>
          <w:b/>
          <w:sz w:val="24"/>
          <w:szCs w:val="24"/>
        </w:rPr>
      </w:pPr>
      <w:r w:rsidRPr="00F55F3A">
        <w:rPr>
          <w:rFonts w:ascii="Times New Roman" w:hAnsi="Times New Roman" w:cs="Times New Roman"/>
          <w:b/>
          <w:noProof/>
          <w:sz w:val="24"/>
          <w:szCs w:val="24"/>
        </w:rPr>
        <w:tab/>
        <w:t xml:space="preserve"> </w:t>
      </w:r>
      <w:r w:rsidR="009F4CD0" w:rsidRPr="00F55F3A">
        <w:rPr>
          <w:rFonts w:ascii="Times New Roman" w:hAnsi="Times New Roman" w:cs="Times New Roman"/>
          <w:b/>
          <w:noProof/>
          <w:sz w:val="24"/>
          <w:szCs w:val="24"/>
        </w:rPr>
        <w:tab/>
      </w:r>
    </w:p>
    <w:p w14:paraId="628E9EFE" w14:textId="77777777" w:rsidR="005C2E3C" w:rsidRPr="00F55F3A" w:rsidRDefault="005C2E3C" w:rsidP="005C2E3C">
      <w:pPr>
        <w:spacing w:line="204" w:lineRule="exact"/>
        <w:rPr>
          <w:rFonts w:ascii="Times New Roman" w:hAnsi="Times New Roman" w:cs="Times New Roman"/>
          <w:b/>
          <w:sz w:val="24"/>
          <w:szCs w:val="24"/>
        </w:rPr>
      </w:pPr>
      <w:r w:rsidRPr="00F55F3A">
        <w:rPr>
          <w:rFonts w:ascii="Times New Roman" w:hAnsi="Times New Roman" w:cs="Times New Roman"/>
          <w:b/>
          <w:color w:val="BF5A14"/>
          <w:sz w:val="24"/>
          <w:szCs w:val="24"/>
        </w:rPr>
        <w:br/>
        <w:t>Recent Publications (minimum 5)</w:t>
      </w:r>
    </w:p>
    <w:p w14:paraId="1DEFA882" w14:textId="77777777" w:rsidR="0012067F" w:rsidRPr="00F55F3A" w:rsidRDefault="0012067F" w:rsidP="0012067F">
      <w:pPr>
        <w:widowControl/>
        <w:numPr>
          <w:ilvl w:val="0"/>
          <w:numId w:val="1"/>
        </w:numPr>
        <w:jc w:val="both"/>
        <w:rPr>
          <w:rFonts w:ascii="Times New Roman" w:hAnsi="Times New Roman" w:cs="Times New Roman"/>
          <w:bCs/>
          <w:sz w:val="24"/>
          <w:szCs w:val="24"/>
        </w:rPr>
      </w:pPr>
      <w:r w:rsidRPr="00F55F3A">
        <w:rPr>
          <w:rFonts w:ascii="Times New Roman" w:hAnsi="Times New Roman" w:cs="Times New Roman"/>
          <w:bCs/>
          <w:sz w:val="24"/>
          <w:szCs w:val="24"/>
        </w:rPr>
        <w:t xml:space="preserve">Woo PCY, Lau SKP, Lau CCY, Tung ETK, Au-Yeung RKH, Cai JP, Chong KTK, Sze KH, </w:t>
      </w:r>
      <w:r w:rsidRPr="00F55F3A">
        <w:rPr>
          <w:rFonts w:ascii="Times New Roman" w:hAnsi="Times New Roman" w:cs="Times New Roman"/>
          <w:b/>
          <w:bCs/>
          <w:sz w:val="24"/>
          <w:szCs w:val="24"/>
        </w:rPr>
        <w:t>Kao RY</w:t>
      </w:r>
      <w:r w:rsidRPr="00F55F3A">
        <w:rPr>
          <w:rFonts w:ascii="Times New Roman" w:hAnsi="Times New Roman" w:cs="Times New Roman"/>
          <w:bCs/>
          <w:sz w:val="24"/>
          <w:szCs w:val="24"/>
        </w:rPr>
        <w:t>, Hao Q, Yuen KY. Mp1p homologues as virulence factors in Aspergillus fumigatus. Med Mycol. 2018 Apr 1;56(3):350-360.</w:t>
      </w:r>
    </w:p>
    <w:p w14:paraId="0E204338" w14:textId="77777777" w:rsidR="0012067F" w:rsidRPr="00F55F3A" w:rsidRDefault="0012067F" w:rsidP="0012067F">
      <w:pPr>
        <w:widowControl/>
        <w:numPr>
          <w:ilvl w:val="0"/>
          <w:numId w:val="1"/>
        </w:numPr>
        <w:jc w:val="both"/>
        <w:rPr>
          <w:rFonts w:ascii="Times New Roman" w:hAnsi="Times New Roman" w:cs="Times New Roman"/>
          <w:bCs/>
          <w:sz w:val="24"/>
          <w:szCs w:val="24"/>
        </w:rPr>
      </w:pPr>
      <w:r w:rsidRPr="00F55F3A">
        <w:rPr>
          <w:rFonts w:ascii="Times New Roman" w:hAnsi="Times New Roman" w:cs="Times New Roman"/>
          <w:bCs/>
          <w:sz w:val="24"/>
          <w:szCs w:val="24"/>
        </w:rPr>
        <w:t xml:space="preserve">Gao P, Ho PL, Yan B, Sze KH, Davies J, </w:t>
      </w:r>
      <w:r w:rsidRPr="00F55F3A">
        <w:rPr>
          <w:rFonts w:ascii="Times New Roman" w:hAnsi="Times New Roman" w:cs="Times New Roman"/>
          <w:b/>
          <w:bCs/>
          <w:sz w:val="24"/>
          <w:szCs w:val="24"/>
        </w:rPr>
        <w:t>Kao RYT</w:t>
      </w:r>
      <w:r w:rsidRPr="00F55F3A">
        <w:rPr>
          <w:rFonts w:ascii="Times New Roman" w:hAnsi="Times New Roman" w:cs="Times New Roman"/>
          <w:bCs/>
          <w:sz w:val="24"/>
          <w:szCs w:val="24"/>
        </w:rPr>
        <w:t xml:space="preserve">. Suppression of Staphylococcus  aureus virulence by a small-molecule compound. Proc Natl </w:t>
      </w:r>
      <w:proofErr w:type="spellStart"/>
      <w:r w:rsidRPr="00F55F3A">
        <w:rPr>
          <w:rFonts w:ascii="Times New Roman" w:hAnsi="Times New Roman" w:cs="Times New Roman"/>
          <w:bCs/>
          <w:sz w:val="24"/>
          <w:szCs w:val="24"/>
        </w:rPr>
        <w:t>Acad</w:t>
      </w:r>
      <w:proofErr w:type="spellEnd"/>
      <w:r w:rsidRPr="00F55F3A">
        <w:rPr>
          <w:rFonts w:ascii="Times New Roman" w:hAnsi="Times New Roman" w:cs="Times New Roman"/>
          <w:bCs/>
          <w:sz w:val="24"/>
          <w:szCs w:val="24"/>
        </w:rPr>
        <w:t xml:space="preserve"> Sci U S A. 2018 Jul 31;115(31):8003-8008.</w:t>
      </w:r>
    </w:p>
    <w:p w14:paraId="74AF3EFA" w14:textId="77777777" w:rsidR="0012067F" w:rsidRPr="00F55F3A" w:rsidRDefault="0012067F" w:rsidP="0012067F">
      <w:pPr>
        <w:widowControl/>
        <w:numPr>
          <w:ilvl w:val="0"/>
          <w:numId w:val="1"/>
        </w:numPr>
        <w:jc w:val="both"/>
        <w:rPr>
          <w:rFonts w:ascii="Times New Roman" w:hAnsi="Times New Roman" w:cs="Times New Roman"/>
          <w:bCs/>
          <w:sz w:val="24"/>
          <w:szCs w:val="24"/>
        </w:rPr>
      </w:pPr>
      <w:proofErr w:type="spellStart"/>
      <w:r w:rsidRPr="00F55F3A">
        <w:rPr>
          <w:rFonts w:ascii="Times New Roman" w:hAnsi="Times New Roman" w:cs="Times New Roman"/>
          <w:bCs/>
          <w:sz w:val="24"/>
          <w:szCs w:val="24"/>
        </w:rPr>
        <w:t>Tse</w:t>
      </w:r>
      <w:proofErr w:type="spellEnd"/>
      <w:r w:rsidRPr="00F55F3A">
        <w:rPr>
          <w:rFonts w:ascii="Times New Roman" w:hAnsi="Times New Roman" w:cs="Times New Roman"/>
          <w:bCs/>
          <w:sz w:val="24"/>
          <w:szCs w:val="24"/>
        </w:rPr>
        <w:t xml:space="preserve"> H, Yang D, Sze KH, Chu IK, </w:t>
      </w:r>
      <w:r w:rsidRPr="00F55F3A">
        <w:rPr>
          <w:rFonts w:ascii="Times New Roman" w:hAnsi="Times New Roman" w:cs="Times New Roman"/>
          <w:b/>
          <w:bCs/>
          <w:sz w:val="24"/>
          <w:szCs w:val="24"/>
        </w:rPr>
        <w:t>Kao RYT</w:t>
      </w:r>
      <w:r w:rsidRPr="00F55F3A">
        <w:rPr>
          <w:rFonts w:ascii="Times New Roman" w:hAnsi="Times New Roman" w:cs="Times New Roman"/>
          <w:bCs/>
          <w:sz w:val="24"/>
          <w:szCs w:val="24"/>
        </w:rPr>
        <w:t xml:space="preserve">, Lee KC, Lam CW, Gu Q, Tai SS, </w:t>
      </w:r>
      <w:proofErr w:type="spellStart"/>
      <w:r w:rsidRPr="00F55F3A">
        <w:rPr>
          <w:rFonts w:ascii="Times New Roman" w:hAnsi="Times New Roman" w:cs="Times New Roman"/>
          <w:bCs/>
          <w:sz w:val="24"/>
          <w:szCs w:val="24"/>
        </w:rPr>
        <w:t>Ke</w:t>
      </w:r>
      <w:proofErr w:type="spellEnd"/>
      <w:r w:rsidRPr="00F55F3A">
        <w:rPr>
          <w:rFonts w:ascii="Times New Roman" w:hAnsi="Times New Roman" w:cs="Times New Roman"/>
          <w:bCs/>
          <w:sz w:val="24"/>
          <w:szCs w:val="24"/>
        </w:rPr>
        <w:t xml:space="preserve"> Y,</w:t>
      </w:r>
      <w:r w:rsidRPr="00F55F3A">
        <w:rPr>
          <w:rFonts w:ascii="Times New Roman" w:eastAsia="SimSun" w:hAnsi="Times New Roman" w:cs="Times New Roman"/>
          <w:bCs/>
          <w:sz w:val="24"/>
          <w:szCs w:val="24"/>
          <w:lang w:eastAsia="zh-CN"/>
        </w:rPr>
        <w:t xml:space="preserve"> </w:t>
      </w:r>
      <w:r w:rsidRPr="00F55F3A">
        <w:rPr>
          <w:rFonts w:ascii="Times New Roman" w:hAnsi="Times New Roman" w:cs="Times New Roman"/>
          <w:bCs/>
          <w:sz w:val="24"/>
          <w:szCs w:val="24"/>
        </w:rPr>
        <w:t xml:space="preserve">Chan E, Chan WM, Dai J, Leung SP, Leung SY, Yuen KY. A tricyclic </w:t>
      </w:r>
      <w:proofErr w:type="spellStart"/>
      <w:r w:rsidRPr="00F55F3A">
        <w:rPr>
          <w:rFonts w:ascii="Times New Roman" w:hAnsi="Times New Roman" w:cs="Times New Roman"/>
          <w:bCs/>
          <w:sz w:val="24"/>
          <w:szCs w:val="24"/>
        </w:rPr>
        <w:t>pyrrolobenzodiazepine</w:t>
      </w:r>
      <w:proofErr w:type="spellEnd"/>
      <w:r w:rsidRPr="00F55F3A">
        <w:rPr>
          <w:rFonts w:ascii="Times New Roman" w:hAnsi="Times New Roman" w:cs="Times New Roman"/>
          <w:bCs/>
          <w:sz w:val="24"/>
          <w:szCs w:val="24"/>
        </w:rPr>
        <w:t xml:space="preserve"> produced by Klebsiella </w:t>
      </w:r>
      <w:proofErr w:type="spellStart"/>
      <w:r w:rsidRPr="00F55F3A">
        <w:rPr>
          <w:rFonts w:ascii="Times New Roman" w:hAnsi="Times New Roman" w:cs="Times New Roman"/>
          <w:bCs/>
          <w:sz w:val="24"/>
          <w:szCs w:val="24"/>
        </w:rPr>
        <w:t>oxytoca</w:t>
      </w:r>
      <w:proofErr w:type="spellEnd"/>
      <w:r w:rsidRPr="00F55F3A">
        <w:rPr>
          <w:rFonts w:ascii="Times New Roman" w:hAnsi="Times New Roman" w:cs="Times New Roman"/>
          <w:bCs/>
          <w:sz w:val="24"/>
          <w:szCs w:val="24"/>
        </w:rPr>
        <w:t xml:space="preserve"> is associated with</w:t>
      </w:r>
      <w:r w:rsidRPr="00F55F3A">
        <w:rPr>
          <w:rFonts w:ascii="Times New Roman" w:eastAsia="SimSun" w:hAnsi="Times New Roman" w:cs="Times New Roman"/>
          <w:bCs/>
          <w:sz w:val="24"/>
          <w:szCs w:val="24"/>
          <w:lang w:eastAsia="zh-CN"/>
        </w:rPr>
        <w:t xml:space="preserve"> </w:t>
      </w:r>
      <w:r w:rsidRPr="00F55F3A">
        <w:rPr>
          <w:rFonts w:ascii="Times New Roman" w:hAnsi="Times New Roman" w:cs="Times New Roman"/>
          <w:bCs/>
          <w:sz w:val="24"/>
          <w:szCs w:val="24"/>
        </w:rPr>
        <w:t xml:space="preserve">cytotoxicity in antibiotic-associated hemorrhagic colitis. J Biol Chem. 2017 Sep 26. </w:t>
      </w:r>
      <w:proofErr w:type="spellStart"/>
      <w:r w:rsidRPr="00F55F3A">
        <w:rPr>
          <w:rFonts w:ascii="Times New Roman" w:hAnsi="Times New Roman" w:cs="Times New Roman"/>
          <w:bCs/>
          <w:sz w:val="24"/>
          <w:szCs w:val="24"/>
        </w:rPr>
        <w:t>pii</w:t>
      </w:r>
      <w:proofErr w:type="spellEnd"/>
      <w:r w:rsidRPr="00F55F3A">
        <w:rPr>
          <w:rFonts w:ascii="Times New Roman" w:hAnsi="Times New Roman" w:cs="Times New Roman"/>
          <w:bCs/>
          <w:sz w:val="24"/>
          <w:szCs w:val="24"/>
        </w:rPr>
        <w:t>: jbc.M117.791558.</w:t>
      </w:r>
    </w:p>
    <w:p w14:paraId="69350AD3" w14:textId="77777777" w:rsidR="0012067F" w:rsidRPr="00F55F3A" w:rsidRDefault="0012067F" w:rsidP="0012067F">
      <w:pPr>
        <w:widowControl/>
        <w:numPr>
          <w:ilvl w:val="0"/>
          <w:numId w:val="1"/>
        </w:numPr>
        <w:jc w:val="both"/>
        <w:rPr>
          <w:rFonts w:ascii="Times New Roman" w:hAnsi="Times New Roman" w:cs="Times New Roman"/>
          <w:bCs/>
          <w:sz w:val="24"/>
          <w:szCs w:val="24"/>
        </w:rPr>
      </w:pPr>
      <w:r w:rsidRPr="00F55F3A">
        <w:rPr>
          <w:rFonts w:ascii="Times New Roman" w:hAnsi="Times New Roman" w:cs="Times New Roman"/>
          <w:bCs/>
          <w:sz w:val="24"/>
          <w:szCs w:val="24"/>
        </w:rPr>
        <w:t xml:space="preserve">Gao P, Davies J, </w:t>
      </w:r>
      <w:r w:rsidRPr="00F55F3A">
        <w:rPr>
          <w:rFonts w:ascii="Times New Roman" w:hAnsi="Times New Roman" w:cs="Times New Roman"/>
          <w:b/>
          <w:bCs/>
          <w:sz w:val="24"/>
          <w:szCs w:val="24"/>
        </w:rPr>
        <w:t>Kao RY.</w:t>
      </w:r>
      <w:r w:rsidRPr="00F55F3A">
        <w:rPr>
          <w:rFonts w:ascii="Times New Roman" w:hAnsi="Times New Roman" w:cs="Times New Roman"/>
          <w:bCs/>
          <w:sz w:val="24"/>
          <w:szCs w:val="24"/>
        </w:rPr>
        <w:t xml:space="preserve">  </w:t>
      </w:r>
      <w:proofErr w:type="spellStart"/>
      <w:r w:rsidRPr="00F55F3A">
        <w:rPr>
          <w:rFonts w:ascii="Times New Roman" w:hAnsi="Times New Roman" w:cs="Times New Roman"/>
          <w:bCs/>
          <w:sz w:val="24"/>
          <w:szCs w:val="24"/>
        </w:rPr>
        <w:t>Dehydrosqualene</w:t>
      </w:r>
      <w:proofErr w:type="spellEnd"/>
      <w:r w:rsidRPr="00F55F3A">
        <w:rPr>
          <w:rFonts w:ascii="Times New Roman" w:hAnsi="Times New Roman" w:cs="Times New Roman"/>
          <w:bCs/>
          <w:sz w:val="24"/>
          <w:szCs w:val="24"/>
        </w:rPr>
        <w:t xml:space="preserve"> Desaturase as a Novel Target for Anti-Virulence Therapy against Staphylococcus aureus. 2017 mBio vol. 8 no. 5 e01224-17</w:t>
      </w:r>
      <w:r w:rsidRPr="00F55F3A">
        <w:rPr>
          <w:rFonts w:ascii="Times New Roman" w:eastAsia="SimSun" w:hAnsi="Times New Roman" w:cs="Times New Roman"/>
          <w:bCs/>
          <w:sz w:val="24"/>
          <w:szCs w:val="24"/>
          <w:lang w:eastAsia="zh-CN"/>
        </w:rPr>
        <w:t>.</w:t>
      </w:r>
    </w:p>
    <w:p w14:paraId="295CF5CA" w14:textId="49D0C57C" w:rsidR="005C2E3C" w:rsidRPr="00F55F3A" w:rsidRDefault="0012067F" w:rsidP="0012067F">
      <w:pPr>
        <w:widowControl/>
        <w:numPr>
          <w:ilvl w:val="0"/>
          <w:numId w:val="1"/>
        </w:numPr>
        <w:jc w:val="both"/>
        <w:rPr>
          <w:rFonts w:ascii="Times New Roman" w:hAnsi="Times New Roman" w:cs="Times New Roman"/>
          <w:bCs/>
          <w:sz w:val="24"/>
          <w:szCs w:val="24"/>
        </w:rPr>
      </w:pPr>
      <w:r w:rsidRPr="00F55F3A">
        <w:rPr>
          <w:rFonts w:ascii="Times New Roman" w:hAnsi="Times New Roman" w:cs="Times New Roman"/>
          <w:bCs/>
          <w:sz w:val="24"/>
          <w:szCs w:val="24"/>
        </w:rPr>
        <w:t xml:space="preserve">Gao P, Wang Y, Villanueva I, Ho PL, Davies J, </w:t>
      </w:r>
      <w:r w:rsidRPr="00F55F3A">
        <w:rPr>
          <w:rFonts w:ascii="Times New Roman" w:hAnsi="Times New Roman" w:cs="Times New Roman"/>
          <w:b/>
          <w:bCs/>
          <w:sz w:val="24"/>
          <w:szCs w:val="24"/>
        </w:rPr>
        <w:t>Kao RY</w:t>
      </w:r>
      <w:r w:rsidRPr="00F55F3A">
        <w:rPr>
          <w:rFonts w:ascii="Times New Roman" w:hAnsi="Times New Roman" w:cs="Times New Roman"/>
          <w:bCs/>
          <w:sz w:val="24"/>
          <w:szCs w:val="24"/>
        </w:rPr>
        <w:t xml:space="preserve">. Construction of a Multiplex Promoter Reporter Platform to Monitor Staphylococcus aureus Virulence Gene Expression and the Identification of </w:t>
      </w:r>
      <w:proofErr w:type="spellStart"/>
      <w:r w:rsidRPr="00F55F3A">
        <w:rPr>
          <w:rFonts w:ascii="Times New Roman" w:hAnsi="Times New Roman" w:cs="Times New Roman"/>
          <w:bCs/>
          <w:sz w:val="24"/>
          <w:szCs w:val="24"/>
        </w:rPr>
        <w:t>Usnic</w:t>
      </w:r>
      <w:proofErr w:type="spellEnd"/>
      <w:r w:rsidRPr="00F55F3A">
        <w:rPr>
          <w:rFonts w:ascii="Times New Roman" w:hAnsi="Times New Roman" w:cs="Times New Roman"/>
          <w:bCs/>
          <w:sz w:val="24"/>
          <w:szCs w:val="24"/>
        </w:rPr>
        <w:t xml:space="preserve"> Acid as a Potent Suppressor of </w:t>
      </w:r>
      <w:proofErr w:type="spellStart"/>
      <w:r w:rsidRPr="00F55F3A">
        <w:rPr>
          <w:rFonts w:ascii="Times New Roman" w:hAnsi="Times New Roman" w:cs="Times New Roman"/>
          <w:bCs/>
          <w:sz w:val="24"/>
          <w:szCs w:val="24"/>
        </w:rPr>
        <w:t>psm</w:t>
      </w:r>
      <w:proofErr w:type="spellEnd"/>
      <w:r w:rsidRPr="00F55F3A">
        <w:rPr>
          <w:rFonts w:ascii="Times New Roman" w:hAnsi="Times New Roman" w:cs="Times New Roman"/>
          <w:bCs/>
          <w:sz w:val="24"/>
          <w:szCs w:val="24"/>
        </w:rPr>
        <w:t xml:space="preserve"> Gene Expression. Front Microbiol. 2016 Aug 30;7:1344.</w:t>
      </w:r>
    </w:p>
    <w:p w14:paraId="45A1831B" w14:textId="77777777" w:rsidR="005C2E3C" w:rsidRPr="00F55F3A" w:rsidRDefault="005C2E3C" w:rsidP="005C2E3C">
      <w:pPr>
        <w:widowControl/>
        <w:rPr>
          <w:rFonts w:ascii="Times New Roman" w:hAnsi="Times New Roman" w:cs="Times New Roman"/>
          <w:sz w:val="24"/>
          <w:szCs w:val="24"/>
        </w:rPr>
        <w:sectPr w:rsidR="005C2E3C" w:rsidRPr="00F55F3A" w:rsidSect="00146DAC">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720" w:footer="720" w:gutter="0"/>
          <w:cols w:space="720"/>
          <w:docGrid w:linePitch="299"/>
        </w:sectPr>
      </w:pPr>
    </w:p>
    <w:p w14:paraId="602F6C76" w14:textId="77777777" w:rsidR="005C2E3C" w:rsidRPr="00F55F3A" w:rsidRDefault="005C2E3C" w:rsidP="005C2E3C">
      <w:pPr>
        <w:pStyle w:val="BodyText"/>
        <w:rPr>
          <w:rFonts w:ascii="Times New Roman" w:hAnsi="Times New Roman" w:cs="Times New Roman"/>
          <w:sz w:val="24"/>
          <w:szCs w:val="24"/>
        </w:rPr>
      </w:pPr>
    </w:p>
    <w:p w14:paraId="1660D9EA" w14:textId="77777777" w:rsidR="005C2E3C" w:rsidRPr="00F55F3A" w:rsidRDefault="005C2E3C" w:rsidP="005C2E3C">
      <w:pPr>
        <w:pStyle w:val="BodyText"/>
        <w:spacing w:line="40" w:lineRule="exact"/>
        <w:ind w:left="2202"/>
        <w:rPr>
          <w:rFonts w:ascii="Times New Roman" w:hAnsi="Times New Roman" w:cs="Times New Roman"/>
          <w:sz w:val="24"/>
          <w:szCs w:val="24"/>
        </w:rPr>
      </w:pPr>
      <w:r w:rsidRPr="00F55F3A">
        <w:rPr>
          <w:rFonts w:ascii="Times New Roman" w:hAnsi="Times New Roman" w:cs="Times New Roman"/>
          <w:noProof/>
          <w:sz w:val="24"/>
          <w:szCs w:val="24"/>
          <w:lang w:val="en-IN" w:eastAsia="en-IN"/>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7DE9CE"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66C6FEF3" w14:textId="4E6B58C2" w:rsidR="00A63833" w:rsidRDefault="005C2E3C" w:rsidP="00D35EA0">
      <w:pPr>
        <w:spacing w:before="92"/>
        <w:ind w:right="4234"/>
        <w:rPr>
          <w:rFonts w:ascii="Times New Roman" w:hAnsi="Times New Roman" w:cs="Times New Roman"/>
          <w:noProof/>
          <w:sz w:val="24"/>
          <w:szCs w:val="24"/>
        </w:rPr>
      </w:pPr>
      <w:r w:rsidRPr="00F55F3A">
        <w:rPr>
          <w:rFonts w:ascii="Times New Roman" w:hAnsi="Times New Roman" w:cs="Times New Roman"/>
          <w:noProof/>
          <w:sz w:val="24"/>
          <w:szCs w:val="24"/>
        </w:rPr>
        <w:lastRenderedPageBreak/>
        <w:t xml:space="preserve">          </w:t>
      </w:r>
      <w:bookmarkStart w:id="1" w:name="_GoBack"/>
      <w:bookmarkEnd w:id="1"/>
      <w:r w:rsidR="00021D72">
        <w:rPr>
          <w:rFonts w:ascii="Times New Roman" w:hAnsi="Times New Roman" w:cs="Times New Roman"/>
          <w:noProof/>
          <w:sz w:val="24"/>
          <w:szCs w:val="24"/>
        </w:rPr>
        <w:drawing>
          <wp:inline distT="0" distB="0" distL="0" distR="0" wp14:anchorId="2C073492" wp14:editId="69A3DD3D">
            <wp:extent cx="2621772" cy="209867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4138" cy="2108574"/>
                    </a:xfrm>
                    <a:prstGeom prst="rect">
                      <a:avLst/>
                    </a:prstGeom>
                    <a:noFill/>
                  </pic:spPr>
                </pic:pic>
              </a:graphicData>
            </a:graphic>
          </wp:inline>
        </w:drawing>
      </w:r>
    </w:p>
    <w:p w14:paraId="3F0C30CF" w14:textId="77777777" w:rsidR="00021D72" w:rsidRDefault="00021D72" w:rsidP="00021D72">
      <w:pPr>
        <w:spacing w:before="92"/>
        <w:ind w:right="4234"/>
        <w:jc w:val="center"/>
        <w:rPr>
          <w:rFonts w:ascii="Times New Roman" w:hAnsi="Times New Roman" w:cs="Times New Roman"/>
          <w:noProof/>
          <w:sz w:val="24"/>
          <w:szCs w:val="24"/>
        </w:rPr>
      </w:pPr>
    </w:p>
    <w:p w14:paraId="1C94A0D4" w14:textId="4430B65B" w:rsidR="005C2E3C" w:rsidRPr="00F55F3A" w:rsidRDefault="005C2E3C" w:rsidP="005C2E3C">
      <w:pPr>
        <w:spacing w:before="92"/>
        <w:ind w:right="4234"/>
        <w:rPr>
          <w:rFonts w:ascii="Times New Roman" w:hAnsi="Times New Roman" w:cs="Times New Roman"/>
          <w:sz w:val="24"/>
          <w:szCs w:val="24"/>
        </w:rPr>
      </w:pPr>
      <w:r w:rsidRPr="00F55F3A">
        <w:rPr>
          <w:rFonts w:ascii="Times New Roman" w:hAnsi="Times New Roman" w:cs="Times New Roman"/>
          <w:b/>
          <w:color w:val="BF5A14"/>
          <w:sz w:val="24"/>
          <w:szCs w:val="24"/>
        </w:rPr>
        <w:t>Biography (150-word limit</w:t>
      </w:r>
      <w:r w:rsidR="00645733" w:rsidRPr="00F55F3A">
        <w:rPr>
          <w:rFonts w:ascii="Times New Roman" w:hAnsi="Times New Roman" w:cs="Times New Roman"/>
          <w:b/>
          <w:color w:val="BF5A14"/>
          <w:sz w:val="24"/>
          <w:szCs w:val="24"/>
        </w:rPr>
        <w:t>)</w:t>
      </w:r>
    </w:p>
    <w:p w14:paraId="0CEAAF0C" w14:textId="15528820" w:rsidR="005C2E3C" w:rsidRPr="00F55F3A" w:rsidRDefault="00322C45" w:rsidP="00322C45">
      <w:pPr>
        <w:widowControl/>
        <w:rPr>
          <w:rFonts w:ascii="Times New Roman" w:eastAsia="PMingLiU" w:hAnsi="Times New Roman" w:cs="Times New Roman"/>
          <w:sz w:val="24"/>
          <w:szCs w:val="24"/>
        </w:rPr>
      </w:pPr>
      <w:r w:rsidRPr="00F55F3A">
        <w:rPr>
          <w:rFonts w:ascii="Times New Roman" w:eastAsia="PMingLiU" w:hAnsi="Times New Roman" w:cs="Times New Roman"/>
          <w:sz w:val="24"/>
          <w:szCs w:val="24"/>
        </w:rPr>
        <w:t>Dr. Kao received his Ph. D. in Microbiology in 1999 from UBC and subsequent postdoctoral training at Harvard Medical School. He joined the University of Hong Kong in 2001 as a Research Assistant Professor</w:t>
      </w:r>
      <w:r w:rsidR="00AC14F5" w:rsidRPr="00F55F3A">
        <w:rPr>
          <w:rFonts w:ascii="Times New Roman" w:eastAsia="PMingLiU" w:hAnsi="Times New Roman" w:cs="Times New Roman"/>
          <w:sz w:val="24"/>
          <w:szCs w:val="24"/>
        </w:rPr>
        <w:t xml:space="preserve"> and</w:t>
      </w:r>
      <w:r w:rsidRPr="00F55F3A">
        <w:rPr>
          <w:rFonts w:ascii="Times New Roman" w:eastAsia="PMingLiU" w:hAnsi="Times New Roman" w:cs="Times New Roman"/>
          <w:sz w:val="24"/>
          <w:szCs w:val="24"/>
        </w:rPr>
        <w:t xml:space="preserve"> now a tenured Associate Professor in the Department of Microbiology, Li Ka </w:t>
      </w:r>
      <w:proofErr w:type="spellStart"/>
      <w:r w:rsidRPr="00F55F3A">
        <w:rPr>
          <w:rFonts w:ascii="Times New Roman" w:eastAsia="PMingLiU" w:hAnsi="Times New Roman" w:cs="Times New Roman"/>
          <w:sz w:val="24"/>
          <w:szCs w:val="24"/>
        </w:rPr>
        <w:t>Shing</w:t>
      </w:r>
      <w:proofErr w:type="spellEnd"/>
      <w:r w:rsidRPr="00F55F3A">
        <w:rPr>
          <w:rFonts w:ascii="Times New Roman" w:eastAsia="PMingLiU" w:hAnsi="Times New Roman" w:cs="Times New Roman"/>
          <w:sz w:val="24"/>
          <w:szCs w:val="24"/>
        </w:rPr>
        <w:t xml:space="preserve"> Faculty of Medicine. Dr. Kao’s research focuses on the application of chemical genetics in infectious diseases. Most recently, Dr. Kao has extended his chemical genetic studies to virulence and antibiotics resistance in bacteria and has illustrated the potential use of anti-virulence compounds to treat MRSA infections. The research results have been published in top microbiology journals Frontiers in Microbiology, mBio, and PNAS in 2016, 2017, 2018 respectively. Dr. Kao received the Innovation Academy Award from International Consortium of Prevention and Control of Infection (ICPIC) in Geneva, Switzerland in 2017.</w:t>
      </w:r>
    </w:p>
    <w:p w14:paraId="5543DFC0" w14:textId="77777777" w:rsidR="00FF4439" w:rsidRPr="00F55F3A" w:rsidRDefault="005C2E3C" w:rsidP="005C2E3C">
      <w:pPr>
        <w:spacing w:before="62"/>
        <w:ind w:left="4217" w:right="4235"/>
        <w:jc w:val="center"/>
        <w:rPr>
          <w:rFonts w:ascii="Times New Roman" w:hAnsi="Times New Roman" w:cs="Times New Roman"/>
          <w:sz w:val="24"/>
          <w:szCs w:val="24"/>
        </w:rPr>
      </w:pPr>
      <w:r w:rsidRPr="00F55F3A">
        <w:rPr>
          <w:rFonts w:ascii="Times New Roman" w:hAnsi="Times New Roman" w:cs="Times New Roman"/>
          <w:sz w:val="24"/>
          <w:szCs w:val="24"/>
        </w:rPr>
        <w:t xml:space="preserve">Email: </w:t>
      </w:r>
    </w:p>
    <w:p w14:paraId="224A2485" w14:textId="56899C0B" w:rsidR="005C2E3C" w:rsidRPr="00F55F3A" w:rsidRDefault="00A510AA" w:rsidP="005C2E3C">
      <w:pPr>
        <w:spacing w:before="62"/>
        <w:ind w:left="4217" w:right="4235"/>
        <w:jc w:val="center"/>
        <w:rPr>
          <w:rFonts w:ascii="Times New Roman" w:hAnsi="Times New Roman" w:cs="Times New Roman"/>
          <w:sz w:val="24"/>
          <w:szCs w:val="24"/>
        </w:rPr>
      </w:pPr>
      <w:hyperlink r:id="rId14" w:history="1">
        <w:r w:rsidRPr="00F55F3A">
          <w:rPr>
            <w:rStyle w:val="Hyperlink"/>
            <w:rFonts w:ascii="Times New Roman" w:hAnsi="Times New Roman" w:cs="Times New Roman"/>
            <w:sz w:val="24"/>
            <w:szCs w:val="24"/>
          </w:rPr>
          <w:t>rytkao@hku.hk</w:t>
        </w:r>
      </w:hyperlink>
    </w:p>
    <w:p w14:paraId="1167CEE5" w14:textId="77777777" w:rsidR="005C2E3C" w:rsidRPr="00F55F3A" w:rsidRDefault="005C2E3C" w:rsidP="005C2E3C">
      <w:pPr>
        <w:pStyle w:val="BodyText"/>
        <w:spacing w:before="2"/>
        <w:rPr>
          <w:rFonts w:ascii="Times New Roman" w:hAnsi="Times New Roman" w:cs="Times New Roman"/>
          <w:sz w:val="24"/>
          <w:szCs w:val="24"/>
        </w:rPr>
      </w:pPr>
      <w:r w:rsidRPr="00F55F3A">
        <w:rPr>
          <w:rFonts w:ascii="Times New Roman" w:hAnsi="Times New Roman" w:cs="Times New Roman"/>
          <w:noProof/>
          <w:sz w:val="24"/>
          <w:szCs w:val="24"/>
          <w:lang w:val="en-IN" w:eastAsia="en-IN"/>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79977"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F55F3A" w:rsidRDefault="005C2E3C" w:rsidP="005C2E3C">
      <w:pPr>
        <w:pStyle w:val="BodyText"/>
        <w:rPr>
          <w:rFonts w:ascii="Times New Roman" w:hAnsi="Times New Roman" w:cs="Times New Roman"/>
          <w:sz w:val="24"/>
          <w:szCs w:val="24"/>
        </w:rPr>
      </w:pPr>
    </w:p>
    <w:p w14:paraId="7912B9A1" w14:textId="77777777" w:rsidR="005C2E3C" w:rsidRPr="00F55F3A" w:rsidRDefault="005C2E3C" w:rsidP="005C2E3C">
      <w:pPr>
        <w:pStyle w:val="BodyText"/>
        <w:rPr>
          <w:rFonts w:ascii="Times New Roman" w:hAnsi="Times New Roman" w:cs="Times New Roman"/>
          <w:sz w:val="24"/>
          <w:szCs w:val="24"/>
        </w:rPr>
      </w:pPr>
    </w:p>
    <w:p w14:paraId="5E68547D" w14:textId="77777777" w:rsidR="005C2E3C" w:rsidRPr="00F55F3A" w:rsidRDefault="005C2E3C" w:rsidP="005C2E3C">
      <w:pPr>
        <w:pStyle w:val="BodyText"/>
        <w:spacing w:before="7"/>
        <w:rPr>
          <w:rFonts w:ascii="Times New Roman" w:hAnsi="Times New Roman" w:cs="Times New Roman"/>
          <w:sz w:val="24"/>
          <w:szCs w:val="24"/>
        </w:rPr>
      </w:pPr>
    </w:p>
    <w:sectPr w:rsidR="005C2E3C" w:rsidRPr="00F55F3A" w:rsidSect="00F158C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0AA0B" w14:textId="77777777" w:rsidR="007C5332" w:rsidRDefault="007C5332" w:rsidP="00DB7489">
      <w:r>
        <w:separator/>
      </w:r>
    </w:p>
  </w:endnote>
  <w:endnote w:type="continuationSeparator" w:id="0">
    <w:p w14:paraId="6E6BC1C3" w14:textId="77777777" w:rsidR="007C5332" w:rsidRDefault="007C5332"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982F1" w14:textId="77777777" w:rsidR="00184B3F" w:rsidRDefault="00184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359C4" w14:textId="77777777" w:rsidR="00184B3F" w:rsidRDefault="00184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D498A" w14:textId="77777777" w:rsidR="00184B3F" w:rsidRDefault="00184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29172E" w14:textId="77777777" w:rsidR="007C5332" w:rsidRDefault="007C5332" w:rsidP="00DB7489">
      <w:r>
        <w:separator/>
      </w:r>
    </w:p>
  </w:footnote>
  <w:footnote w:type="continuationSeparator" w:id="0">
    <w:p w14:paraId="2A244C5A" w14:textId="77777777" w:rsidR="007C5332" w:rsidRDefault="007C5332"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1A453" w14:textId="77777777" w:rsidR="00184B3F" w:rsidRDefault="00184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67D7" w14:textId="7FE2C45B" w:rsidR="00DB7489" w:rsidRDefault="00D64792">
    <w:pPr>
      <w:pStyle w:val="Header"/>
    </w:pPr>
    <w:r>
      <w:rPr>
        <w:noProof/>
        <w:lang w:val="en-IN" w:eastAsia="en-IN"/>
      </w:rPr>
      <w:drawing>
        <wp:inline distT="0" distB="0" distL="0" distR="0" wp14:anchorId="3993C282" wp14:editId="48A73382">
          <wp:extent cx="6788150" cy="881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trition World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F1D6AA" w14:textId="77777777" w:rsidR="00184B3F" w:rsidRDefault="00184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1A357E"/>
    <w:multiLevelType w:val="hybridMultilevel"/>
    <w:tmpl w:val="B2F4F05A"/>
    <w:lvl w:ilvl="0" w:tplc="5FA01B1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0478"/>
    <w:rsid w:val="0001018F"/>
    <w:rsid w:val="00015F83"/>
    <w:rsid w:val="00021D72"/>
    <w:rsid w:val="000C3E81"/>
    <w:rsid w:val="000C741F"/>
    <w:rsid w:val="0012067F"/>
    <w:rsid w:val="00121117"/>
    <w:rsid w:val="00121FBF"/>
    <w:rsid w:val="00146DAC"/>
    <w:rsid w:val="00184B3F"/>
    <w:rsid w:val="0019651E"/>
    <w:rsid w:val="001B041E"/>
    <w:rsid w:val="00206FCE"/>
    <w:rsid w:val="00254333"/>
    <w:rsid w:val="00277498"/>
    <w:rsid w:val="002929A4"/>
    <w:rsid w:val="002A3C0B"/>
    <w:rsid w:val="00303F0F"/>
    <w:rsid w:val="00322C45"/>
    <w:rsid w:val="00337212"/>
    <w:rsid w:val="003C0478"/>
    <w:rsid w:val="003D7F20"/>
    <w:rsid w:val="00406DAF"/>
    <w:rsid w:val="00434598"/>
    <w:rsid w:val="00477FAA"/>
    <w:rsid w:val="00483C68"/>
    <w:rsid w:val="004C52EC"/>
    <w:rsid w:val="004D1AE5"/>
    <w:rsid w:val="00524E50"/>
    <w:rsid w:val="00531D6D"/>
    <w:rsid w:val="00580B51"/>
    <w:rsid w:val="00596D06"/>
    <w:rsid w:val="005971AA"/>
    <w:rsid w:val="005974C0"/>
    <w:rsid w:val="005B2EBE"/>
    <w:rsid w:val="005C2E3C"/>
    <w:rsid w:val="00645733"/>
    <w:rsid w:val="00683A78"/>
    <w:rsid w:val="006B5568"/>
    <w:rsid w:val="006C17F2"/>
    <w:rsid w:val="006C3BE7"/>
    <w:rsid w:val="00775EE1"/>
    <w:rsid w:val="00782339"/>
    <w:rsid w:val="007A652E"/>
    <w:rsid w:val="007B1824"/>
    <w:rsid w:val="007C5332"/>
    <w:rsid w:val="0082720B"/>
    <w:rsid w:val="00851507"/>
    <w:rsid w:val="00857406"/>
    <w:rsid w:val="008A4930"/>
    <w:rsid w:val="008C73BB"/>
    <w:rsid w:val="008E102E"/>
    <w:rsid w:val="008E14B1"/>
    <w:rsid w:val="008E1BA9"/>
    <w:rsid w:val="008F0386"/>
    <w:rsid w:val="008F14BB"/>
    <w:rsid w:val="00904D98"/>
    <w:rsid w:val="00912B27"/>
    <w:rsid w:val="00950098"/>
    <w:rsid w:val="00986C7D"/>
    <w:rsid w:val="009A1CBE"/>
    <w:rsid w:val="009D5FAC"/>
    <w:rsid w:val="009F4CD0"/>
    <w:rsid w:val="00A0626D"/>
    <w:rsid w:val="00A510AA"/>
    <w:rsid w:val="00A51FBB"/>
    <w:rsid w:val="00A568CE"/>
    <w:rsid w:val="00A63833"/>
    <w:rsid w:val="00AC14F5"/>
    <w:rsid w:val="00AD6376"/>
    <w:rsid w:val="00AF26CD"/>
    <w:rsid w:val="00B0792B"/>
    <w:rsid w:val="00BB6D3C"/>
    <w:rsid w:val="00C73A03"/>
    <w:rsid w:val="00C82F1F"/>
    <w:rsid w:val="00CA779B"/>
    <w:rsid w:val="00CC1300"/>
    <w:rsid w:val="00D10297"/>
    <w:rsid w:val="00D35EA0"/>
    <w:rsid w:val="00D64792"/>
    <w:rsid w:val="00DB7489"/>
    <w:rsid w:val="00E33847"/>
    <w:rsid w:val="00E8545A"/>
    <w:rsid w:val="00EA44F6"/>
    <w:rsid w:val="00F158C4"/>
    <w:rsid w:val="00F21F98"/>
    <w:rsid w:val="00F31B7D"/>
    <w:rsid w:val="00F55F3A"/>
    <w:rsid w:val="00F56533"/>
    <w:rsid w:val="00FE1336"/>
    <w:rsid w:val="00FE1F7D"/>
    <w:rsid w:val="00FF4439"/>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docId w15:val="{7437C581-6767-41C0-A589-D0188FEA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1">
    <w:name w:val="Unresolved Mention1"/>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AD6376"/>
    <w:rPr>
      <w:rFonts w:ascii="Tahoma" w:hAnsi="Tahoma" w:cs="Tahoma"/>
      <w:sz w:val="16"/>
      <w:szCs w:val="16"/>
    </w:rPr>
  </w:style>
  <w:style w:type="character" w:customStyle="1" w:styleId="BalloonTextChar">
    <w:name w:val="Balloon Text Char"/>
    <w:basedOn w:val="DefaultParagraphFont"/>
    <w:link w:val="BalloonText"/>
    <w:uiPriority w:val="99"/>
    <w:semiHidden/>
    <w:rsid w:val="00AD6376"/>
    <w:rPr>
      <w:rFonts w:ascii="Tahoma" w:eastAsia="Tw Cen MT" w:hAnsi="Tahoma" w:cs="Tahoma"/>
      <w:sz w:val="16"/>
      <w:szCs w:val="16"/>
      <w:lang w:val="en-US"/>
    </w:rPr>
  </w:style>
  <w:style w:type="paragraph" w:styleId="BodyTextIndent">
    <w:name w:val="Body Text Indent"/>
    <w:basedOn w:val="Normal"/>
    <w:link w:val="BodyTextIndentChar"/>
    <w:uiPriority w:val="99"/>
    <w:semiHidden/>
    <w:unhideWhenUsed/>
    <w:rsid w:val="00322C45"/>
    <w:pPr>
      <w:spacing w:after="120"/>
      <w:ind w:left="360"/>
    </w:pPr>
  </w:style>
  <w:style w:type="character" w:customStyle="1" w:styleId="BodyTextIndentChar">
    <w:name w:val="Body Text Indent Char"/>
    <w:basedOn w:val="DefaultParagraphFont"/>
    <w:link w:val="BodyTextIndent"/>
    <w:uiPriority w:val="99"/>
    <w:semiHidden/>
    <w:rsid w:val="00322C45"/>
    <w:rPr>
      <w:rFonts w:ascii="Tw Cen MT" w:eastAsia="Tw Cen MT" w:hAnsi="Tw Cen MT" w:cs="Tw Cen MT"/>
      <w:lang w:val="en-US"/>
    </w:rPr>
  </w:style>
  <w:style w:type="character" w:styleId="UnresolvedMention">
    <w:name w:val="Unresolved Mention"/>
    <w:basedOn w:val="DefaultParagraphFont"/>
    <w:uiPriority w:val="99"/>
    <w:semiHidden/>
    <w:unhideWhenUsed/>
    <w:rsid w:val="00A51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rytkao@hku.h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762</TotalTime>
  <Pages>2</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user</cp:lastModifiedBy>
  <cp:revision>21</cp:revision>
  <dcterms:created xsi:type="dcterms:W3CDTF">2019-01-07T15:10:00Z</dcterms:created>
  <dcterms:modified xsi:type="dcterms:W3CDTF">2019-01-14T19:37:00Z</dcterms:modified>
</cp:coreProperties>
</file>