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36D" w:rsidRDefault="008F236D" w:rsidP="008F236D">
      <w:pPr>
        <w:pStyle w:val="Heading1"/>
        <w:rPr>
          <w:lang w:bidi="ar-JO"/>
        </w:rPr>
      </w:pPr>
      <w:r>
        <w:rPr>
          <w:lang w:bidi="ar-JO"/>
        </w:rPr>
        <w:t>Effect of Vitamin D Supplementation for Obese Pregnant Women on Gestational Diabetes and Diabetes Biomarkers</w:t>
      </w:r>
    </w:p>
    <w:p w:rsidR="00AE3E37" w:rsidRDefault="00AE3E37" w:rsidP="00494130">
      <w:pPr>
        <w:pStyle w:val="Heading1"/>
        <w:spacing w:before="170"/>
        <w:ind w:left="0"/>
      </w:pPr>
    </w:p>
    <w:p w:rsidR="0078738A" w:rsidRDefault="0078738A" w:rsidP="008F236D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 w:rsidR="008F236D">
        <w:rPr>
          <w:rFonts w:ascii="Arial"/>
        </w:rPr>
        <w:t>Faten</w:t>
      </w:r>
      <w:proofErr w:type="spellEnd"/>
      <w:r w:rsidR="008F236D">
        <w:rPr>
          <w:rFonts w:ascii="Arial"/>
        </w:rPr>
        <w:t xml:space="preserve"> </w:t>
      </w:r>
      <w:proofErr w:type="spellStart"/>
      <w:r w:rsidR="008F236D">
        <w:rPr>
          <w:rFonts w:ascii="Arial"/>
        </w:rPr>
        <w:t>Tamim</w:t>
      </w:r>
      <w:proofErr w:type="spellEnd"/>
      <w:r w:rsidR="008F236D">
        <w:rPr>
          <w:rFonts w:ascii="Arial"/>
        </w:rPr>
        <w:t>, RN, PhD, University of Jordan</w:t>
      </w:r>
    </w:p>
    <w:p w:rsidR="005973B9" w:rsidRDefault="0078738A" w:rsidP="008F236D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 w:rsidR="008F236D">
        <w:rPr>
          <w:rFonts w:ascii="Arial"/>
        </w:rPr>
        <w:t>Hamed</w:t>
      </w:r>
      <w:proofErr w:type="spellEnd"/>
      <w:r w:rsidR="008F236D">
        <w:rPr>
          <w:rFonts w:ascii="Arial"/>
        </w:rPr>
        <w:t xml:space="preserve"> </w:t>
      </w:r>
      <w:proofErr w:type="spellStart"/>
      <w:r w:rsidR="008F236D">
        <w:rPr>
          <w:rFonts w:ascii="Arial"/>
        </w:rPr>
        <w:t>Takruri</w:t>
      </w:r>
      <w:proofErr w:type="spellEnd"/>
      <w:r w:rsidR="008F236D">
        <w:rPr>
          <w:rFonts w:ascii="Arial"/>
        </w:rPr>
        <w:t>, Prof. University of Jordan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8F236D" w:rsidRDefault="008F236D" w:rsidP="008F236D">
      <w:pPr>
        <w:spacing w:line="360" w:lineRule="auto"/>
        <w:rPr>
          <w:rFonts w:ascii="Times New Roman" w:hAnsi="Times New Roman" w:cs="Times New Roman"/>
          <w:sz w:val="24"/>
          <w:szCs w:val="24"/>
          <w:lang w:bidi="ar-JO"/>
        </w:rPr>
      </w:pPr>
    </w:p>
    <w:p w:rsidR="008F236D" w:rsidRDefault="008F236D" w:rsidP="008F236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ar-JO"/>
        </w:rPr>
      </w:pPr>
    </w:p>
    <w:p w:rsidR="008F236D" w:rsidRPr="009B798A" w:rsidRDefault="008F236D" w:rsidP="008F236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bidi="ar-JO"/>
        </w:rPr>
      </w:pPr>
      <w:r w:rsidRPr="00FB333B">
        <w:rPr>
          <w:rFonts w:ascii="Times New Roman" w:hAnsi="Times New Roman" w:cs="Times New Roman"/>
          <w:b/>
          <w:bCs/>
          <w:sz w:val="28"/>
          <w:szCs w:val="28"/>
          <w:lang w:bidi="ar-JO"/>
        </w:rPr>
        <w:t>Abstract</w:t>
      </w:r>
    </w:p>
    <w:p w:rsidR="008F236D" w:rsidRDefault="008F236D" w:rsidP="008F236D">
      <w:pPr>
        <w:jc w:val="both"/>
        <w:rPr>
          <w:rFonts w:asciiTheme="majorBidi" w:hAnsiTheme="majorBidi" w:cstheme="majorBidi"/>
          <w:sz w:val="24"/>
          <w:szCs w:val="24"/>
        </w:rPr>
      </w:pPr>
      <w:r w:rsidRPr="00AE2F72">
        <w:rPr>
          <w:rFonts w:asciiTheme="majorBidi" w:hAnsiTheme="majorBidi" w:cstheme="majorBidi"/>
          <w:b/>
          <w:bCs/>
          <w:sz w:val="24"/>
          <w:szCs w:val="24"/>
          <w:lang w:bidi="ar-JO"/>
        </w:rPr>
        <w:t>Background:</w:t>
      </w:r>
      <w:r>
        <w:rPr>
          <w:rFonts w:asciiTheme="majorBidi" w:hAnsiTheme="majorBidi" w:cstheme="majorBidi"/>
          <w:sz w:val="24"/>
          <w:szCs w:val="24"/>
          <w:lang w:bidi="ar-JO"/>
        </w:rPr>
        <w:t xml:space="preserve"> </w:t>
      </w:r>
      <w:r w:rsidRPr="001C1B1E">
        <w:rPr>
          <w:rFonts w:asciiTheme="majorBidi" w:hAnsiTheme="majorBidi" w:cstheme="majorBidi"/>
          <w:sz w:val="24"/>
          <w:szCs w:val="24"/>
          <w:lang w:bidi="ar-JO"/>
        </w:rPr>
        <w:t xml:space="preserve">High rates of vitamin D deficiency in Jordan are alarming especially when they are associated with </w:t>
      </w:r>
      <w:r>
        <w:rPr>
          <w:rFonts w:asciiTheme="majorBidi" w:hAnsiTheme="majorBidi" w:cstheme="majorBidi"/>
          <w:sz w:val="24"/>
          <w:szCs w:val="24"/>
          <w:lang w:bidi="ar-JO"/>
        </w:rPr>
        <w:t xml:space="preserve">obesity during </w:t>
      </w:r>
      <w:r w:rsidRPr="001C1B1E">
        <w:rPr>
          <w:rFonts w:asciiTheme="majorBidi" w:hAnsiTheme="majorBidi" w:cstheme="majorBidi"/>
          <w:sz w:val="24"/>
          <w:szCs w:val="24"/>
          <w:lang w:bidi="ar-JO"/>
        </w:rPr>
        <w:t>pregnancy.</w:t>
      </w:r>
      <w:r>
        <w:rPr>
          <w:rFonts w:asciiTheme="majorBidi" w:hAnsiTheme="majorBidi" w:cstheme="majorBidi"/>
          <w:sz w:val="24"/>
          <w:szCs w:val="24"/>
          <w:lang w:bidi="ar-JO"/>
        </w:rPr>
        <w:t xml:space="preserve"> </w:t>
      </w:r>
      <w:r w:rsidRPr="003473F1">
        <w:rPr>
          <w:rFonts w:asciiTheme="majorBidi" w:hAnsiTheme="majorBidi" w:cstheme="majorBidi"/>
          <w:b/>
          <w:bCs/>
          <w:sz w:val="24"/>
          <w:szCs w:val="24"/>
          <w:lang w:bidi="ar-JO"/>
        </w:rPr>
        <w:t>Objectives</w:t>
      </w:r>
      <w:r>
        <w:rPr>
          <w:rFonts w:asciiTheme="majorBidi" w:hAnsiTheme="majorBidi" w:cstheme="majorBidi"/>
          <w:b/>
          <w:bCs/>
          <w:sz w:val="24"/>
          <w:szCs w:val="24"/>
          <w:lang w:bidi="ar-JO"/>
        </w:rPr>
        <w:t>:</w:t>
      </w:r>
      <w:r>
        <w:rPr>
          <w:rFonts w:asciiTheme="majorBidi" w:hAnsiTheme="majorBidi" w:cstheme="majorBidi"/>
          <w:sz w:val="24"/>
          <w:szCs w:val="24"/>
          <w:lang w:bidi="ar-JO"/>
        </w:rPr>
        <w:t xml:space="preserve"> To investigate</w:t>
      </w:r>
      <w:r w:rsidRPr="001C1B1E">
        <w:rPr>
          <w:rFonts w:asciiTheme="majorBidi" w:hAnsiTheme="majorBidi" w:cstheme="majorBidi"/>
          <w:sz w:val="24"/>
          <w:szCs w:val="24"/>
          <w:lang w:bidi="ar-JO"/>
        </w:rPr>
        <w:t xml:space="preserve"> the effect of vitamin D supplementation for obese pregnant women o</w:t>
      </w:r>
      <w:r>
        <w:rPr>
          <w:rFonts w:asciiTheme="majorBidi" w:hAnsiTheme="majorBidi" w:cstheme="majorBidi"/>
          <w:sz w:val="24"/>
          <w:szCs w:val="24"/>
          <w:lang w:bidi="ar-JO"/>
        </w:rPr>
        <w:t xml:space="preserve">n gestational </w:t>
      </w:r>
      <w:r w:rsidRPr="001C1B1E">
        <w:rPr>
          <w:rFonts w:asciiTheme="majorBidi" w:hAnsiTheme="majorBidi" w:cstheme="majorBidi"/>
          <w:sz w:val="24"/>
          <w:szCs w:val="24"/>
          <w:lang w:bidi="ar-JO"/>
        </w:rPr>
        <w:t xml:space="preserve">diabetes </w:t>
      </w:r>
      <w:r>
        <w:rPr>
          <w:rFonts w:asciiTheme="majorBidi" w:hAnsiTheme="majorBidi" w:cstheme="majorBidi"/>
          <w:sz w:val="24"/>
          <w:szCs w:val="24"/>
          <w:lang w:bidi="ar-JO"/>
        </w:rPr>
        <w:t xml:space="preserve">and diabetes biomarkers. </w:t>
      </w:r>
      <w:r w:rsidRPr="003473F1">
        <w:rPr>
          <w:rFonts w:asciiTheme="majorBidi" w:hAnsiTheme="majorBidi" w:cstheme="majorBidi"/>
          <w:b/>
          <w:bCs/>
          <w:sz w:val="24"/>
          <w:szCs w:val="24"/>
          <w:lang w:bidi="ar-JO"/>
        </w:rPr>
        <w:t>M</w:t>
      </w:r>
      <w:r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ethods: </w:t>
      </w:r>
      <w:r>
        <w:rPr>
          <w:rFonts w:asciiTheme="majorBidi" w:hAnsiTheme="majorBidi" w:cstheme="majorBidi"/>
          <w:sz w:val="24"/>
          <w:szCs w:val="24"/>
        </w:rPr>
        <w:t>118</w:t>
      </w:r>
      <w:r w:rsidRPr="001C1B1E">
        <w:rPr>
          <w:rFonts w:asciiTheme="majorBidi" w:hAnsiTheme="majorBidi" w:cstheme="majorBidi"/>
          <w:sz w:val="24"/>
          <w:szCs w:val="24"/>
        </w:rPr>
        <w:t xml:space="preserve"> women</w:t>
      </w:r>
      <w:r>
        <w:rPr>
          <w:rFonts w:asciiTheme="majorBidi" w:hAnsiTheme="majorBidi" w:cstheme="majorBidi"/>
          <w:sz w:val="24"/>
          <w:szCs w:val="24"/>
        </w:rPr>
        <w:t xml:space="preserve"> were investigated and were divided into three groups. E</w:t>
      </w:r>
      <w:r w:rsidRPr="001C1B1E">
        <w:rPr>
          <w:rFonts w:asciiTheme="majorBidi" w:hAnsiTheme="majorBidi" w:cstheme="majorBidi"/>
          <w:sz w:val="24"/>
          <w:szCs w:val="24"/>
        </w:rPr>
        <w:t xml:space="preserve">ach group </w:t>
      </w:r>
      <w:r>
        <w:rPr>
          <w:rFonts w:asciiTheme="majorBidi" w:hAnsiTheme="majorBidi" w:cstheme="majorBidi"/>
          <w:sz w:val="24"/>
          <w:szCs w:val="24"/>
        </w:rPr>
        <w:t>was</w:t>
      </w:r>
      <w:r w:rsidRPr="001C1B1E">
        <w:rPr>
          <w:rFonts w:asciiTheme="majorBidi" w:hAnsiTheme="majorBidi" w:cstheme="majorBidi"/>
          <w:sz w:val="24"/>
          <w:szCs w:val="24"/>
        </w:rPr>
        <w:t xml:space="preserve"> divided into two </w:t>
      </w:r>
      <w:r>
        <w:rPr>
          <w:rFonts w:asciiTheme="majorBidi" w:hAnsiTheme="majorBidi" w:cstheme="majorBidi"/>
          <w:sz w:val="24"/>
          <w:szCs w:val="24"/>
        </w:rPr>
        <w:t>treatment sub</w:t>
      </w:r>
      <w:r w:rsidRPr="001C1B1E">
        <w:rPr>
          <w:rFonts w:asciiTheme="majorBidi" w:hAnsiTheme="majorBidi" w:cstheme="majorBidi"/>
          <w:sz w:val="24"/>
          <w:szCs w:val="24"/>
        </w:rPr>
        <w:t>groups</w:t>
      </w:r>
      <w:r>
        <w:rPr>
          <w:rFonts w:asciiTheme="majorBidi" w:hAnsiTheme="majorBidi" w:cstheme="majorBidi"/>
          <w:sz w:val="24"/>
          <w:szCs w:val="24"/>
        </w:rPr>
        <w:t>.</w:t>
      </w:r>
      <w:r w:rsidRPr="001C1B1E">
        <w:rPr>
          <w:rFonts w:asciiTheme="majorBidi" w:hAnsiTheme="majorBidi" w:cstheme="majorBidi"/>
          <w:b/>
          <w:bCs/>
          <w:sz w:val="24"/>
          <w:szCs w:val="24"/>
        </w:rPr>
        <w:t xml:space="preserve"> (1)</w:t>
      </w:r>
      <w:r w:rsidRPr="001C1B1E">
        <w:rPr>
          <w:rFonts w:asciiTheme="majorBidi" w:hAnsiTheme="majorBidi" w:cstheme="majorBidi"/>
          <w:sz w:val="24"/>
          <w:szCs w:val="24"/>
        </w:rPr>
        <w:t xml:space="preserve"> Women (n=</w:t>
      </w:r>
      <w:r>
        <w:rPr>
          <w:rFonts w:asciiTheme="majorBidi" w:hAnsiTheme="majorBidi" w:cstheme="majorBidi"/>
          <w:sz w:val="24"/>
          <w:szCs w:val="24"/>
        </w:rPr>
        <w:t>23) with normal 25(OH)</w:t>
      </w:r>
      <w:r w:rsidRPr="001C1B1E">
        <w:rPr>
          <w:rFonts w:asciiTheme="majorBidi" w:hAnsiTheme="majorBidi" w:cstheme="majorBidi"/>
          <w:sz w:val="24"/>
          <w:szCs w:val="24"/>
        </w:rPr>
        <w:t xml:space="preserve">D levels </w:t>
      </w:r>
      <w:r>
        <w:rPr>
          <w:rFonts w:asciiTheme="majorBidi" w:hAnsiTheme="majorBidi" w:cstheme="majorBidi"/>
          <w:sz w:val="24"/>
          <w:szCs w:val="24"/>
        </w:rPr>
        <w:t xml:space="preserve">were given either no supplementation (1A=12) or </w:t>
      </w:r>
      <w:r w:rsidRPr="001C1B1E">
        <w:rPr>
          <w:rFonts w:asciiTheme="majorBidi" w:hAnsiTheme="majorBidi" w:cstheme="majorBidi"/>
          <w:sz w:val="24"/>
          <w:szCs w:val="24"/>
        </w:rPr>
        <w:t>given vitamin D supplementation</w:t>
      </w:r>
      <w:r>
        <w:rPr>
          <w:rFonts w:asciiTheme="majorBidi" w:hAnsiTheme="majorBidi" w:cstheme="majorBidi"/>
          <w:sz w:val="24"/>
          <w:szCs w:val="24"/>
        </w:rPr>
        <w:t xml:space="preserve"> of 10000 IU/</w:t>
      </w:r>
      <w:proofErr w:type="spellStart"/>
      <w:r>
        <w:rPr>
          <w:rFonts w:asciiTheme="majorBidi" w:hAnsiTheme="majorBidi" w:cstheme="majorBidi"/>
          <w:sz w:val="24"/>
          <w:szCs w:val="24"/>
        </w:rPr>
        <w:t>wk</w:t>
      </w:r>
      <w:proofErr w:type="spellEnd"/>
      <w:r w:rsidRPr="001C1B1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(1B=11</w:t>
      </w:r>
      <w:r w:rsidRPr="001C1B1E">
        <w:rPr>
          <w:rFonts w:asciiTheme="majorBidi" w:hAnsiTheme="majorBidi" w:cstheme="majorBidi"/>
          <w:sz w:val="24"/>
          <w:szCs w:val="24"/>
        </w:rPr>
        <w:t xml:space="preserve">), </w:t>
      </w:r>
      <w:r w:rsidRPr="001C1B1E">
        <w:rPr>
          <w:rFonts w:asciiTheme="majorBidi" w:hAnsiTheme="majorBidi" w:cstheme="majorBidi"/>
          <w:b/>
          <w:bCs/>
          <w:sz w:val="24"/>
          <w:szCs w:val="24"/>
        </w:rPr>
        <w:t>(2)</w:t>
      </w:r>
      <w:r>
        <w:rPr>
          <w:rFonts w:asciiTheme="majorBidi" w:hAnsiTheme="majorBidi" w:cstheme="majorBidi"/>
          <w:sz w:val="24"/>
          <w:szCs w:val="24"/>
        </w:rPr>
        <w:t xml:space="preserve"> women (n=43</w:t>
      </w:r>
      <w:r w:rsidRPr="001C1B1E"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>with insufficient 25(OH)</w:t>
      </w:r>
      <w:r w:rsidRPr="001C1B1E">
        <w:rPr>
          <w:rFonts w:asciiTheme="majorBidi" w:hAnsiTheme="majorBidi" w:cstheme="majorBidi"/>
          <w:sz w:val="24"/>
          <w:szCs w:val="24"/>
        </w:rPr>
        <w:t xml:space="preserve">D levels </w:t>
      </w:r>
      <w:r>
        <w:rPr>
          <w:rFonts w:asciiTheme="majorBidi" w:hAnsiTheme="majorBidi" w:cstheme="majorBidi"/>
          <w:sz w:val="24"/>
          <w:szCs w:val="24"/>
        </w:rPr>
        <w:t>were</w:t>
      </w:r>
      <w:r w:rsidRPr="001C1B1E">
        <w:rPr>
          <w:rFonts w:asciiTheme="majorBidi" w:hAnsiTheme="majorBidi" w:cstheme="majorBidi"/>
          <w:sz w:val="24"/>
          <w:szCs w:val="24"/>
        </w:rPr>
        <w:t xml:space="preserve"> given either 10000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C1B1E">
        <w:rPr>
          <w:rFonts w:asciiTheme="majorBidi" w:hAnsiTheme="majorBidi" w:cstheme="majorBidi"/>
          <w:sz w:val="24"/>
          <w:szCs w:val="24"/>
        </w:rPr>
        <w:t>IU/</w:t>
      </w:r>
      <w:proofErr w:type="spellStart"/>
      <w:r w:rsidRPr="001C1B1E">
        <w:rPr>
          <w:rFonts w:asciiTheme="majorBidi" w:hAnsiTheme="majorBidi" w:cstheme="majorBidi"/>
          <w:sz w:val="24"/>
          <w:szCs w:val="24"/>
        </w:rPr>
        <w:t>wk</w:t>
      </w:r>
      <w:proofErr w:type="spellEnd"/>
      <w:r w:rsidRPr="001C1B1E"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>2A= 22</w:t>
      </w:r>
      <w:r w:rsidRPr="001C1B1E">
        <w:rPr>
          <w:rFonts w:asciiTheme="majorBidi" w:hAnsiTheme="majorBidi" w:cstheme="majorBidi"/>
          <w:sz w:val="24"/>
          <w:szCs w:val="24"/>
        </w:rPr>
        <w:t>) or 20000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C1B1E">
        <w:rPr>
          <w:rFonts w:asciiTheme="majorBidi" w:hAnsiTheme="majorBidi" w:cstheme="majorBidi"/>
          <w:sz w:val="24"/>
          <w:szCs w:val="24"/>
        </w:rPr>
        <w:t>IU/</w:t>
      </w:r>
      <w:proofErr w:type="spellStart"/>
      <w:r w:rsidRPr="001C1B1E">
        <w:rPr>
          <w:rFonts w:asciiTheme="majorBidi" w:hAnsiTheme="majorBidi" w:cstheme="majorBidi"/>
          <w:sz w:val="24"/>
          <w:szCs w:val="24"/>
        </w:rPr>
        <w:t>wk</w:t>
      </w:r>
      <w:proofErr w:type="spellEnd"/>
      <w:r w:rsidRPr="001C1B1E">
        <w:rPr>
          <w:rFonts w:asciiTheme="majorBidi" w:hAnsiTheme="majorBidi" w:cstheme="majorBidi"/>
          <w:sz w:val="24"/>
          <w:szCs w:val="24"/>
        </w:rPr>
        <w:t xml:space="preserve"> of vitamin D supplementation (</w:t>
      </w:r>
      <w:r>
        <w:rPr>
          <w:rFonts w:asciiTheme="majorBidi" w:hAnsiTheme="majorBidi" w:cstheme="majorBidi"/>
          <w:sz w:val="24"/>
          <w:szCs w:val="24"/>
        </w:rPr>
        <w:t>2B=21</w:t>
      </w:r>
      <w:r w:rsidRPr="001C1B1E">
        <w:rPr>
          <w:rFonts w:asciiTheme="majorBidi" w:hAnsiTheme="majorBidi" w:cstheme="majorBidi"/>
          <w:sz w:val="24"/>
          <w:szCs w:val="24"/>
        </w:rPr>
        <w:t xml:space="preserve">), </w:t>
      </w:r>
      <w:r w:rsidRPr="001C1B1E">
        <w:rPr>
          <w:rFonts w:asciiTheme="majorBidi" w:hAnsiTheme="majorBidi" w:cstheme="majorBidi"/>
          <w:b/>
          <w:bCs/>
          <w:sz w:val="24"/>
          <w:szCs w:val="24"/>
        </w:rPr>
        <w:t>(3)</w:t>
      </w:r>
      <w:r>
        <w:rPr>
          <w:rFonts w:asciiTheme="majorBidi" w:hAnsiTheme="majorBidi" w:cstheme="majorBidi"/>
          <w:sz w:val="24"/>
          <w:szCs w:val="24"/>
        </w:rPr>
        <w:t xml:space="preserve"> women of group 3 (n=52) with </w:t>
      </w:r>
      <w:r w:rsidRPr="001C1B1E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eficient 25(OH)D levels were</w:t>
      </w:r>
      <w:r w:rsidRPr="001C1B1E">
        <w:rPr>
          <w:rFonts w:asciiTheme="majorBidi" w:hAnsiTheme="majorBidi" w:cstheme="majorBidi"/>
          <w:sz w:val="24"/>
          <w:szCs w:val="24"/>
        </w:rPr>
        <w:t xml:space="preserve"> given either 20000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C1B1E">
        <w:rPr>
          <w:rFonts w:asciiTheme="majorBidi" w:hAnsiTheme="majorBidi" w:cstheme="majorBidi"/>
          <w:sz w:val="24"/>
          <w:szCs w:val="24"/>
        </w:rPr>
        <w:t>IU/</w:t>
      </w:r>
      <w:proofErr w:type="spellStart"/>
      <w:r w:rsidRPr="001C1B1E">
        <w:rPr>
          <w:rFonts w:asciiTheme="majorBidi" w:hAnsiTheme="majorBidi" w:cstheme="majorBidi"/>
          <w:sz w:val="24"/>
          <w:szCs w:val="24"/>
        </w:rPr>
        <w:t>wk</w:t>
      </w:r>
      <w:proofErr w:type="spellEnd"/>
      <w:r w:rsidRPr="001C1B1E"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>3A=26</w:t>
      </w:r>
      <w:r w:rsidRPr="001C1B1E">
        <w:rPr>
          <w:rFonts w:asciiTheme="majorBidi" w:hAnsiTheme="majorBidi" w:cstheme="majorBidi"/>
          <w:sz w:val="24"/>
          <w:szCs w:val="24"/>
        </w:rPr>
        <w:t>) or 50000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C1B1E">
        <w:rPr>
          <w:rFonts w:asciiTheme="majorBidi" w:hAnsiTheme="majorBidi" w:cstheme="majorBidi"/>
          <w:sz w:val="24"/>
          <w:szCs w:val="24"/>
        </w:rPr>
        <w:t>IU/</w:t>
      </w:r>
      <w:proofErr w:type="spellStart"/>
      <w:r w:rsidRPr="001C1B1E">
        <w:rPr>
          <w:rFonts w:asciiTheme="majorBidi" w:hAnsiTheme="majorBidi" w:cstheme="majorBidi"/>
          <w:sz w:val="24"/>
          <w:szCs w:val="24"/>
        </w:rPr>
        <w:t>wk</w:t>
      </w:r>
      <w:proofErr w:type="spellEnd"/>
      <w:r w:rsidRPr="001C1B1E"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>3B=26) of vitamin D supplementation</w:t>
      </w:r>
      <w:r w:rsidRPr="001C1B1E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473F1">
        <w:rPr>
          <w:rFonts w:asciiTheme="majorBidi" w:hAnsiTheme="majorBidi" w:cstheme="majorBidi"/>
          <w:b/>
          <w:bCs/>
          <w:sz w:val="24"/>
          <w:szCs w:val="24"/>
        </w:rPr>
        <w:t>Results</w:t>
      </w:r>
      <w:r>
        <w:rPr>
          <w:rFonts w:asciiTheme="majorBidi" w:hAnsiTheme="majorBidi" w:cstheme="majorBidi"/>
          <w:sz w:val="24"/>
          <w:szCs w:val="24"/>
        </w:rPr>
        <w:t xml:space="preserve">: Fasting blood sugar showed decreased levels among B treatment subgroups in both group 1 and 3, while no significant difference was found between A and B treatment subgroups in group 2. Insulin resistance showed a significant difference between A and B treatment subgroups among group 2 and 3 but not group 1. </w:t>
      </w:r>
      <w:r w:rsidRPr="003473F1">
        <w:rPr>
          <w:rFonts w:asciiTheme="majorBidi" w:hAnsiTheme="majorBidi" w:cstheme="majorBidi"/>
          <w:b/>
          <w:bCs/>
          <w:sz w:val="24"/>
          <w:szCs w:val="24"/>
        </w:rPr>
        <w:t>Conclusion</w:t>
      </w:r>
      <w:r>
        <w:rPr>
          <w:rFonts w:asciiTheme="majorBidi" w:hAnsiTheme="majorBidi" w:cstheme="majorBidi"/>
          <w:sz w:val="24"/>
          <w:szCs w:val="24"/>
        </w:rPr>
        <w:t>:</w:t>
      </w:r>
      <w:r w:rsidRPr="0053431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Screening for 25(OH)</w:t>
      </w:r>
      <w:r w:rsidRPr="00534315">
        <w:rPr>
          <w:rFonts w:asciiTheme="majorBidi" w:hAnsiTheme="majorBidi" w:cstheme="majorBidi"/>
          <w:sz w:val="24"/>
          <w:szCs w:val="24"/>
        </w:rPr>
        <w:t>D during pregn</w:t>
      </w:r>
      <w:r>
        <w:rPr>
          <w:rFonts w:asciiTheme="majorBidi" w:hAnsiTheme="majorBidi" w:cstheme="majorBidi"/>
          <w:sz w:val="24"/>
          <w:szCs w:val="24"/>
        </w:rPr>
        <w:t>ancy and appropriate replacement</w:t>
      </w:r>
      <w:r w:rsidRPr="00534315">
        <w:rPr>
          <w:rFonts w:asciiTheme="majorBidi" w:hAnsiTheme="majorBidi" w:cstheme="majorBidi"/>
          <w:sz w:val="24"/>
          <w:szCs w:val="24"/>
        </w:rPr>
        <w:t>, especially in patients with severe deficiency, may contribute to the prevention of gestational diabetes mellit</w:t>
      </w:r>
      <w:r>
        <w:rPr>
          <w:rFonts w:asciiTheme="majorBidi" w:hAnsiTheme="majorBidi" w:cstheme="majorBidi"/>
          <w:sz w:val="24"/>
          <w:szCs w:val="24"/>
        </w:rPr>
        <w:t>us.</w:t>
      </w:r>
    </w:p>
    <w:p w:rsidR="00AE3E37" w:rsidRDefault="00A9710C" w:rsidP="00884074">
      <w:pPr>
        <w:pStyle w:val="Heading3"/>
        <w:spacing w:before="74"/>
        <w:ind w:left="0"/>
      </w:pPr>
      <w:r>
        <w:rPr>
          <w:b w:val="0"/>
        </w:rPr>
        <w:br w:type="column"/>
      </w:r>
    </w:p>
    <w:p w:rsidR="00AE3E37" w:rsidRDefault="00884074" w:rsidP="00884074">
      <w:pPr>
        <w:pStyle w:val="BodyText"/>
        <w:spacing w:before="2"/>
        <w:rPr>
          <w:rFonts w:ascii="Arial"/>
          <w:b/>
          <w:sz w:val="16"/>
        </w:rPr>
      </w:pPr>
      <w:r w:rsidRPr="00884074">
        <w:rPr>
          <w:rFonts w:ascii="Arial"/>
          <w:b/>
          <w:sz w:val="16"/>
        </w:rPr>
        <w:drawing>
          <wp:inline distT="0" distB="0" distL="0" distR="0" wp14:anchorId="04FA4C7D" wp14:editId="1155056B">
            <wp:extent cx="3165475" cy="3397250"/>
            <wp:effectExtent l="0" t="0" r="0" b="0"/>
            <wp:docPr id="9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884074" w:rsidRPr="00884074" w:rsidRDefault="00884074" w:rsidP="0088407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r w:rsidRPr="00884074">
        <w:rPr>
          <w:sz w:val="20"/>
          <w:szCs w:val="20"/>
        </w:rPr>
        <w:t>Abdul-</w:t>
      </w:r>
      <w:proofErr w:type="spellStart"/>
      <w:r w:rsidRPr="00884074">
        <w:rPr>
          <w:sz w:val="20"/>
          <w:szCs w:val="20"/>
        </w:rPr>
        <w:t>Razzak</w:t>
      </w:r>
      <w:proofErr w:type="spellEnd"/>
      <w:r w:rsidRPr="00884074">
        <w:rPr>
          <w:sz w:val="20"/>
          <w:szCs w:val="20"/>
        </w:rPr>
        <w:t xml:space="preserve">, K. </w:t>
      </w:r>
      <w:proofErr w:type="spellStart"/>
      <w:r w:rsidRPr="00884074">
        <w:rPr>
          <w:sz w:val="20"/>
          <w:szCs w:val="20"/>
        </w:rPr>
        <w:t>Ajlony</w:t>
      </w:r>
      <w:proofErr w:type="spellEnd"/>
      <w:r w:rsidRPr="00884074">
        <w:rPr>
          <w:sz w:val="20"/>
          <w:szCs w:val="20"/>
        </w:rPr>
        <w:t xml:space="preserve">, M. </w:t>
      </w:r>
      <w:proofErr w:type="spellStart"/>
      <w:r w:rsidRPr="00884074">
        <w:rPr>
          <w:sz w:val="20"/>
          <w:szCs w:val="20"/>
        </w:rPr>
        <w:t>Khoursheed</w:t>
      </w:r>
      <w:proofErr w:type="spellEnd"/>
      <w:r w:rsidRPr="00884074">
        <w:rPr>
          <w:sz w:val="20"/>
          <w:szCs w:val="20"/>
        </w:rPr>
        <w:t xml:space="preserve">, A. and </w:t>
      </w:r>
      <w:proofErr w:type="spellStart"/>
      <w:r w:rsidRPr="00884074">
        <w:rPr>
          <w:sz w:val="20"/>
          <w:szCs w:val="20"/>
        </w:rPr>
        <w:t>Obeidat</w:t>
      </w:r>
      <w:proofErr w:type="spellEnd"/>
      <w:r w:rsidRPr="00884074">
        <w:rPr>
          <w:sz w:val="20"/>
          <w:szCs w:val="20"/>
        </w:rPr>
        <w:t xml:space="preserve">, B. (2011), Vitamin D deficiency among healthy infants and toddlers: A prospective study from Irbid, Jordan. </w:t>
      </w:r>
      <w:r w:rsidRPr="00884074">
        <w:rPr>
          <w:b/>
          <w:bCs/>
          <w:sz w:val="20"/>
          <w:szCs w:val="20"/>
        </w:rPr>
        <w:t>Pediatrics International</w:t>
      </w:r>
      <w:r w:rsidRPr="00884074">
        <w:rPr>
          <w:sz w:val="20"/>
          <w:szCs w:val="20"/>
        </w:rPr>
        <w:t>, 53 (6), 839-845.</w:t>
      </w:r>
    </w:p>
    <w:p w:rsidR="00884074" w:rsidRPr="00884074" w:rsidRDefault="00884074" w:rsidP="0088407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proofErr w:type="spellStart"/>
      <w:r w:rsidRPr="00884074">
        <w:rPr>
          <w:sz w:val="20"/>
          <w:szCs w:val="20"/>
        </w:rPr>
        <w:t>Batieha</w:t>
      </w:r>
      <w:proofErr w:type="spellEnd"/>
      <w:r w:rsidRPr="00884074">
        <w:rPr>
          <w:sz w:val="20"/>
          <w:szCs w:val="20"/>
        </w:rPr>
        <w:t xml:space="preserve">, A. </w:t>
      </w:r>
      <w:proofErr w:type="spellStart"/>
      <w:r w:rsidRPr="00884074">
        <w:rPr>
          <w:sz w:val="20"/>
          <w:szCs w:val="20"/>
        </w:rPr>
        <w:t>Khader</w:t>
      </w:r>
      <w:proofErr w:type="spellEnd"/>
      <w:r w:rsidRPr="00884074">
        <w:rPr>
          <w:sz w:val="20"/>
          <w:szCs w:val="20"/>
        </w:rPr>
        <w:t xml:space="preserve">, Y. </w:t>
      </w:r>
      <w:proofErr w:type="spellStart"/>
      <w:r w:rsidRPr="00884074">
        <w:rPr>
          <w:sz w:val="20"/>
          <w:szCs w:val="20"/>
        </w:rPr>
        <w:t>Jaddou</w:t>
      </w:r>
      <w:proofErr w:type="spellEnd"/>
      <w:r w:rsidRPr="00884074">
        <w:rPr>
          <w:sz w:val="20"/>
          <w:szCs w:val="20"/>
        </w:rPr>
        <w:t xml:space="preserve">, H. </w:t>
      </w:r>
      <w:proofErr w:type="spellStart"/>
      <w:r w:rsidRPr="00884074">
        <w:rPr>
          <w:sz w:val="20"/>
          <w:szCs w:val="20"/>
        </w:rPr>
        <w:t>Hyassat</w:t>
      </w:r>
      <w:proofErr w:type="spellEnd"/>
      <w:r w:rsidRPr="00884074">
        <w:rPr>
          <w:sz w:val="20"/>
          <w:szCs w:val="20"/>
        </w:rPr>
        <w:t xml:space="preserve">, D. </w:t>
      </w:r>
      <w:proofErr w:type="spellStart"/>
      <w:r w:rsidRPr="00884074">
        <w:rPr>
          <w:sz w:val="20"/>
          <w:szCs w:val="20"/>
        </w:rPr>
        <w:t>Batieha</w:t>
      </w:r>
      <w:proofErr w:type="spellEnd"/>
      <w:r w:rsidRPr="00884074">
        <w:rPr>
          <w:sz w:val="20"/>
          <w:szCs w:val="20"/>
        </w:rPr>
        <w:t xml:space="preserve">, Z. </w:t>
      </w:r>
      <w:proofErr w:type="spellStart"/>
      <w:r w:rsidRPr="00884074">
        <w:rPr>
          <w:sz w:val="20"/>
          <w:szCs w:val="20"/>
        </w:rPr>
        <w:t>Khateeb</w:t>
      </w:r>
      <w:proofErr w:type="spellEnd"/>
      <w:r w:rsidRPr="00884074">
        <w:rPr>
          <w:sz w:val="20"/>
          <w:szCs w:val="20"/>
        </w:rPr>
        <w:t xml:space="preserve">, M. </w:t>
      </w:r>
      <w:proofErr w:type="spellStart"/>
      <w:r w:rsidRPr="00884074">
        <w:rPr>
          <w:sz w:val="20"/>
          <w:szCs w:val="20"/>
        </w:rPr>
        <w:t>Belbisi</w:t>
      </w:r>
      <w:proofErr w:type="spellEnd"/>
      <w:r w:rsidRPr="00884074">
        <w:rPr>
          <w:sz w:val="20"/>
          <w:szCs w:val="20"/>
        </w:rPr>
        <w:t xml:space="preserve">, A. and </w:t>
      </w:r>
      <w:proofErr w:type="spellStart"/>
      <w:r w:rsidRPr="00884074">
        <w:rPr>
          <w:sz w:val="20"/>
          <w:szCs w:val="20"/>
        </w:rPr>
        <w:t>Ajlouni</w:t>
      </w:r>
      <w:proofErr w:type="spellEnd"/>
      <w:r w:rsidRPr="00884074">
        <w:rPr>
          <w:sz w:val="20"/>
          <w:szCs w:val="20"/>
        </w:rPr>
        <w:t xml:space="preserve">, K. (2010), Vitamin D status in Jordan: dress style and gender discrepancies. </w:t>
      </w:r>
      <w:r w:rsidRPr="00884074">
        <w:rPr>
          <w:b/>
          <w:bCs/>
          <w:sz w:val="20"/>
          <w:szCs w:val="20"/>
        </w:rPr>
        <w:t xml:space="preserve">Ann </w:t>
      </w:r>
      <w:proofErr w:type="spellStart"/>
      <w:r w:rsidRPr="00884074">
        <w:rPr>
          <w:b/>
          <w:bCs/>
          <w:sz w:val="20"/>
          <w:szCs w:val="20"/>
        </w:rPr>
        <w:t>Nutr</w:t>
      </w:r>
      <w:proofErr w:type="spellEnd"/>
      <w:r w:rsidRPr="00884074">
        <w:rPr>
          <w:b/>
          <w:bCs/>
          <w:sz w:val="20"/>
          <w:szCs w:val="20"/>
        </w:rPr>
        <w:t xml:space="preserve"> </w:t>
      </w:r>
      <w:proofErr w:type="spellStart"/>
      <w:r w:rsidRPr="00884074">
        <w:rPr>
          <w:b/>
          <w:bCs/>
          <w:sz w:val="20"/>
          <w:szCs w:val="20"/>
        </w:rPr>
        <w:t>Metab</w:t>
      </w:r>
      <w:proofErr w:type="spellEnd"/>
      <w:r w:rsidRPr="00884074">
        <w:rPr>
          <w:sz w:val="20"/>
          <w:szCs w:val="20"/>
        </w:rPr>
        <w:t xml:space="preserve">, </w:t>
      </w:r>
      <w:proofErr w:type="spellStart"/>
      <w:r w:rsidRPr="00884074">
        <w:rPr>
          <w:sz w:val="20"/>
          <w:szCs w:val="20"/>
        </w:rPr>
        <w:t>doi</w:t>
      </w:r>
      <w:proofErr w:type="spellEnd"/>
      <w:r w:rsidRPr="00884074">
        <w:rPr>
          <w:sz w:val="20"/>
          <w:szCs w:val="20"/>
        </w:rPr>
        <w:t>: 10. 1159/ 000323097.</w:t>
      </w:r>
    </w:p>
    <w:p w:rsidR="00884074" w:rsidRPr="00884074" w:rsidRDefault="00884074" w:rsidP="0088407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proofErr w:type="spellStart"/>
      <w:r w:rsidRPr="00884074">
        <w:rPr>
          <w:sz w:val="20"/>
          <w:szCs w:val="20"/>
        </w:rPr>
        <w:t>Bondar</w:t>
      </w:r>
      <w:proofErr w:type="spellEnd"/>
      <w:r w:rsidRPr="00884074">
        <w:rPr>
          <w:sz w:val="20"/>
          <w:szCs w:val="20"/>
        </w:rPr>
        <w:t xml:space="preserve">, L. </w:t>
      </w:r>
      <w:proofErr w:type="spellStart"/>
      <w:r w:rsidRPr="00884074">
        <w:rPr>
          <w:sz w:val="20"/>
          <w:szCs w:val="20"/>
        </w:rPr>
        <w:t>Catov</w:t>
      </w:r>
      <w:proofErr w:type="spellEnd"/>
      <w:r w:rsidRPr="00884074">
        <w:rPr>
          <w:sz w:val="20"/>
          <w:szCs w:val="20"/>
        </w:rPr>
        <w:t xml:space="preserve">, J. </w:t>
      </w:r>
      <w:proofErr w:type="spellStart"/>
      <w:r w:rsidRPr="00884074">
        <w:rPr>
          <w:sz w:val="20"/>
          <w:szCs w:val="20"/>
        </w:rPr>
        <w:t>Robrts</w:t>
      </w:r>
      <w:proofErr w:type="spellEnd"/>
      <w:r w:rsidRPr="00884074">
        <w:rPr>
          <w:sz w:val="20"/>
          <w:szCs w:val="20"/>
        </w:rPr>
        <w:t xml:space="preserve">, J. and </w:t>
      </w:r>
      <w:proofErr w:type="spellStart"/>
      <w:r w:rsidRPr="00884074">
        <w:rPr>
          <w:sz w:val="20"/>
          <w:szCs w:val="20"/>
        </w:rPr>
        <w:t>Simhan</w:t>
      </w:r>
      <w:proofErr w:type="spellEnd"/>
      <w:r w:rsidRPr="00884074">
        <w:rPr>
          <w:sz w:val="20"/>
          <w:szCs w:val="20"/>
        </w:rPr>
        <w:t xml:space="preserve">, H. (2008), </w:t>
      </w:r>
      <w:proofErr w:type="spellStart"/>
      <w:r w:rsidRPr="00884074">
        <w:rPr>
          <w:sz w:val="20"/>
          <w:szCs w:val="20"/>
        </w:rPr>
        <w:t>Prepregnancy</w:t>
      </w:r>
      <w:proofErr w:type="spellEnd"/>
      <w:r w:rsidRPr="00884074">
        <w:rPr>
          <w:sz w:val="20"/>
          <w:szCs w:val="20"/>
        </w:rPr>
        <w:t xml:space="preserve"> obesity predicts poor vitamin D status in mothers and their neonates. </w:t>
      </w:r>
      <w:r w:rsidRPr="00884074">
        <w:rPr>
          <w:b/>
          <w:bCs/>
          <w:sz w:val="20"/>
          <w:szCs w:val="20"/>
        </w:rPr>
        <w:t xml:space="preserve">J </w:t>
      </w:r>
      <w:proofErr w:type="spellStart"/>
      <w:r w:rsidRPr="00884074">
        <w:rPr>
          <w:b/>
          <w:bCs/>
          <w:sz w:val="20"/>
          <w:szCs w:val="20"/>
        </w:rPr>
        <w:t>Nutr</w:t>
      </w:r>
      <w:proofErr w:type="spellEnd"/>
      <w:r w:rsidRPr="00884074">
        <w:rPr>
          <w:b/>
          <w:bCs/>
          <w:sz w:val="20"/>
          <w:szCs w:val="20"/>
        </w:rPr>
        <w:t xml:space="preserve">, </w:t>
      </w:r>
      <w:r w:rsidRPr="00884074">
        <w:rPr>
          <w:sz w:val="20"/>
          <w:szCs w:val="20"/>
        </w:rPr>
        <w:t>137(11), 2437-2442.</w:t>
      </w:r>
    </w:p>
    <w:p w:rsidR="00884074" w:rsidRPr="00884074" w:rsidRDefault="00884074" w:rsidP="0088407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proofErr w:type="spellStart"/>
      <w:r w:rsidRPr="00884074">
        <w:rPr>
          <w:sz w:val="20"/>
          <w:szCs w:val="20"/>
        </w:rPr>
        <w:t>Datta</w:t>
      </w:r>
      <w:proofErr w:type="spellEnd"/>
      <w:r w:rsidRPr="00884074">
        <w:rPr>
          <w:sz w:val="20"/>
          <w:szCs w:val="20"/>
        </w:rPr>
        <w:t xml:space="preserve">, S. </w:t>
      </w:r>
      <w:proofErr w:type="spellStart"/>
      <w:r w:rsidRPr="00884074">
        <w:rPr>
          <w:sz w:val="20"/>
          <w:szCs w:val="20"/>
        </w:rPr>
        <w:t>Alfaham</w:t>
      </w:r>
      <w:proofErr w:type="spellEnd"/>
      <w:r w:rsidRPr="00884074">
        <w:rPr>
          <w:sz w:val="20"/>
          <w:szCs w:val="20"/>
        </w:rPr>
        <w:t xml:space="preserve">, M. Davies, D. Dunstan, F. </w:t>
      </w:r>
      <w:proofErr w:type="spellStart"/>
      <w:r w:rsidRPr="00884074">
        <w:rPr>
          <w:sz w:val="20"/>
          <w:szCs w:val="20"/>
        </w:rPr>
        <w:t>Woodhead</w:t>
      </w:r>
      <w:proofErr w:type="spellEnd"/>
      <w:r w:rsidRPr="00884074">
        <w:rPr>
          <w:sz w:val="20"/>
          <w:szCs w:val="20"/>
        </w:rPr>
        <w:t xml:space="preserve">, S. Evans, J. and Richards, B. (2002), Vitamin D deficiency in pregnant women from a </w:t>
      </w:r>
      <w:proofErr w:type="spellStart"/>
      <w:r w:rsidRPr="00884074">
        <w:rPr>
          <w:sz w:val="20"/>
          <w:szCs w:val="20"/>
        </w:rPr>
        <w:t>non European</w:t>
      </w:r>
      <w:proofErr w:type="spellEnd"/>
      <w:r w:rsidRPr="00884074">
        <w:rPr>
          <w:sz w:val="20"/>
          <w:szCs w:val="20"/>
        </w:rPr>
        <w:t xml:space="preserve"> ethnic minority population-an interventional study. </w:t>
      </w:r>
      <w:r w:rsidRPr="00884074">
        <w:rPr>
          <w:b/>
          <w:bCs/>
          <w:sz w:val="20"/>
          <w:szCs w:val="20"/>
        </w:rPr>
        <w:t>BJOG</w:t>
      </w:r>
      <w:r w:rsidRPr="00884074">
        <w:rPr>
          <w:sz w:val="20"/>
          <w:szCs w:val="20"/>
        </w:rPr>
        <w:t>, 109, 905-908.</w:t>
      </w:r>
    </w:p>
    <w:p w:rsidR="00884074" w:rsidRPr="00884074" w:rsidRDefault="00884074" w:rsidP="0088407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proofErr w:type="spellStart"/>
      <w:r w:rsidRPr="00884074">
        <w:rPr>
          <w:sz w:val="20"/>
          <w:szCs w:val="20"/>
        </w:rPr>
        <w:t>Josefson</w:t>
      </w:r>
      <w:proofErr w:type="spellEnd"/>
      <w:r w:rsidRPr="00884074">
        <w:rPr>
          <w:sz w:val="20"/>
          <w:szCs w:val="20"/>
        </w:rPr>
        <w:t xml:space="preserve">, J. </w:t>
      </w:r>
      <w:proofErr w:type="spellStart"/>
      <w:r w:rsidRPr="00884074">
        <w:rPr>
          <w:sz w:val="20"/>
          <w:szCs w:val="20"/>
        </w:rPr>
        <w:t>Feinglass</w:t>
      </w:r>
      <w:proofErr w:type="spellEnd"/>
      <w:r w:rsidRPr="00884074">
        <w:rPr>
          <w:sz w:val="20"/>
          <w:szCs w:val="20"/>
        </w:rPr>
        <w:t xml:space="preserve">, J. </w:t>
      </w:r>
      <w:proofErr w:type="spellStart"/>
      <w:r w:rsidRPr="00884074">
        <w:rPr>
          <w:sz w:val="20"/>
          <w:szCs w:val="20"/>
        </w:rPr>
        <w:t>Rademaker</w:t>
      </w:r>
      <w:proofErr w:type="spellEnd"/>
      <w:r w:rsidRPr="00884074">
        <w:rPr>
          <w:sz w:val="20"/>
          <w:szCs w:val="20"/>
        </w:rPr>
        <w:t xml:space="preserve">, A. Metzger, B. Zeiss, D. Price, H. and </w:t>
      </w:r>
      <w:proofErr w:type="spellStart"/>
      <w:r w:rsidRPr="00884074">
        <w:rPr>
          <w:sz w:val="20"/>
          <w:szCs w:val="20"/>
        </w:rPr>
        <w:t>Langman</w:t>
      </w:r>
      <w:proofErr w:type="spellEnd"/>
      <w:r w:rsidRPr="00884074">
        <w:rPr>
          <w:sz w:val="20"/>
          <w:szCs w:val="20"/>
        </w:rPr>
        <w:t xml:space="preserve">, C. (2013), Maternal obesity and vitamin D sufficiency are associated with cord blood vitamin D insufficiency. </w:t>
      </w:r>
      <w:r w:rsidRPr="00884074">
        <w:rPr>
          <w:b/>
          <w:bCs/>
          <w:sz w:val="20"/>
          <w:szCs w:val="20"/>
        </w:rPr>
        <w:t xml:space="preserve">J </w:t>
      </w:r>
      <w:proofErr w:type="spellStart"/>
      <w:r w:rsidRPr="00884074">
        <w:rPr>
          <w:b/>
          <w:bCs/>
          <w:sz w:val="20"/>
          <w:szCs w:val="20"/>
        </w:rPr>
        <w:t>Clin</w:t>
      </w:r>
      <w:proofErr w:type="spellEnd"/>
      <w:r w:rsidRPr="00884074">
        <w:rPr>
          <w:b/>
          <w:bCs/>
          <w:sz w:val="20"/>
          <w:szCs w:val="20"/>
        </w:rPr>
        <w:t xml:space="preserve"> </w:t>
      </w:r>
      <w:proofErr w:type="spellStart"/>
      <w:r w:rsidRPr="00884074">
        <w:rPr>
          <w:b/>
          <w:bCs/>
          <w:sz w:val="20"/>
          <w:szCs w:val="20"/>
        </w:rPr>
        <w:t>Endocrinol</w:t>
      </w:r>
      <w:proofErr w:type="spellEnd"/>
      <w:r w:rsidRPr="00884074">
        <w:rPr>
          <w:b/>
          <w:bCs/>
          <w:sz w:val="20"/>
          <w:szCs w:val="20"/>
        </w:rPr>
        <w:t xml:space="preserve"> </w:t>
      </w:r>
      <w:proofErr w:type="spellStart"/>
      <w:r w:rsidRPr="00884074">
        <w:rPr>
          <w:b/>
          <w:bCs/>
          <w:sz w:val="20"/>
          <w:szCs w:val="20"/>
        </w:rPr>
        <w:t>Metab</w:t>
      </w:r>
      <w:proofErr w:type="spellEnd"/>
      <w:r w:rsidRPr="00884074">
        <w:rPr>
          <w:sz w:val="20"/>
          <w:szCs w:val="20"/>
        </w:rPr>
        <w:t>, 98(1), 114-119.</w:t>
      </w:r>
    </w:p>
    <w:p w:rsidR="00AE3E37" w:rsidRPr="00884074" w:rsidRDefault="00884074" w:rsidP="0088407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proofErr w:type="spellStart"/>
      <w:r w:rsidRPr="00884074">
        <w:rPr>
          <w:sz w:val="20"/>
          <w:szCs w:val="20"/>
        </w:rPr>
        <w:t>Khader</w:t>
      </w:r>
      <w:proofErr w:type="spellEnd"/>
      <w:r w:rsidRPr="00884074">
        <w:rPr>
          <w:sz w:val="20"/>
          <w:szCs w:val="20"/>
        </w:rPr>
        <w:t xml:space="preserve">, Y. </w:t>
      </w:r>
      <w:proofErr w:type="spellStart"/>
      <w:r w:rsidRPr="00884074">
        <w:rPr>
          <w:sz w:val="20"/>
          <w:szCs w:val="20"/>
        </w:rPr>
        <w:t>Batieha</w:t>
      </w:r>
      <w:proofErr w:type="spellEnd"/>
      <w:r w:rsidRPr="00884074">
        <w:rPr>
          <w:sz w:val="20"/>
          <w:szCs w:val="20"/>
        </w:rPr>
        <w:t xml:space="preserve">, A. </w:t>
      </w:r>
      <w:proofErr w:type="spellStart"/>
      <w:r w:rsidRPr="00884074">
        <w:rPr>
          <w:sz w:val="20"/>
          <w:szCs w:val="20"/>
        </w:rPr>
        <w:t>Ajlouni</w:t>
      </w:r>
      <w:proofErr w:type="spellEnd"/>
      <w:r w:rsidRPr="00884074">
        <w:rPr>
          <w:sz w:val="20"/>
          <w:szCs w:val="20"/>
        </w:rPr>
        <w:t>, H. El-</w:t>
      </w:r>
      <w:proofErr w:type="spellStart"/>
      <w:r w:rsidRPr="00884074">
        <w:rPr>
          <w:sz w:val="20"/>
          <w:szCs w:val="20"/>
        </w:rPr>
        <w:t>Khateeb</w:t>
      </w:r>
      <w:proofErr w:type="spellEnd"/>
      <w:r w:rsidRPr="00884074">
        <w:rPr>
          <w:sz w:val="20"/>
          <w:szCs w:val="20"/>
        </w:rPr>
        <w:t xml:space="preserve">, M. and </w:t>
      </w:r>
      <w:proofErr w:type="spellStart"/>
      <w:r w:rsidRPr="00884074">
        <w:rPr>
          <w:sz w:val="20"/>
          <w:szCs w:val="20"/>
        </w:rPr>
        <w:t>Ajlouni</w:t>
      </w:r>
      <w:proofErr w:type="spellEnd"/>
      <w:r w:rsidRPr="00884074">
        <w:rPr>
          <w:sz w:val="20"/>
          <w:szCs w:val="20"/>
        </w:rPr>
        <w:t xml:space="preserve"> K. (2008), Obesity in Jordan: prevalence, associated factors, comorbidities, </w:t>
      </w:r>
      <w:proofErr w:type="spellStart"/>
      <w:r w:rsidRPr="00884074">
        <w:rPr>
          <w:sz w:val="20"/>
          <w:szCs w:val="20"/>
        </w:rPr>
        <w:t>andchange</w:t>
      </w:r>
      <w:proofErr w:type="spellEnd"/>
      <w:r w:rsidRPr="00884074">
        <w:rPr>
          <w:sz w:val="20"/>
          <w:szCs w:val="20"/>
        </w:rPr>
        <w:t xml:space="preserve"> in prevalence over ten years. </w:t>
      </w:r>
      <w:proofErr w:type="spellStart"/>
      <w:r w:rsidRPr="00884074">
        <w:rPr>
          <w:b/>
          <w:bCs/>
          <w:sz w:val="20"/>
          <w:szCs w:val="20"/>
        </w:rPr>
        <w:t>Metab</w:t>
      </w:r>
      <w:proofErr w:type="spellEnd"/>
      <w:r w:rsidRPr="00884074">
        <w:rPr>
          <w:b/>
          <w:bCs/>
          <w:sz w:val="20"/>
          <w:szCs w:val="20"/>
        </w:rPr>
        <w:t xml:space="preserve"> </w:t>
      </w:r>
      <w:proofErr w:type="spellStart"/>
      <w:r w:rsidRPr="00884074">
        <w:rPr>
          <w:b/>
          <w:bCs/>
          <w:sz w:val="20"/>
          <w:szCs w:val="20"/>
        </w:rPr>
        <w:t>Syndr</w:t>
      </w:r>
      <w:proofErr w:type="spellEnd"/>
      <w:r w:rsidRPr="00884074">
        <w:rPr>
          <w:b/>
          <w:bCs/>
          <w:sz w:val="20"/>
          <w:szCs w:val="20"/>
        </w:rPr>
        <w:t xml:space="preserve"> </w:t>
      </w:r>
      <w:proofErr w:type="spellStart"/>
      <w:r w:rsidRPr="00884074">
        <w:rPr>
          <w:b/>
          <w:bCs/>
          <w:sz w:val="20"/>
          <w:szCs w:val="20"/>
        </w:rPr>
        <w:t>Relat</w:t>
      </w:r>
      <w:proofErr w:type="spellEnd"/>
      <w:r w:rsidRPr="00884074">
        <w:rPr>
          <w:b/>
          <w:bCs/>
          <w:sz w:val="20"/>
          <w:szCs w:val="20"/>
        </w:rPr>
        <w:t xml:space="preserve"> </w:t>
      </w:r>
      <w:proofErr w:type="spellStart"/>
      <w:r w:rsidRPr="00884074">
        <w:rPr>
          <w:b/>
          <w:bCs/>
          <w:sz w:val="20"/>
          <w:szCs w:val="20"/>
        </w:rPr>
        <w:t>Disord</w:t>
      </w:r>
      <w:proofErr w:type="spellEnd"/>
      <w:r w:rsidRPr="00884074">
        <w:rPr>
          <w:sz w:val="20"/>
          <w:szCs w:val="20"/>
        </w:rPr>
        <w:t>, 6 (2), 113-120. Abstract.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1EB5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884074" w:rsidRPr="00884074" w:rsidRDefault="00884074" w:rsidP="00884074">
      <w:pPr>
        <w:spacing w:before="92"/>
        <w:ind w:right="4234"/>
        <w:rPr>
          <w:rFonts w:ascii="Arial"/>
        </w:rPr>
      </w:pPr>
      <w:r w:rsidRPr="00884074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54610</wp:posOffset>
            </wp:positionV>
            <wp:extent cx="1123950" cy="1383323"/>
            <wp:effectExtent l="0" t="0" r="0" b="7620"/>
            <wp:wrapTight wrapText="bothSides">
              <wp:wrapPolygon edited="0">
                <wp:start x="0" y="0"/>
                <wp:lineTo x="0" y="21421"/>
                <wp:lineTo x="21234" y="21421"/>
                <wp:lineTo x="21234" y="0"/>
                <wp:lineTo x="0" y="0"/>
              </wp:wrapPolygon>
            </wp:wrapTight>
            <wp:docPr id="3" name="Picture 3" descr="C:\Users\Windows 7\Downloads\Untitled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 7\Downloads\Untitled_Page_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38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</w:t>
      </w:r>
    </w:p>
    <w:p w:rsidR="00884074" w:rsidRDefault="008F236D" w:rsidP="00510A94">
      <w:pPr>
        <w:jc w:val="both"/>
        <w:rPr>
          <w:rFonts w:ascii="Book Antiqua" w:hAnsi="Book Antiqua"/>
          <w:b/>
          <w:bCs/>
          <w:sz w:val="24"/>
          <w:szCs w:val="24"/>
        </w:rPr>
      </w:pPr>
      <w:r w:rsidRPr="00A3237E">
        <w:rPr>
          <w:rFonts w:ascii="Book Antiqua" w:hAnsi="Book Antiqua"/>
          <w:b/>
          <w:bCs/>
          <w:sz w:val="24"/>
          <w:szCs w:val="24"/>
        </w:rPr>
        <w:t xml:space="preserve">Dr. </w:t>
      </w:r>
      <w:proofErr w:type="spellStart"/>
      <w:r w:rsidRPr="00A3237E">
        <w:rPr>
          <w:rFonts w:ascii="Book Antiqua" w:hAnsi="Book Antiqua"/>
          <w:b/>
          <w:bCs/>
          <w:sz w:val="24"/>
          <w:szCs w:val="24"/>
        </w:rPr>
        <w:t>Faten</w:t>
      </w:r>
      <w:proofErr w:type="spellEnd"/>
      <w:r w:rsidRPr="00A3237E">
        <w:rPr>
          <w:rFonts w:ascii="Book Antiqua" w:hAnsi="Book Antiqua"/>
          <w:b/>
          <w:bCs/>
          <w:sz w:val="24"/>
          <w:szCs w:val="24"/>
        </w:rPr>
        <w:t xml:space="preserve"> </w:t>
      </w:r>
      <w:proofErr w:type="spellStart"/>
      <w:r w:rsidRPr="00A3237E">
        <w:rPr>
          <w:rFonts w:ascii="Book Antiqua" w:hAnsi="Book Antiqua"/>
          <w:b/>
          <w:bCs/>
          <w:sz w:val="24"/>
          <w:szCs w:val="24"/>
        </w:rPr>
        <w:t>Tamim</w:t>
      </w:r>
      <w:proofErr w:type="spellEnd"/>
      <w:r w:rsidRPr="00A3237E">
        <w:rPr>
          <w:rFonts w:ascii="Book Antiqua" w:hAnsi="Book Antiqua"/>
          <w:b/>
          <w:bCs/>
          <w:sz w:val="24"/>
          <w:szCs w:val="24"/>
        </w:rPr>
        <w:t xml:space="preserve"> has got her PhD in Human Nutrition &amp; Dietetic, specialized in Maternal &amp; Child Nutrition, University of Jordan, 2017. She got her MSc </w:t>
      </w:r>
      <w:r>
        <w:rPr>
          <w:rFonts w:ascii="Book Antiqua" w:hAnsi="Book Antiqua"/>
          <w:b/>
          <w:bCs/>
          <w:sz w:val="24"/>
          <w:szCs w:val="24"/>
        </w:rPr>
        <w:t xml:space="preserve">in Public Health, </w:t>
      </w:r>
      <w:r w:rsidRPr="00A3237E">
        <w:rPr>
          <w:rFonts w:ascii="Book Antiqua" w:hAnsi="Book Antiqua"/>
          <w:b/>
          <w:bCs/>
          <w:sz w:val="24"/>
          <w:szCs w:val="24"/>
        </w:rPr>
        <w:t>special</w:t>
      </w:r>
      <w:r>
        <w:rPr>
          <w:rFonts w:ascii="Book Antiqua" w:hAnsi="Book Antiqua"/>
          <w:b/>
          <w:bCs/>
          <w:sz w:val="24"/>
          <w:szCs w:val="24"/>
        </w:rPr>
        <w:t xml:space="preserve">ized in Maternal &amp; Child Health in 2008. She has one published book titled by "Effect of Vitamin D Supplementation </w:t>
      </w:r>
      <w:proofErr w:type="gramStart"/>
      <w:r>
        <w:rPr>
          <w:rFonts w:ascii="Book Antiqua" w:hAnsi="Book Antiqua"/>
          <w:b/>
          <w:bCs/>
          <w:sz w:val="24"/>
          <w:szCs w:val="24"/>
        </w:rPr>
        <w:t>For</w:t>
      </w:r>
      <w:proofErr w:type="gramEnd"/>
      <w:r>
        <w:rPr>
          <w:rFonts w:ascii="Book Antiqua" w:hAnsi="Book Antiqua"/>
          <w:b/>
          <w:bCs/>
          <w:sz w:val="24"/>
          <w:szCs w:val="24"/>
        </w:rPr>
        <w:t xml:space="preserve"> Obese Pregnant Women: Maternal and Neonatal Outcomes". In addition, she has one accepted article for publication at "Journal of Clinical Nutrition and Metabolism". </w:t>
      </w:r>
      <w:r w:rsidRPr="00A3237E">
        <w:rPr>
          <w:rFonts w:ascii="Book Antiqua" w:hAnsi="Book Antiqua"/>
          <w:b/>
          <w:bCs/>
          <w:sz w:val="24"/>
          <w:szCs w:val="24"/>
        </w:rPr>
        <w:t xml:space="preserve">She worked </w:t>
      </w:r>
      <w:r>
        <w:rPr>
          <w:rFonts w:ascii="Book Antiqua" w:hAnsi="Book Antiqua"/>
          <w:b/>
          <w:bCs/>
          <w:sz w:val="24"/>
          <w:szCs w:val="24"/>
        </w:rPr>
        <w:t xml:space="preserve">as a midwife </w:t>
      </w:r>
      <w:r w:rsidRPr="00A3237E">
        <w:rPr>
          <w:rFonts w:ascii="Book Antiqua" w:hAnsi="Book Antiqua"/>
          <w:b/>
          <w:bCs/>
          <w:sz w:val="24"/>
          <w:szCs w:val="24"/>
        </w:rPr>
        <w:t xml:space="preserve">for 20 years in </w:t>
      </w:r>
      <w:r>
        <w:rPr>
          <w:rFonts w:ascii="Book Antiqua" w:hAnsi="Book Antiqua"/>
          <w:b/>
          <w:bCs/>
          <w:sz w:val="24"/>
          <w:szCs w:val="24"/>
        </w:rPr>
        <w:t xml:space="preserve">Jordan </w:t>
      </w:r>
      <w:r w:rsidRPr="00A3237E">
        <w:rPr>
          <w:rFonts w:ascii="Book Antiqua" w:hAnsi="Book Antiqua"/>
          <w:b/>
          <w:bCs/>
          <w:sz w:val="24"/>
          <w:szCs w:val="24"/>
        </w:rPr>
        <w:t>Ministry of Health facilities</w:t>
      </w:r>
      <w:r w:rsidR="00510A94">
        <w:rPr>
          <w:rFonts w:ascii="Book Antiqua" w:hAnsi="Book Antiqua"/>
          <w:b/>
          <w:bCs/>
          <w:sz w:val="24"/>
          <w:szCs w:val="24"/>
        </w:rPr>
        <w:t xml:space="preserve">. </w:t>
      </w:r>
      <w:r w:rsidRPr="00A3237E">
        <w:rPr>
          <w:rFonts w:ascii="Book Antiqua" w:hAnsi="Book Antiqua"/>
          <w:b/>
          <w:bCs/>
          <w:sz w:val="24"/>
          <w:szCs w:val="24"/>
        </w:rPr>
        <w:t xml:space="preserve">She founded </w:t>
      </w:r>
      <w:r>
        <w:rPr>
          <w:rFonts w:ascii="Book Antiqua" w:hAnsi="Book Antiqua"/>
          <w:b/>
          <w:bCs/>
          <w:sz w:val="24"/>
          <w:szCs w:val="24"/>
        </w:rPr>
        <w:t xml:space="preserve">the </w:t>
      </w:r>
      <w:r w:rsidRPr="00A3237E">
        <w:rPr>
          <w:rFonts w:ascii="Book Antiqua" w:hAnsi="Book Antiqua"/>
          <w:b/>
          <w:bCs/>
          <w:sz w:val="24"/>
          <w:szCs w:val="24"/>
        </w:rPr>
        <w:t>first lactation</w:t>
      </w:r>
      <w:r>
        <w:rPr>
          <w:rFonts w:ascii="Book Antiqua" w:hAnsi="Book Antiqua"/>
          <w:b/>
          <w:bCs/>
          <w:sz w:val="24"/>
          <w:szCs w:val="24"/>
        </w:rPr>
        <w:t xml:space="preserve"> support</w:t>
      </w:r>
      <w:r w:rsidRPr="00A3237E">
        <w:rPr>
          <w:rFonts w:ascii="Book Antiqua" w:hAnsi="Book Antiqua"/>
          <w:b/>
          <w:bCs/>
          <w:sz w:val="24"/>
          <w:szCs w:val="24"/>
        </w:rPr>
        <w:t xml:space="preserve"> clinic in Jordan in 2014. As well</w:t>
      </w:r>
      <w:r>
        <w:rPr>
          <w:rFonts w:ascii="Book Antiqua" w:hAnsi="Book Antiqua"/>
          <w:b/>
          <w:bCs/>
          <w:sz w:val="24"/>
          <w:szCs w:val="24"/>
        </w:rPr>
        <w:t>,</w:t>
      </w:r>
      <w:r w:rsidRPr="00A3237E">
        <w:rPr>
          <w:rFonts w:ascii="Book Antiqua" w:hAnsi="Book Antiqua"/>
          <w:b/>
          <w:bCs/>
          <w:sz w:val="24"/>
          <w:szCs w:val="24"/>
        </w:rPr>
        <w:t xml:space="preserve"> she </w:t>
      </w:r>
      <w:r>
        <w:rPr>
          <w:rFonts w:ascii="Book Antiqua" w:hAnsi="Book Antiqua"/>
          <w:b/>
          <w:bCs/>
          <w:sz w:val="24"/>
          <w:szCs w:val="24"/>
        </w:rPr>
        <w:t>is the founder</w:t>
      </w:r>
      <w:r w:rsidRPr="00A3237E">
        <w:rPr>
          <w:rFonts w:ascii="Book Antiqua" w:hAnsi="Book Antiqua"/>
          <w:b/>
          <w:bCs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 xml:space="preserve">and chairperson of </w:t>
      </w:r>
      <w:r w:rsidRPr="00A3237E">
        <w:rPr>
          <w:rFonts w:ascii="Book Antiqua" w:hAnsi="Book Antiqua"/>
          <w:b/>
          <w:bCs/>
          <w:sz w:val="24"/>
          <w:szCs w:val="24"/>
        </w:rPr>
        <w:t xml:space="preserve">The Breastfeeding Support Association </w:t>
      </w:r>
      <w:r>
        <w:rPr>
          <w:rFonts w:ascii="Book Antiqua" w:hAnsi="Book Antiqua"/>
          <w:b/>
          <w:bCs/>
          <w:sz w:val="24"/>
          <w:szCs w:val="24"/>
        </w:rPr>
        <w:t>since 2016</w:t>
      </w:r>
      <w:r w:rsidR="00510A94">
        <w:rPr>
          <w:rFonts w:ascii="Book Antiqua" w:hAnsi="Book Antiqua"/>
          <w:b/>
          <w:bCs/>
          <w:sz w:val="24"/>
          <w:szCs w:val="24"/>
        </w:rPr>
        <w:t xml:space="preserve">, so she is considered as a breastfeeding advocate </w:t>
      </w:r>
      <w:bookmarkStart w:id="0" w:name="_GoBack"/>
      <w:bookmarkEnd w:id="0"/>
      <w:r w:rsidR="00510A94">
        <w:rPr>
          <w:rFonts w:ascii="Book Antiqua" w:hAnsi="Book Antiqua"/>
          <w:b/>
          <w:bCs/>
          <w:sz w:val="24"/>
          <w:szCs w:val="24"/>
        </w:rPr>
        <w:t>in her country.</w:t>
      </w:r>
      <w:r w:rsidRPr="00A3237E">
        <w:rPr>
          <w:rFonts w:ascii="Book Antiqua" w:hAnsi="Book Antiqua"/>
          <w:b/>
          <w:bCs/>
          <w:sz w:val="24"/>
          <w:szCs w:val="24"/>
        </w:rPr>
        <w:t xml:space="preserve"> Last and not the least she </w:t>
      </w:r>
      <w:r>
        <w:rPr>
          <w:rFonts w:ascii="Book Antiqua" w:hAnsi="Book Antiqua"/>
          <w:b/>
          <w:bCs/>
          <w:sz w:val="24"/>
          <w:szCs w:val="24"/>
        </w:rPr>
        <w:t>got the chance to join the family of Abt. Associates as Nutrition Specialist in March 2018 up to date.</w:t>
      </w:r>
      <w:r w:rsidR="00510A94">
        <w:rPr>
          <w:rFonts w:ascii="Book Antiqua" w:hAnsi="Book Antiqua"/>
          <w:b/>
          <w:bCs/>
          <w:sz w:val="24"/>
          <w:szCs w:val="24"/>
        </w:rPr>
        <w:t xml:space="preserve"> </w:t>
      </w:r>
    </w:p>
    <w:p w:rsidR="00884074" w:rsidRDefault="00884074" w:rsidP="00884074">
      <w:pPr>
        <w:jc w:val="both"/>
        <w:rPr>
          <w:rFonts w:ascii="Book Antiqua" w:hAnsi="Book Antiqua"/>
          <w:b/>
          <w:bCs/>
          <w:sz w:val="24"/>
          <w:szCs w:val="24"/>
        </w:rPr>
      </w:pPr>
    </w:p>
    <w:p w:rsidR="00884074" w:rsidRDefault="00884074" w:rsidP="00884074">
      <w:pPr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                                                                 </w:t>
      </w:r>
    </w:p>
    <w:p w:rsidR="00884074" w:rsidRDefault="00884074" w:rsidP="00884074">
      <w:pPr>
        <w:jc w:val="both"/>
        <w:rPr>
          <w:rFonts w:ascii="Book Antiqua" w:hAnsi="Book Antiqua"/>
          <w:b/>
          <w:bCs/>
          <w:sz w:val="24"/>
          <w:szCs w:val="24"/>
        </w:rPr>
      </w:pPr>
    </w:p>
    <w:p w:rsidR="00884074" w:rsidRDefault="00884074" w:rsidP="00884074">
      <w:pPr>
        <w:jc w:val="both"/>
        <w:rPr>
          <w:rFonts w:ascii="Book Antiqua" w:hAnsi="Book Antiqua"/>
          <w:b/>
          <w:bCs/>
          <w:sz w:val="24"/>
          <w:szCs w:val="24"/>
        </w:rPr>
      </w:pPr>
    </w:p>
    <w:p w:rsidR="00AE3E37" w:rsidRPr="00884074" w:rsidRDefault="00884074" w:rsidP="00884074">
      <w:pPr>
        <w:jc w:val="center"/>
        <w:rPr>
          <w:rFonts w:ascii="Book Antiqua" w:hAnsi="Book Antiqua"/>
          <w:b/>
          <w:bCs/>
          <w:sz w:val="24"/>
          <w:szCs w:val="24"/>
        </w:rPr>
      </w:pPr>
      <w:r>
        <w:rPr>
          <w:rFonts w:ascii="Arial"/>
        </w:rPr>
        <w:t>Email:</w:t>
      </w:r>
      <w:hyperlink r:id="rId11" w:history="1">
        <w:r w:rsidR="008F236D" w:rsidRPr="00884074">
          <w:rPr>
            <w:rStyle w:val="Hyperlink"/>
            <w:rFonts w:ascii="Arial"/>
          </w:rPr>
          <w:t>fatintamim@yahoo.com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4ACBFE69" wp14:editId="0EEBE36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34126" id="Line 3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0A3" w:rsidRDefault="00E420A3">
      <w:r>
        <w:separator/>
      </w:r>
    </w:p>
  </w:endnote>
  <w:endnote w:type="continuationSeparator" w:id="0">
    <w:p w:rsidR="00E420A3" w:rsidRDefault="00E4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00002287" w:usb1="80000000" w:usb2="00000008" w:usb3="00000000" w:csb0="000000D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charset w:val="00"/>
    <w:family w:val="swiss"/>
    <w:pitch w:val="variable"/>
    <w:sig w:usb0="00000287" w:usb1="00000000" w:usb2="00000000" w:usb3="00000000" w:csb0="0000009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0A3" w:rsidRDefault="00E420A3">
      <w:r>
        <w:separator/>
      </w:r>
    </w:p>
  </w:footnote>
  <w:footnote w:type="continuationSeparator" w:id="0">
    <w:p w:rsidR="00E420A3" w:rsidRDefault="00E42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35F74FB"/>
    <w:multiLevelType w:val="hybridMultilevel"/>
    <w:tmpl w:val="E2F0CC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10A94"/>
    <w:rsid w:val="005973B9"/>
    <w:rsid w:val="005B3A56"/>
    <w:rsid w:val="005C2CDD"/>
    <w:rsid w:val="006060CE"/>
    <w:rsid w:val="0063497F"/>
    <w:rsid w:val="0078738A"/>
    <w:rsid w:val="00873DF0"/>
    <w:rsid w:val="008756E6"/>
    <w:rsid w:val="00884074"/>
    <w:rsid w:val="008F236D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E420A3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816EB"/>
  <w15:docId w15:val="{1393AC50-3063-4861-A7E8-8EC839901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8F236D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color w:val="365F91" w:themeColor="accent1" w:themeShade="BF"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tintamim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7</cp:lastModifiedBy>
  <cp:revision>2</cp:revision>
  <dcterms:created xsi:type="dcterms:W3CDTF">2018-09-11T19:29:00Z</dcterms:created>
  <dcterms:modified xsi:type="dcterms:W3CDTF">2018-09-11T19:29:00Z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