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E17559" w14:textId="4307EB53" w:rsidR="00AE3E37" w:rsidRDefault="00847559" w:rsidP="00494130">
      <w:pPr>
        <w:pStyle w:val="Heading1"/>
        <w:spacing w:before="170"/>
        <w:ind w:left="0"/>
      </w:pPr>
      <w:r w:rsidRPr="00847559">
        <w:rPr>
          <w:color w:val="337AB7"/>
        </w:rPr>
        <w:t>Implantation of the Primary Nursing Model and the reduction of Missed Nursing Care: quality</w:t>
      </w:r>
      <w:r w:rsidR="005370BE">
        <w:rPr>
          <w:color w:val="337AB7"/>
        </w:rPr>
        <w:t xml:space="preserve"> </w:t>
      </w:r>
      <w:r w:rsidR="005370BE" w:rsidRPr="00847559">
        <w:rPr>
          <w:color w:val="337AB7"/>
        </w:rPr>
        <w:t>improve</w:t>
      </w:r>
      <w:r w:rsidR="005370BE">
        <w:rPr>
          <w:color w:val="337AB7"/>
        </w:rPr>
        <w:t>ment</w:t>
      </w:r>
      <w:r w:rsidR="005370BE">
        <w:rPr>
          <w:color w:val="337AB7"/>
        </w:rPr>
        <w:t xml:space="preserve"> of the</w:t>
      </w:r>
      <w:r w:rsidRPr="00847559">
        <w:rPr>
          <w:color w:val="337AB7"/>
        </w:rPr>
        <w:t xml:space="preserve"> nursing care</w:t>
      </w:r>
    </w:p>
    <w:p w14:paraId="129DA631" w14:textId="653A8DBA" w:rsidR="005249A8" w:rsidRPr="005249A8" w:rsidRDefault="005249A8" w:rsidP="005249A8">
      <w:pPr>
        <w:pStyle w:val="BodyText"/>
        <w:spacing w:before="73" w:line="198" w:lineRule="exact"/>
        <w:ind w:left="100" w:right="5987"/>
        <w:rPr>
          <w:rFonts w:ascii="Arial"/>
        </w:rPr>
      </w:pPr>
      <w:r>
        <w:rPr>
          <w:rFonts w:ascii="Arial"/>
        </w:rPr>
        <w:t xml:space="preserve">Prof. </w:t>
      </w:r>
      <w:r w:rsidRPr="005249A8">
        <w:rPr>
          <w:rFonts w:ascii="Arial"/>
        </w:rPr>
        <w:t>Elaine C</w:t>
      </w:r>
      <w:r>
        <w:rPr>
          <w:rFonts w:ascii="Arial"/>
        </w:rPr>
        <w:t>.</w:t>
      </w:r>
      <w:r w:rsidRPr="005249A8">
        <w:rPr>
          <w:rFonts w:ascii="Arial"/>
        </w:rPr>
        <w:t xml:space="preserve"> C</w:t>
      </w:r>
      <w:r>
        <w:rPr>
          <w:rFonts w:ascii="Arial"/>
        </w:rPr>
        <w:t>.</w:t>
      </w:r>
      <w:r w:rsidRPr="005249A8">
        <w:rPr>
          <w:rFonts w:ascii="Arial"/>
        </w:rPr>
        <w:t xml:space="preserve"> Moura, RN, MSN, PhD</w:t>
      </w:r>
      <w:r>
        <w:rPr>
          <w:rFonts w:ascii="Arial"/>
        </w:rPr>
        <w:t>;</w:t>
      </w:r>
      <w:r w:rsidRPr="005249A8">
        <w:rPr>
          <w:rFonts w:ascii="Arial"/>
        </w:rPr>
        <w:t xml:space="preserve"> U</w:t>
      </w:r>
      <w:r>
        <w:rPr>
          <w:rFonts w:ascii="Arial"/>
        </w:rPr>
        <w:t>FPI</w:t>
      </w:r>
      <w:r w:rsidRPr="005249A8">
        <w:rPr>
          <w:rFonts w:ascii="Arial"/>
        </w:rPr>
        <w:t>, Brazil.</w:t>
      </w:r>
    </w:p>
    <w:p w14:paraId="44FD6E2E" w14:textId="39448059" w:rsidR="005249A8" w:rsidRPr="005249A8" w:rsidRDefault="005249A8" w:rsidP="005249A8">
      <w:pPr>
        <w:pStyle w:val="BodyText"/>
        <w:spacing w:before="73" w:line="198" w:lineRule="exact"/>
        <w:ind w:left="100" w:right="5987"/>
        <w:rPr>
          <w:rFonts w:ascii="Arial"/>
        </w:rPr>
      </w:pPr>
      <w:r>
        <w:rPr>
          <w:rFonts w:ascii="Arial"/>
        </w:rPr>
        <w:t xml:space="preserve">Prof. </w:t>
      </w:r>
      <w:r w:rsidRPr="005249A8">
        <w:rPr>
          <w:rFonts w:ascii="Arial"/>
        </w:rPr>
        <w:t>Magno B</w:t>
      </w:r>
      <w:r>
        <w:rPr>
          <w:rFonts w:ascii="Arial"/>
        </w:rPr>
        <w:t>.</w:t>
      </w:r>
      <w:r w:rsidRPr="005249A8">
        <w:rPr>
          <w:rFonts w:ascii="Arial"/>
        </w:rPr>
        <w:t xml:space="preserve"> Lima,</w:t>
      </w:r>
      <w:r>
        <w:rPr>
          <w:rFonts w:ascii="Arial"/>
        </w:rPr>
        <w:t xml:space="preserve"> </w:t>
      </w:r>
      <w:r w:rsidRPr="005249A8">
        <w:rPr>
          <w:rFonts w:ascii="Arial"/>
        </w:rPr>
        <w:t>RN, MSN; TI</w:t>
      </w:r>
      <w:r>
        <w:rPr>
          <w:rFonts w:ascii="Arial"/>
        </w:rPr>
        <w:t>I</w:t>
      </w:r>
      <w:r w:rsidR="00847559">
        <w:rPr>
          <w:rFonts w:ascii="Arial"/>
        </w:rPr>
        <w:t>-UFPI</w:t>
      </w:r>
      <w:r w:rsidRPr="005249A8">
        <w:rPr>
          <w:rFonts w:ascii="Arial"/>
        </w:rPr>
        <w:t>, Brazil.</w:t>
      </w:r>
    </w:p>
    <w:p w14:paraId="4978C662" w14:textId="69466409" w:rsidR="005249A8" w:rsidRPr="00847559" w:rsidRDefault="005249A8" w:rsidP="005249A8">
      <w:pPr>
        <w:pStyle w:val="BodyText"/>
        <w:spacing w:before="73" w:line="198" w:lineRule="exact"/>
        <w:ind w:left="100" w:right="5987"/>
        <w:rPr>
          <w:rFonts w:ascii="Arial"/>
          <w:lang w:val="pt-BR"/>
        </w:rPr>
      </w:pPr>
      <w:r w:rsidRPr="00847559">
        <w:rPr>
          <w:rFonts w:ascii="Arial"/>
          <w:lang w:val="pt-BR"/>
        </w:rPr>
        <w:t>Lyon R</w:t>
      </w:r>
      <w:r w:rsidR="00847559" w:rsidRPr="00847559">
        <w:rPr>
          <w:rFonts w:ascii="Arial"/>
          <w:lang w:val="pt-BR"/>
        </w:rPr>
        <w:t>.</w:t>
      </w:r>
      <w:r w:rsidRPr="00847559">
        <w:rPr>
          <w:rFonts w:ascii="Arial"/>
          <w:lang w:val="pt-BR"/>
        </w:rPr>
        <w:t xml:space="preserve"> S</w:t>
      </w:r>
      <w:r w:rsidR="00847559" w:rsidRPr="00847559">
        <w:rPr>
          <w:rFonts w:ascii="Arial"/>
          <w:lang w:val="pt-BR"/>
        </w:rPr>
        <w:t>.</w:t>
      </w:r>
      <w:r w:rsidRPr="00847559">
        <w:rPr>
          <w:rFonts w:ascii="Arial"/>
          <w:lang w:val="pt-BR"/>
        </w:rPr>
        <w:t xml:space="preserve"> Nascimento,</w:t>
      </w:r>
      <w:r w:rsidR="00847559" w:rsidRPr="00847559">
        <w:rPr>
          <w:rFonts w:ascii="Arial"/>
          <w:lang w:val="pt-BR"/>
        </w:rPr>
        <w:t xml:space="preserve"> </w:t>
      </w:r>
      <w:r w:rsidRPr="00847559">
        <w:rPr>
          <w:rFonts w:ascii="Arial"/>
          <w:lang w:val="pt-BR"/>
        </w:rPr>
        <w:t xml:space="preserve">RN; </w:t>
      </w:r>
      <w:r w:rsidR="00847559" w:rsidRPr="00847559">
        <w:rPr>
          <w:rFonts w:ascii="Arial"/>
          <w:lang w:val="pt-BR"/>
        </w:rPr>
        <w:t>HU-UFPI</w:t>
      </w:r>
      <w:r w:rsidRPr="00847559">
        <w:rPr>
          <w:rFonts w:ascii="Arial"/>
          <w:lang w:val="pt-BR"/>
        </w:rPr>
        <w:t>, Brazil</w:t>
      </w:r>
    </w:p>
    <w:p w14:paraId="512E7869" w14:textId="12C80A6A" w:rsidR="005973B9" w:rsidRPr="00847559" w:rsidRDefault="005249A8" w:rsidP="005249A8">
      <w:pPr>
        <w:pStyle w:val="BodyText"/>
        <w:spacing w:before="73" w:line="198" w:lineRule="exact"/>
        <w:ind w:left="100" w:right="5987"/>
        <w:rPr>
          <w:rFonts w:ascii="Arial"/>
          <w:lang w:val="pt-BR"/>
        </w:rPr>
      </w:pPr>
      <w:r w:rsidRPr="00847559">
        <w:rPr>
          <w:rFonts w:ascii="Arial"/>
          <w:lang w:val="pt-BR"/>
        </w:rPr>
        <w:t xml:space="preserve">Roxana M. O. T. Siqueira, RN, MSN, </w:t>
      </w:r>
      <w:r w:rsidR="00847559" w:rsidRPr="00847559">
        <w:rPr>
          <w:rFonts w:ascii="Arial"/>
          <w:lang w:val="pt-BR"/>
        </w:rPr>
        <w:t>HU-UFPI, Brazil</w:t>
      </w:r>
      <w:r w:rsidRPr="00847559">
        <w:rPr>
          <w:rFonts w:ascii="Arial"/>
          <w:lang w:val="pt-BR"/>
        </w:rPr>
        <w:t xml:space="preserve"> </w:t>
      </w:r>
    </w:p>
    <w:p w14:paraId="7ECE2EF4" w14:textId="77777777" w:rsidR="00AE3E37" w:rsidRPr="00847559" w:rsidRDefault="00AE3E37">
      <w:pPr>
        <w:pStyle w:val="BodyText"/>
        <w:rPr>
          <w:rFonts w:ascii="Arial"/>
          <w:sz w:val="20"/>
          <w:lang w:val="pt-BR"/>
        </w:rPr>
      </w:pPr>
    </w:p>
    <w:p w14:paraId="46EC4C8A" w14:textId="77777777" w:rsidR="00AE3E37" w:rsidRPr="00847559" w:rsidRDefault="00AE3E37">
      <w:pPr>
        <w:pStyle w:val="BodyText"/>
        <w:spacing w:before="3"/>
        <w:rPr>
          <w:rFonts w:ascii="Arial"/>
          <w:sz w:val="21"/>
          <w:lang w:val="pt-BR"/>
        </w:rPr>
      </w:pPr>
    </w:p>
    <w:p w14:paraId="72411462" w14:textId="77777777" w:rsidR="00AE3E37" w:rsidRPr="00847559" w:rsidRDefault="00AE3E37">
      <w:pPr>
        <w:rPr>
          <w:rFonts w:ascii="Arial"/>
          <w:sz w:val="21"/>
          <w:lang w:val="pt-BR"/>
        </w:rPr>
        <w:sectPr w:rsidR="00AE3E37" w:rsidRPr="00847559">
          <w:headerReference w:type="default" r:id="rId7"/>
          <w:footerReference w:type="default" r:id="rId8"/>
          <w:type w:val="continuous"/>
          <w:pgSz w:w="11910" w:h="16840"/>
          <w:pgMar w:top="1740" w:right="600" w:bottom="840" w:left="620" w:header="541" w:footer="642" w:gutter="0"/>
          <w:cols w:space="720"/>
        </w:sectPr>
      </w:pPr>
    </w:p>
    <w:p w14:paraId="45B7F407" w14:textId="0571063F" w:rsidR="00AE3E37" w:rsidRDefault="00ED1702">
      <w:pPr>
        <w:pStyle w:val="Heading3"/>
        <w:spacing w:before="147"/>
        <w:jc w:val="both"/>
      </w:pPr>
      <w:r>
        <w:rPr>
          <w:noProof/>
          <w:lang w:val="en-IN" w:eastAsia="en-IN"/>
        </w:rPr>
        <w:drawing>
          <wp:anchor distT="0" distB="0" distL="0" distR="0" simplePos="0" relativeHeight="251658240" behindDoc="0" locked="0" layoutInCell="1" allowOverlap="1" wp14:anchorId="704BF8BB" wp14:editId="7E1C25B8">
            <wp:simplePos x="0" y="0"/>
            <wp:positionH relativeFrom="page">
              <wp:posOffset>3836670</wp:posOffset>
            </wp:positionH>
            <wp:positionV relativeFrom="paragraph">
              <wp:posOffset>243840</wp:posOffset>
            </wp:positionV>
            <wp:extent cx="3089910" cy="170116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089910" cy="1701165"/>
                    </a:xfrm>
                    <a:prstGeom prst="rect">
                      <a:avLst/>
                    </a:prstGeom>
                  </pic:spPr>
                </pic:pic>
              </a:graphicData>
            </a:graphic>
            <wp14:sizeRelH relativeFrom="margin">
              <wp14:pctWidth>0</wp14:pctWidth>
            </wp14:sizeRelH>
            <wp14:sizeRelV relativeFrom="margin">
              <wp14:pctHeight>0</wp14:pctHeight>
            </wp14:sizeRelV>
          </wp:anchor>
        </w:drawing>
      </w:r>
      <w:r w:rsidR="00A9710C">
        <w:rPr>
          <w:color w:val="BF5A14"/>
        </w:rPr>
        <w:t>Abstract</w:t>
      </w:r>
      <w:r w:rsidR="00404E5B">
        <w:rPr>
          <w:color w:val="BF5A14"/>
        </w:rPr>
        <w:t xml:space="preserve"> (300 word limit)</w:t>
      </w:r>
    </w:p>
    <w:p w14:paraId="3D199745" w14:textId="2AA5168C" w:rsidR="00AE3E37" w:rsidRDefault="00922F58">
      <w:pPr>
        <w:pStyle w:val="BodyText"/>
        <w:spacing w:before="90" w:line="280" w:lineRule="auto"/>
        <w:ind w:left="100"/>
        <w:jc w:val="both"/>
      </w:pPr>
      <w:r w:rsidRPr="00922F58">
        <w:t>Statement of the Problem: Primary Nursing is Care delivery system Model that develop the role responsibility and accountability at various level by nursing teamwork. The successful of the Primary nursing model of care request engagement of the hospital leaders, nursing staff and the effect measurement as part of the evaluation. Methodology &amp; Theoretical Orientation: Predictive correlational study developed after the implantation of Primary Nursing at the University Hospital of the Federal University of Piauí, Northeast, Brazil. The Nursing Division teamwork developed a flow-care based on Theoretical framework of the Primary Nursing, that consists of four elements: (1) Allocation of responsibility to make patient-centred decision; (2) Method assignment of daily care; (3) Direct interpersonal communication; (4) The primary nurse has responsibility for the care quality provided for a fixed caseload of patients on a 24-hour-a-day, 7-days-a-week (Manthey,2014). The sample consisted 96 Nursing Professionals, who completed MISSCARE-Brazil to investigate the missed nursing care and their reasons at four and seven months after the implementation of the primary nursing model. Findings: Comparing the first and second evaluations, the use of the flow-care showed reductions of the missed nursing care in 78.5% of the instrument items, with a reduction of 67.8% in items of reasons significance for missed nursing care. In the first application, four items (p &lt;0.05) presented correlations of the frequencies. Regarding of the instrument dimensions investigated there were reductions in the levels of missed nursing care averages, ranging from 1.2% to 4.2%. Conclusion &amp; Significance: The predictive effect between the efficacy in reducing missed nursing care (and reasons) and efficiency in the management of the provision nursing care using the Primary Nursing (flow-care) was verified. This study provides evidences based on the effects of the theoretical framework application (Primary Nursing) and Misscare-Instrument, using theories developed genuinely by Nurses in Nursing practices.</w:t>
      </w:r>
    </w:p>
    <w:p w14:paraId="19CD0D08" w14:textId="77777777" w:rsidR="00AE3E37" w:rsidRDefault="00A9710C">
      <w:pPr>
        <w:pStyle w:val="Heading3"/>
        <w:spacing w:before="74"/>
      </w:pPr>
      <w:r>
        <w:rPr>
          <w:b w:val="0"/>
        </w:rPr>
        <w:br w:type="column"/>
      </w:r>
      <w:r>
        <w:rPr>
          <w:color w:val="BF5A14"/>
        </w:rPr>
        <w:t>Image</w:t>
      </w:r>
    </w:p>
    <w:p w14:paraId="6A79B303" w14:textId="191EAADB" w:rsidR="00AE3E37" w:rsidRDefault="00AA2F45">
      <w:pPr>
        <w:pStyle w:val="BodyText"/>
        <w:spacing w:before="2"/>
        <w:rPr>
          <w:rFonts w:ascii="Arial"/>
          <w:b/>
          <w:sz w:val="16"/>
        </w:rPr>
      </w:pPr>
      <w:r w:rsidRPr="00AA2F45">
        <w:rPr>
          <w:b/>
        </w:rPr>
        <w:t>Figure 1</w:t>
      </w:r>
      <w:r w:rsidRPr="00AA2F45">
        <w:rPr>
          <w:rFonts w:ascii="Arial"/>
          <w:b/>
        </w:rPr>
        <w:t>.</w:t>
      </w:r>
      <w:r>
        <w:rPr>
          <w:rFonts w:ascii="Arial"/>
          <w:b/>
          <w:sz w:val="16"/>
        </w:rPr>
        <w:t xml:space="preserve"> </w:t>
      </w:r>
      <w:r w:rsidRPr="00014FB3">
        <w:rPr>
          <w:szCs w:val="24"/>
          <w:lang w:val="en-GB"/>
        </w:rPr>
        <w:t>Care-flow diagram</w:t>
      </w:r>
      <w:r>
        <w:rPr>
          <w:rFonts w:ascii="Arial"/>
          <w:b/>
          <w:sz w:val="16"/>
        </w:rPr>
        <w:t xml:space="preserve">  </w:t>
      </w:r>
    </w:p>
    <w:p w14:paraId="59D56264" w14:textId="77777777" w:rsidR="005973B9" w:rsidRDefault="005973B9" w:rsidP="005973B9">
      <w:pPr>
        <w:spacing w:line="204" w:lineRule="exact"/>
        <w:rPr>
          <w:rFonts w:ascii="Arial"/>
          <w:b/>
          <w:sz w:val="20"/>
        </w:rPr>
      </w:pPr>
      <w:r>
        <w:rPr>
          <w:rFonts w:ascii="Arial"/>
          <w:b/>
          <w:color w:val="BF5A14"/>
          <w:sz w:val="20"/>
        </w:rPr>
        <w:br/>
        <w:t>Recent Publications (minimum 5)</w:t>
      </w:r>
    </w:p>
    <w:p w14:paraId="68D4112E" w14:textId="65E77191" w:rsidR="00AA2F45" w:rsidRDefault="0001017C" w:rsidP="00AA2F45">
      <w:pPr>
        <w:pStyle w:val="ListParagraph"/>
        <w:numPr>
          <w:ilvl w:val="0"/>
          <w:numId w:val="3"/>
        </w:numPr>
        <w:tabs>
          <w:tab w:val="left" w:pos="384"/>
        </w:tabs>
        <w:spacing w:before="103" w:line="216" w:lineRule="exact"/>
        <w:ind w:right="138" w:hanging="283"/>
        <w:rPr>
          <w:sz w:val="18"/>
        </w:rPr>
      </w:pPr>
      <w:r w:rsidRPr="0001017C">
        <w:rPr>
          <w:sz w:val="18"/>
          <w:lang w:val="pt-BR"/>
        </w:rPr>
        <w:t>Moura ECC, Lima MB, Peres AM, Lopez V, Batista MEM, Braga FDCSAG.</w:t>
      </w:r>
      <w:r w:rsidRPr="0001017C">
        <w:rPr>
          <w:sz w:val="18"/>
          <w:lang w:val="pt-BR"/>
        </w:rPr>
        <w:t xml:space="preserve"> </w:t>
      </w:r>
      <w:r w:rsidR="00AA2F45" w:rsidRPr="003D1FEA">
        <w:rPr>
          <w:sz w:val="18"/>
        </w:rPr>
        <w:t>Relationship between the Implementation of Primary Nursing Model and the Reduction of Missed Nursing Care, Journal of Nursing Management. 2019 Aug 21. doi: 10.1111/jonm.12846. [Epub ahead of print]</w:t>
      </w:r>
      <w:r w:rsidR="00AA2F45" w:rsidRPr="005973B9">
        <w:rPr>
          <w:sz w:val="18"/>
        </w:rPr>
        <w:t>.</w:t>
      </w:r>
    </w:p>
    <w:p w14:paraId="2AA4015B" w14:textId="4EB65795" w:rsidR="00AA2F45" w:rsidRDefault="00D63982" w:rsidP="00AA2F45">
      <w:pPr>
        <w:pStyle w:val="ListParagraph"/>
        <w:numPr>
          <w:ilvl w:val="0"/>
          <w:numId w:val="3"/>
        </w:numPr>
        <w:tabs>
          <w:tab w:val="left" w:pos="384"/>
        </w:tabs>
        <w:spacing w:line="216" w:lineRule="exact"/>
        <w:ind w:right="137" w:hanging="283"/>
        <w:rPr>
          <w:sz w:val="18"/>
        </w:rPr>
      </w:pPr>
      <w:r w:rsidRPr="00684AA5">
        <w:rPr>
          <w:sz w:val="18"/>
          <w:lang w:val="pt-BR"/>
        </w:rPr>
        <w:t>Lima</w:t>
      </w:r>
      <w:r w:rsidR="008057B2">
        <w:rPr>
          <w:sz w:val="18"/>
          <w:lang w:val="pt-BR"/>
        </w:rPr>
        <w:t xml:space="preserve"> </w:t>
      </w:r>
      <w:r w:rsidRPr="00684AA5">
        <w:rPr>
          <w:sz w:val="18"/>
          <w:lang w:val="pt-BR"/>
        </w:rPr>
        <w:t>FFF; Alencar</w:t>
      </w:r>
      <w:r w:rsidR="008057B2">
        <w:rPr>
          <w:sz w:val="18"/>
          <w:lang w:val="pt-BR"/>
        </w:rPr>
        <w:t xml:space="preserve"> </w:t>
      </w:r>
      <w:r w:rsidRPr="00684AA5">
        <w:rPr>
          <w:sz w:val="18"/>
          <w:lang w:val="pt-BR"/>
        </w:rPr>
        <w:t>NES; Fernandes</w:t>
      </w:r>
      <w:r w:rsidR="008057B2">
        <w:rPr>
          <w:sz w:val="18"/>
          <w:lang w:val="pt-BR"/>
        </w:rPr>
        <w:t xml:space="preserve"> </w:t>
      </w:r>
      <w:r w:rsidRPr="00684AA5">
        <w:rPr>
          <w:sz w:val="18"/>
          <w:lang w:val="pt-BR"/>
        </w:rPr>
        <w:t>MA; Moura</w:t>
      </w:r>
      <w:r w:rsidR="008057B2">
        <w:rPr>
          <w:sz w:val="18"/>
          <w:lang w:val="pt-BR"/>
        </w:rPr>
        <w:t xml:space="preserve"> </w:t>
      </w:r>
      <w:r w:rsidRPr="00684AA5">
        <w:rPr>
          <w:sz w:val="18"/>
          <w:lang w:val="pt-BR"/>
        </w:rPr>
        <w:t>ECC; Guedes</w:t>
      </w:r>
      <w:r w:rsidR="008057B2">
        <w:rPr>
          <w:sz w:val="18"/>
          <w:lang w:val="pt-BR"/>
        </w:rPr>
        <w:t xml:space="preserve"> </w:t>
      </w:r>
      <w:r w:rsidRPr="00684AA5">
        <w:rPr>
          <w:sz w:val="18"/>
          <w:lang w:val="pt-BR"/>
        </w:rPr>
        <w:t>FJ</w:t>
      </w:r>
      <w:r w:rsidR="00684AA5" w:rsidRPr="00684AA5">
        <w:rPr>
          <w:sz w:val="18"/>
          <w:lang w:val="pt-BR"/>
        </w:rPr>
        <w:t>.</w:t>
      </w:r>
      <w:r w:rsidRPr="00684AA5">
        <w:rPr>
          <w:sz w:val="18"/>
          <w:lang w:val="pt-BR"/>
        </w:rPr>
        <w:t xml:space="preserve"> </w:t>
      </w:r>
      <w:r w:rsidR="00AA2F45" w:rsidRPr="003D1FEA">
        <w:rPr>
          <w:sz w:val="18"/>
        </w:rPr>
        <w:t>Situational strategic planning in a psychiatric institution: contributions and challenges, Revista Eletrônica Saúde Mental Álcool e Drogas (SMAD), Accepted for publication, Apr.-June;15(2):20-28</w:t>
      </w:r>
      <w:r w:rsidR="00AA2F45">
        <w:rPr>
          <w:sz w:val="18"/>
        </w:rPr>
        <w:t>.</w:t>
      </w:r>
      <w:r w:rsidR="0001017C">
        <w:rPr>
          <w:sz w:val="18"/>
        </w:rPr>
        <w:t xml:space="preserve"> </w:t>
      </w:r>
      <w:r w:rsidR="0001017C" w:rsidRPr="0001017C">
        <w:rPr>
          <w:sz w:val="18"/>
        </w:rPr>
        <w:t>DOI: 10.11606/issn.1806-6976.smad.2019.000377</w:t>
      </w:r>
    </w:p>
    <w:p w14:paraId="70D4CC42" w14:textId="430053DF" w:rsidR="00AA2F45" w:rsidRDefault="00684AA5" w:rsidP="00AA2F45">
      <w:pPr>
        <w:pStyle w:val="ListParagraph"/>
        <w:numPr>
          <w:ilvl w:val="0"/>
          <w:numId w:val="3"/>
        </w:numPr>
        <w:tabs>
          <w:tab w:val="left" w:pos="384"/>
        </w:tabs>
        <w:spacing w:line="216" w:lineRule="exact"/>
        <w:ind w:right="138" w:hanging="283"/>
        <w:rPr>
          <w:sz w:val="18"/>
        </w:rPr>
      </w:pPr>
      <w:r w:rsidRPr="00684AA5">
        <w:rPr>
          <w:sz w:val="18"/>
          <w:lang w:val="pt-BR"/>
        </w:rPr>
        <w:t>Tavares</w:t>
      </w:r>
      <w:r w:rsidR="008057B2">
        <w:rPr>
          <w:sz w:val="18"/>
          <w:lang w:val="pt-BR"/>
        </w:rPr>
        <w:t xml:space="preserve"> </w:t>
      </w:r>
      <w:r w:rsidRPr="00684AA5">
        <w:rPr>
          <w:sz w:val="18"/>
          <w:lang w:val="pt-BR"/>
        </w:rPr>
        <w:t>APM</w:t>
      </w:r>
      <w:r w:rsidR="008057B2">
        <w:rPr>
          <w:sz w:val="18"/>
          <w:lang w:val="pt-BR"/>
        </w:rPr>
        <w:t xml:space="preserve">; </w:t>
      </w:r>
      <w:r w:rsidRPr="00684AA5">
        <w:rPr>
          <w:sz w:val="18"/>
          <w:lang w:val="pt-BR"/>
        </w:rPr>
        <w:t>Moura</w:t>
      </w:r>
      <w:r w:rsidR="008057B2">
        <w:rPr>
          <w:sz w:val="18"/>
          <w:lang w:val="pt-BR"/>
        </w:rPr>
        <w:t xml:space="preserve"> </w:t>
      </w:r>
      <w:r w:rsidRPr="00684AA5">
        <w:rPr>
          <w:sz w:val="18"/>
          <w:lang w:val="pt-BR"/>
        </w:rPr>
        <w:t>ECC; Avelino</w:t>
      </w:r>
      <w:r w:rsidR="008057B2">
        <w:rPr>
          <w:sz w:val="18"/>
          <w:lang w:val="pt-BR"/>
        </w:rPr>
        <w:t xml:space="preserve"> </w:t>
      </w:r>
      <w:r w:rsidRPr="00684AA5">
        <w:rPr>
          <w:sz w:val="18"/>
          <w:lang w:val="pt-BR"/>
        </w:rPr>
        <w:t>FVSD; Lopes VCA</w:t>
      </w:r>
      <w:r w:rsidR="008057B2">
        <w:rPr>
          <w:sz w:val="18"/>
          <w:lang w:val="pt-BR"/>
        </w:rPr>
        <w:t>;</w:t>
      </w:r>
      <w:r w:rsidRPr="00684AA5">
        <w:rPr>
          <w:sz w:val="18"/>
          <w:lang w:val="pt-BR"/>
        </w:rPr>
        <w:t xml:space="preserve"> Nogueira</w:t>
      </w:r>
      <w:r w:rsidR="008057B2">
        <w:rPr>
          <w:sz w:val="18"/>
          <w:lang w:val="pt-BR"/>
        </w:rPr>
        <w:t xml:space="preserve"> </w:t>
      </w:r>
      <w:r w:rsidRPr="00684AA5">
        <w:rPr>
          <w:sz w:val="18"/>
          <w:lang w:val="pt-BR"/>
        </w:rPr>
        <w:t>LT</w:t>
      </w:r>
      <w:r w:rsidRPr="00684AA5">
        <w:rPr>
          <w:sz w:val="18"/>
          <w:lang w:val="pt-BR"/>
        </w:rPr>
        <w:t xml:space="preserve">. </w:t>
      </w:r>
      <w:r w:rsidR="00AA2F45" w:rsidRPr="003D1FEA">
        <w:rPr>
          <w:sz w:val="18"/>
        </w:rPr>
        <w:t>Patient safety culture from the perspective of the nursing team, Rev Rene, v.19, p. 3152, 2018</w:t>
      </w:r>
      <w:r w:rsidR="00AA2F45">
        <w:rPr>
          <w:sz w:val="18"/>
        </w:rPr>
        <w:t>.</w:t>
      </w:r>
    </w:p>
    <w:p w14:paraId="2EACF5C4" w14:textId="03E7703C" w:rsidR="00AA2F45" w:rsidRPr="003D1FEA" w:rsidRDefault="008057B2" w:rsidP="00AA2F45">
      <w:pPr>
        <w:pStyle w:val="ListParagraph"/>
        <w:numPr>
          <w:ilvl w:val="0"/>
          <w:numId w:val="3"/>
        </w:numPr>
        <w:tabs>
          <w:tab w:val="left" w:pos="384"/>
        </w:tabs>
        <w:spacing w:line="216" w:lineRule="exact"/>
        <w:ind w:right="138" w:hanging="283"/>
        <w:rPr>
          <w:sz w:val="18"/>
        </w:rPr>
      </w:pPr>
      <w:r w:rsidRPr="008057B2">
        <w:rPr>
          <w:sz w:val="18"/>
          <w:szCs w:val="18"/>
          <w:lang w:val="pt-BR"/>
        </w:rPr>
        <w:t>Lopes</w:t>
      </w:r>
      <w:r>
        <w:rPr>
          <w:sz w:val="18"/>
          <w:szCs w:val="18"/>
          <w:lang w:val="pt-BR"/>
        </w:rPr>
        <w:t xml:space="preserve"> </w:t>
      </w:r>
      <w:r w:rsidRPr="008057B2">
        <w:rPr>
          <w:sz w:val="18"/>
          <w:szCs w:val="18"/>
          <w:lang w:val="pt-BR"/>
        </w:rPr>
        <w:t>VCA; Moura</w:t>
      </w:r>
      <w:r>
        <w:rPr>
          <w:sz w:val="18"/>
          <w:szCs w:val="18"/>
          <w:lang w:val="pt-BR"/>
        </w:rPr>
        <w:t xml:space="preserve"> </w:t>
      </w:r>
      <w:r w:rsidRPr="008057B2">
        <w:rPr>
          <w:sz w:val="18"/>
          <w:szCs w:val="18"/>
          <w:lang w:val="pt-BR"/>
        </w:rPr>
        <w:t>ECC; Sales</w:t>
      </w:r>
      <w:r>
        <w:rPr>
          <w:sz w:val="18"/>
          <w:szCs w:val="18"/>
          <w:lang w:val="pt-BR"/>
        </w:rPr>
        <w:t xml:space="preserve"> </w:t>
      </w:r>
      <w:r w:rsidRPr="008057B2">
        <w:rPr>
          <w:sz w:val="18"/>
          <w:szCs w:val="18"/>
          <w:lang w:val="pt-BR"/>
        </w:rPr>
        <w:t>IMM; Rocha</w:t>
      </w:r>
      <w:r>
        <w:rPr>
          <w:sz w:val="18"/>
          <w:szCs w:val="18"/>
          <w:lang w:val="pt-BR"/>
        </w:rPr>
        <w:t xml:space="preserve"> </w:t>
      </w:r>
      <w:r w:rsidRPr="008057B2">
        <w:rPr>
          <w:sz w:val="18"/>
          <w:szCs w:val="18"/>
          <w:lang w:val="pt-BR"/>
        </w:rPr>
        <w:t>SS</w:t>
      </w:r>
      <w:r w:rsidRPr="008057B2">
        <w:rPr>
          <w:sz w:val="18"/>
          <w:szCs w:val="18"/>
          <w:lang w:val="pt-BR"/>
        </w:rPr>
        <w:t xml:space="preserve">. </w:t>
      </w:r>
      <w:r w:rsidR="00AA2F45" w:rsidRPr="003D1FEA">
        <w:rPr>
          <w:sz w:val="18"/>
          <w:szCs w:val="18"/>
        </w:rPr>
        <w:t>Educational video for promoting men’s health: a descriptive comparative study, Online Brazilian Journal of Nursing, v.16, n.4, p. 431, 2017</w:t>
      </w:r>
      <w:r w:rsidR="00AA2F45" w:rsidRPr="003D1FEA">
        <w:t>.</w:t>
      </w:r>
    </w:p>
    <w:p w14:paraId="5324784C" w14:textId="5F01202E" w:rsidR="005973B9" w:rsidRDefault="00AA2F45" w:rsidP="00AA2F45">
      <w:pPr>
        <w:pStyle w:val="BodyText"/>
        <w:spacing w:before="85" w:line="216" w:lineRule="exact"/>
        <w:ind w:left="383" w:right="138" w:hanging="284"/>
        <w:jc w:val="both"/>
        <w:rPr>
          <w:rFonts w:ascii="Calibri" w:hAnsi="Calibri"/>
        </w:rPr>
      </w:pPr>
      <w:r w:rsidRPr="00B1690E">
        <w:rPr>
          <w:rFonts w:ascii="Calibri" w:hAnsi="Calibri"/>
          <w:lang w:val="pt-BR"/>
        </w:rPr>
        <w:t xml:space="preserve">5. </w:t>
      </w:r>
      <w:r w:rsidR="008057B2" w:rsidRPr="00B1690E">
        <w:rPr>
          <w:rFonts w:ascii="Calibri" w:hAnsi="Calibri"/>
          <w:lang w:val="pt-BR"/>
        </w:rPr>
        <w:t xml:space="preserve">Moura, ECC; Peres, AM; Caliri, MHL; Lopes V; </w:t>
      </w:r>
      <w:r w:rsidR="00B1690E" w:rsidRPr="00B1690E">
        <w:rPr>
          <w:rFonts w:ascii="Calibri" w:hAnsi="Calibri"/>
          <w:lang w:val="pt-BR"/>
        </w:rPr>
        <w:t>Soares SF.</w:t>
      </w:r>
      <w:r w:rsidR="008057B2" w:rsidRPr="00B1690E">
        <w:rPr>
          <w:rFonts w:ascii="Calibri" w:hAnsi="Calibri"/>
          <w:lang w:val="pt-BR"/>
        </w:rPr>
        <w:t xml:space="preserve"> </w:t>
      </w:r>
      <w:r w:rsidRPr="006178E3">
        <w:rPr>
          <w:rFonts w:ascii="Calibri" w:hAnsi="Calibri"/>
        </w:rPr>
        <w:t xml:space="preserve">A Novel Measurement Instrument for Pressure-Injury Risk Assessment Competence: Theoretical Procedures, Simulation </w:t>
      </w:r>
      <w:r w:rsidR="00676D80">
        <w:rPr>
          <w:rFonts w:ascii="Calibri" w:hAnsi="Calibri"/>
        </w:rPr>
        <w:t>a</w:t>
      </w:r>
      <w:bookmarkStart w:id="0" w:name="_GoBack"/>
      <w:bookmarkEnd w:id="0"/>
      <w:r w:rsidRPr="006178E3">
        <w:rPr>
          <w:rFonts w:ascii="Calibri" w:hAnsi="Calibri"/>
        </w:rPr>
        <w:t>nd Psychometric Quality, submitted in International Wound Journal</w:t>
      </w:r>
      <w:r>
        <w:rPr>
          <w:rFonts w:ascii="Calibri" w:hAnsi="Calibri"/>
        </w:rPr>
        <w:t xml:space="preserve"> (in progress)</w:t>
      </w:r>
      <w:r w:rsidR="005973B9">
        <w:rPr>
          <w:rFonts w:ascii="Calibri" w:hAnsi="Calibri"/>
        </w:rPr>
        <w:t>.</w:t>
      </w:r>
    </w:p>
    <w:p w14:paraId="3927E017" w14:textId="77777777" w:rsidR="00AE3E37" w:rsidRPr="008756E6" w:rsidRDefault="00AE3E37" w:rsidP="008756E6">
      <w:pPr>
        <w:tabs>
          <w:tab w:val="left" w:pos="384"/>
        </w:tabs>
        <w:ind w:right="117"/>
      </w:pPr>
    </w:p>
    <w:p w14:paraId="49CC9C16"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498CC7A4" w14:textId="77777777" w:rsidR="00AE3E37" w:rsidRPr="00D62425" w:rsidRDefault="00D62425">
      <w:pPr>
        <w:pStyle w:val="BodyText"/>
        <w:rPr>
          <w:rFonts w:ascii="Calibri"/>
          <w:b/>
          <w:sz w:val="20"/>
        </w:rPr>
      </w:pPr>
      <w:r>
        <w:rPr>
          <w:rFonts w:ascii="Calibri"/>
          <w:sz w:val="20"/>
        </w:rPr>
        <w:t xml:space="preserve">                 </w:t>
      </w:r>
      <w:r w:rsidRPr="00D62425">
        <w:rPr>
          <w:rFonts w:ascii="Calibri"/>
          <w:b/>
          <w:sz w:val="20"/>
        </w:rPr>
        <w:t>Photograph</w:t>
      </w:r>
    </w:p>
    <w:p w14:paraId="38D3BBA4"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561CFE9B" wp14:editId="3160695C">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72B545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2DD24CFC" w14:textId="77777777"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5AB6BB39" wp14:editId="785262D1">
            <wp:extent cx="560417" cy="625069"/>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560417"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14:paraId="77E0212E" w14:textId="0068CD0B" w:rsidR="00AE3E37" w:rsidRDefault="00792712">
      <w:pPr>
        <w:spacing w:before="41" w:line="154" w:lineRule="exact"/>
        <w:ind w:left="213" w:right="231"/>
        <w:jc w:val="both"/>
        <w:rPr>
          <w:rFonts w:ascii="Arial"/>
          <w:sz w:val="14"/>
        </w:rPr>
      </w:pPr>
      <w:r w:rsidRPr="000303E8">
        <w:rPr>
          <w:rFonts w:ascii="Arial" w:hAnsi="Arial" w:cs="Arial"/>
          <w:noProof/>
          <w:sz w:val="12"/>
          <w:szCs w:val="12"/>
        </w:rPr>
        <w:t>Dr Moura has an extensive experience in teaching, research, management and services for the last 15 years. Nurse, A</w:t>
      </w:r>
      <w:r>
        <w:rPr>
          <w:rFonts w:ascii="Arial" w:hAnsi="Arial" w:cs="Arial"/>
          <w:noProof/>
          <w:sz w:val="12"/>
          <w:szCs w:val="12"/>
        </w:rPr>
        <w:t xml:space="preserve">djunct </w:t>
      </w:r>
      <w:r w:rsidRPr="000303E8">
        <w:rPr>
          <w:rFonts w:ascii="Arial" w:hAnsi="Arial" w:cs="Arial"/>
          <w:noProof/>
          <w:sz w:val="12"/>
          <w:szCs w:val="12"/>
        </w:rPr>
        <w:t>Professor at Department of Nursing, Federal University of Piauí (UFPI), Brazil, Prof. Moura presented the first thesis on the teaching-learning contributions of High-Fidelity Simulation in Brazil. She is expert on the development of professional competencies in health (technical</w:t>
      </w:r>
      <w:r>
        <w:rPr>
          <w:rFonts w:ascii="Arial" w:hAnsi="Arial" w:cs="Arial"/>
          <w:noProof/>
          <w:sz w:val="12"/>
          <w:szCs w:val="12"/>
        </w:rPr>
        <w:t>/</w:t>
      </w:r>
      <w:r w:rsidRPr="000303E8">
        <w:rPr>
          <w:rFonts w:ascii="Arial" w:hAnsi="Arial" w:cs="Arial"/>
          <w:noProof/>
          <w:sz w:val="12"/>
          <w:szCs w:val="12"/>
        </w:rPr>
        <w:t xml:space="preserve">non-technical) and the full scope of the knowledge, skills, and attitudes  (KSAs) using simulation. She was invited by the UFPI University President to structure and organize the nursing services at the University Hospital (HU-UFPI). During the experience as Head of Nursing Division, Prof. Moura coordinated the implementation and monitoring of the organizational model care delivery system that supports nursing practice (Primary Nursing), managing more than 500 nursing professionals. The Implantation results we will share </w:t>
      </w:r>
      <w:r w:rsidRPr="000303E8">
        <w:rPr>
          <w:rFonts w:ascii="Arial" w:hAnsi="Arial" w:cs="Arial"/>
          <w:noProof/>
          <w:sz w:val="12"/>
          <w:szCs w:val="12"/>
        </w:rPr>
        <w:t>together!</w:t>
      </w:r>
    </w:p>
    <w:p w14:paraId="6C65E668" w14:textId="2B52C346" w:rsidR="00AE3E37" w:rsidRDefault="00A9710C">
      <w:pPr>
        <w:spacing w:before="62"/>
        <w:ind w:left="4217" w:right="4235"/>
        <w:jc w:val="center"/>
        <w:rPr>
          <w:rFonts w:ascii="Arial"/>
          <w:sz w:val="14"/>
        </w:rPr>
      </w:pPr>
      <w:r>
        <w:rPr>
          <w:rFonts w:ascii="Arial"/>
          <w:sz w:val="14"/>
        </w:rPr>
        <w:lastRenderedPageBreak/>
        <w:t xml:space="preserve">Email: </w:t>
      </w:r>
      <w:hyperlink r:id="rId11" w:history="1">
        <w:r w:rsidR="00792712" w:rsidRPr="00DE1E6F">
          <w:rPr>
            <w:rStyle w:val="Hyperlink"/>
            <w:rFonts w:ascii="Arial"/>
            <w:sz w:val="14"/>
          </w:rPr>
          <w:t>elaineccmoura@outlook.com</w:t>
        </w:r>
      </w:hyperlink>
    </w:p>
    <w:p w14:paraId="1C4517FF"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46524781" wp14:editId="5D8DF9A0">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3DBE2C"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21B660FD" w14:textId="77777777" w:rsidR="00AE3E37" w:rsidRDefault="00AE3E37">
      <w:pPr>
        <w:pStyle w:val="BodyText"/>
        <w:rPr>
          <w:rFonts w:ascii="Arial"/>
          <w:sz w:val="20"/>
        </w:rPr>
      </w:pPr>
    </w:p>
    <w:p w14:paraId="6CB38B18" w14:textId="77777777" w:rsidR="00AE3E37" w:rsidRDefault="00AE3E37">
      <w:pPr>
        <w:pStyle w:val="BodyText"/>
        <w:rPr>
          <w:rFonts w:ascii="Arial"/>
          <w:sz w:val="20"/>
        </w:rPr>
      </w:pPr>
    </w:p>
    <w:p w14:paraId="3EEC18F8" w14:textId="77777777" w:rsidR="00AE3E37" w:rsidRDefault="00AE3E37">
      <w:pPr>
        <w:pStyle w:val="BodyText"/>
        <w:spacing w:before="7"/>
        <w:rPr>
          <w:rFonts w:ascii="Arial"/>
          <w:sz w:val="29"/>
        </w:rPr>
      </w:pPr>
    </w:p>
    <w:p w14:paraId="07CD3B84" w14:textId="1AD4B50F" w:rsidR="00AE3E37" w:rsidRPr="00AA2F45" w:rsidRDefault="00A9710C" w:rsidP="00AA2F45">
      <w:pPr>
        <w:spacing w:before="39"/>
        <w:ind w:left="100"/>
        <w:rPr>
          <w:rFonts w:ascii="Minion Pro"/>
          <w:b/>
          <w:sz w:val="20"/>
        </w:rPr>
        <w:sectPr w:rsidR="00AE3E37" w:rsidRPr="00AA2F45">
          <w:type w:val="continuous"/>
          <w:pgSz w:w="11910" w:h="16840"/>
          <w:pgMar w:top="1740" w:right="600" w:bottom="840" w:left="620" w:header="720" w:footer="720" w:gutter="0"/>
          <w:cols w:space="720"/>
        </w:sectPr>
      </w:pPr>
      <w:r w:rsidRPr="00B21A57">
        <w:rPr>
          <w:rFonts w:ascii="Minion Pro"/>
          <w:b/>
          <w:sz w:val="20"/>
        </w:rPr>
        <w:t>Notes/Comments</w:t>
      </w:r>
      <w:r w:rsidR="00AA2F45">
        <w:rPr>
          <w:rFonts w:ascii="Minion Pro"/>
          <w:b/>
          <w:sz w:val="20"/>
        </w:rPr>
        <w:t>:</w:t>
      </w:r>
    </w:p>
    <w:p w14:paraId="6770DFF0"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ED056D" w14:textId="77777777" w:rsidR="00E10BE0" w:rsidRDefault="00E10BE0">
      <w:r>
        <w:separator/>
      </w:r>
    </w:p>
  </w:endnote>
  <w:endnote w:type="continuationSeparator" w:id="0">
    <w:p w14:paraId="770B53E4" w14:textId="77777777" w:rsidR="00E10BE0" w:rsidRDefault="00E10B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4721F8"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337AD712" wp14:editId="0A99AC0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DDE334"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0623068"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7AD712"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49DDE334"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0623068"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4693DE4" wp14:editId="14783A4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C48B8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B29563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693DE4"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2CC48B8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B29563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635FB510" wp14:editId="69B224C4">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E7174F"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A75D82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5FB510"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06E7174F"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A75D82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30D95E" w14:textId="77777777" w:rsidR="00E10BE0" w:rsidRDefault="00E10BE0">
      <w:r>
        <w:separator/>
      </w:r>
    </w:p>
  </w:footnote>
  <w:footnote w:type="continuationSeparator" w:id="0">
    <w:p w14:paraId="19BD3E54" w14:textId="77777777" w:rsidR="00E10BE0" w:rsidRDefault="00E10B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FA97FF"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03A042DB" wp14:editId="36317C30">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395A01"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A042DB"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72395A01"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237612DC" wp14:editId="03BE3819">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7DB8AC"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42267C4"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7612DC"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0A7DB8AC"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42267C4"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1017C"/>
    <w:rsid w:val="000644FB"/>
    <w:rsid w:val="000E2911"/>
    <w:rsid w:val="001263DF"/>
    <w:rsid w:val="001E763C"/>
    <w:rsid w:val="00292ED9"/>
    <w:rsid w:val="00314AFB"/>
    <w:rsid w:val="003B76D9"/>
    <w:rsid w:val="00404E5B"/>
    <w:rsid w:val="00414F7B"/>
    <w:rsid w:val="004355DC"/>
    <w:rsid w:val="004749B4"/>
    <w:rsid w:val="00494130"/>
    <w:rsid w:val="004C70EE"/>
    <w:rsid w:val="004F3523"/>
    <w:rsid w:val="005249A8"/>
    <w:rsid w:val="005370BE"/>
    <w:rsid w:val="005973B9"/>
    <w:rsid w:val="005B3A56"/>
    <w:rsid w:val="006060CE"/>
    <w:rsid w:val="0063497F"/>
    <w:rsid w:val="00676D80"/>
    <w:rsid w:val="00684AA5"/>
    <w:rsid w:val="0078738A"/>
    <w:rsid w:val="00792712"/>
    <w:rsid w:val="008057B2"/>
    <w:rsid w:val="00847559"/>
    <w:rsid w:val="00873DF0"/>
    <w:rsid w:val="008756E6"/>
    <w:rsid w:val="00922F58"/>
    <w:rsid w:val="009B2D44"/>
    <w:rsid w:val="00A07E82"/>
    <w:rsid w:val="00A9710C"/>
    <w:rsid w:val="00AA2F45"/>
    <w:rsid w:val="00AE3E37"/>
    <w:rsid w:val="00B1690E"/>
    <w:rsid w:val="00B21A57"/>
    <w:rsid w:val="00C33602"/>
    <w:rsid w:val="00CD6F55"/>
    <w:rsid w:val="00CF2BD2"/>
    <w:rsid w:val="00D62425"/>
    <w:rsid w:val="00D63982"/>
    <w:rsid w:val="00DE3104"/>
    <w:rsid w:val="00E10BE0"/>
    <w:rsid w:val="00ED1702"/>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97213A"/>
  <w15:docId w15:val="{731CFCB4-B71F-4B07-A038-920A21BF8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7927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2835343">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elaineccmoura@outlook.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tiff"/></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750</Words>
  <Characters>4052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Elaine Moura</cp:lastModifiedBy>
  <cp:revision>8</cp:revision>
  <dcterms:created xsi:type="dcterms:W3CDTF">2019-12-18T10:16:00Z</dcterms:created>
  <dcterms:modified xsi:type="dcterms:W3CDTF">2019-12-18T10:31:00Z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