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272" w:rsidRPr="006610AE" w:rsidRDefault="001A6272" w:rsidP="001A6272">
      <w:pPr>
        <w:jc w:val="both"/>
        <w:rPr>
          <w:rFonts w:ascii="Arial Narrow" w:hAnsi="Arial Narrow" w:cs="Leelawadee"/>
          <w:b/>
          <w:sz w:val="24"/>
          <w:szCs w:val="24"/>
        </w:rPr>
      </w:pPr>
      <w:r w:rsidRPr="006610AE">
        <w:rPr>
          <w:rFonts w:ascii="Arial Narrow" w:hAnsi="Arial Narrow" w:cs="Leelawadee"/>
          <w:b/>
          <w:sz w:val="24"/>
          <w:szCs w:val="24"/>
        </w:rPr>
        <w:t>Twelve tips for using participant observation in clinical practice</w:t>
      </w:r>
    </w:p>
    <w:p w:rsidR="001A6272" w:rsidRPr="006610AE" w:rsidRDefault="001A6272" w:rsidP="001A6272">
      <w:pPr>
        <w:spacing w:after="0" w:line="360" w:lineRule="auto"/>
        <w:jc w:val="both"/>
        <w:rPr>
          <w:rFonts w:ascii="Arial Narrow" w:hAnsi="Arial Narrow" w:cs="Leelawadee"/>
          <w:sz w:val="24"/>
          <w:szCs w:val="24"/>
        </w:rPr>
      </w:pPr>
      <w:r w:rsidRPr="006610AE">
        <w:rPr>
          <w:rFonts w:ascii="Arial Narrow" w:hAnsi="Arial Narrow" w:cs="Leelawadee"/>
          <w:sz w:val="24"/>
          <w:szCs w:val="24"/>
        </w:rPr>
        <w:t xml:space="preserve">Isabel Coetzee (PhD), </w:t>
      </w:r>
      <w:proofErr w:type="spellStart"/>
      <w:r w:rsidRPr="006610AE">
        <w:rPr>
          <w:rFonts w:ascii="Arial Narrow" w:hAnsi="Arial Narrow" w:cs="Leelawadee"/>
          <w:sz w:val="24"/>
          <w:szCs w:val="24"/>
        </w:rPr>
        <w:t>Seugnette</w:t>
      </w:r>
      <w:proofErr w:type="spellEnd"/>
      <w:r w:rsidRPr="006610AE">
        <w:rPr>
          <w:rFonts w:ascii="Arial Narrow" w:hAnsi="Arial Narrow" w:cs="Leelawadee"/>
          <w:sz w:val="24"/>
          <w:szCs w:val="24"/>
        </w:rPr>
        <w:t xml:space="preserve"> </w:t>
      </w:r>
      <w:proofErr w:type="spellStart"/>
      <w:r w:rsidRPr="006610AE">
        <w:rPr>
          <w:rFonts w:ascii="Arial Narrow" w:hAnsi="Arial Narrow" w:cs="Leelawadee"/>
          <w:sz w:val="24"/>
          <w:szCs w:val="24"/>
        </w:rPr>
        <w:t>Rossouw</w:t>
      </w:r>
      <w:proofErr w:type="spellEnd"/>
      <w:r w:rsidRPr="006610AE">
        <w:rPr>
          <w:rFonts w:ascii="Arial Narrow" w:hAnsi="Arial Narrow" w:cs="Leelawadee"/>
          <w:sz w:val="24"/>
          <w:szCs w:val="24"/>
        </w:rPr>
        <w:t xml:space="preserve"> (MCur), Tanya Heyns (PhD), </w:t>
      </w:r>
      <w:proofErr w:type="spellStart"/>
      <w:r w:rsidRPr="006610AE">
        <w:rPr>
          <w:rFonts w:ascii="Arial Narrow" w:hAnsi="Arial Narrow" w:cs="Leelawadee"/>
          <w:sz w:val="24"/>
          <w:szCs w:val="24"/>
        </w:rPr>
        <w:t>Ilze</w:t>
      </w:r>
      <w:proofErr w:type="spellEnd"/>
      <w:r w:rsidRPr="006610AE">
        <w:rPr>
          <w:rFonts w:ascii="Arial Narrow" w:hAnsi="Arial Narrow" w:cs="Leelawadee"/>
          <w:sz w:val="24"/>
          <w:szCs w:val="24"/>
        </w:rPr>
        <w:t xml:space="preserve"> van </w:t>
      </w:r>
      <w:proofErr w:type="spellStart"/>
      <w:r w:rsidRPr="006610AE">
        <w:rPr>
          <w:rFonts w:ascii="Arial Narrow" w:hAnsi="Arial Narrow" w:cs="Leelawadee"/>
          <w:sz w:val="24"/>
          <w:szCs w:val="24"/>
        </w:rPr>
        <w:t>Eeden</w:t>
      </w:r>
      <w:proofErr w:type="spellEnd"/>
      <w:r w:rsidRPr="006610AE">
        <w:rPr>
          <w:rFonts w:ascii="Arial Narrow" w:hAnsi="Arial Narrow" w:cs="Leelawadee"/>
          <w:sz w:val="24"/>
          <w:szCs w:val="24"/>
        </w:rPr>
        <w:t xml:space="preserve"> (MCur), Celia </w:t>
      </w:r>
      <w:proofErr w:type="spellStart"/>
      <w:r w:rsidRPr="006610AE">
        <w:rPr>
          <w:rFonts w:ascii="Arial Narrow" w:hAnsi="Arial Narrow" w:cs="Leelawadee"/>
          <w:sz w:val="24"/>
          <w:szCs w:val="24"/>
        </w:rPr>
        <w:t>Filmalter</w:t>
      </w:r>
      <w:proofErr w:type="spellEnd"/>
      <w:r w:rsidRPr="006610AE">
        <w:rPr>
          <w:rFonts w:ascii="Arial Narrow" w:hAnsi="Arial Narrow" w:cs="Leelawadee"/>
          <w:sz w:val="24"/>
          <w:szCs w:val="24"/>
        </w:rPr>
        <w:t xml:space="preserve"> (PhD), </w:t>
      </w:r>
      <w:proofErr w:type="spellStart"/>
      <w:r w:rsidRPr="006610AE">
        <w:rPr>
          <w:rFonts w:ascii="Arial Narrow" w:hAnsi="Arial Narrow" w:cs="Leelawadee"/>
          <w:sz w:val="24"/>
          <w:szCs w:val="24"/>
        </w:rPr>
        <w:t>Joanita</w:t>
      </w:r>
      <w:proofErr w:type="spellEnd"/>
      <w:r w:rsidRPr="006610AE">
        <w:rPr>
          <w:rFonts w:ascii="Arial Narrow" w:hAnsi="Arial Narrow" w:cs="Leelawadee"/>
          <w:sz w:val="24"/>
          <w:szCs w:val="24"/>
        </w:rPr>
        <w:t xml:space="preserve"> de </w:t>
      </w:r>
      <w:proofErr w:type="spellStart"/>
      <w:r w:rsidRPr="006610AE">
        <w:rPr>
          <w:rFonts w:ascii="Arial Narrow" w:hAnsi="Arial Narrow" w:cs="Leelawadee"/>
          <w:sz w:val="24"/>
          <w:szCs w:val="24"/>
        </w:rPr>
        <w:t>Kock</w:t>
      </w:r>
      <w:proofErr w:type="spellEnd"/>
      <w:r w:rsidRPr="006610AE">
        <w:rPr>
          <w:rFonts w:ascii="Arial Narrow" w:hAnsi="Arial Narrow" w:cs="Leelawadee"/>
          <w:sz w:val="24"/>
          <w:szCs w:val="24"/>
        </w:rPr>
        <w:t xml:space="preserve"> (MCur).</w:t>
      </w:r>
    </w:p>
    <w:p w:rsidR="001A6272" w:rsidRPr="006610AE" w:rsidRDefault="001A6272" w:rsidP="001A6272">
      <w:pPr>
        <w:spacing w:after="0" w:line="360" w:lineRule="auto"/>
        <w:jc w:val="both"/>
        <w:rPr>
          <w:rFonts w:ascii="Arial Narrow" w:hAnsi="Arial Narrow" w:cs="Leelawadee"/>
          <w:i/>
          <w:sz w:val="24"/>
          <w:szCs w:val="24"/>
        </w:rPr>
      </w:pPr>
      <w:proofErr w:type="gramStart"/>
      <w:r w:rsidRPr="006610AE">
        <w:rPr>
          <w:rFonts w:ascii="Arial Narrow" w:hAnsi="Arial Narrow" w:cs="Leelawadee"/>
          <w:b/>
          <w:i/>
          <w:sz w:val="24"/>
          <w:szCs w:val="24"/>
        </w:rPr>
        <w:t>University of Pretoria.</w:t>
      </w:r>
      <w:proofErr w:type="gramEnd"/>
      <w:r w:rsidRPr="006610AE">
        <w:rPr>
          <w:rFonts w:ascii="Arial Narrow" w:hAnsi="Arial Narrow" w:cs="Leelawadee"/>
          <w:b/>
          <w:i/>
          <w:sz w:val="24"/>
          <w:szCs w:val="24"/>
        </w:rPr>
        <w:t xml:space="preserve"> South Africa</w:t>
      </w:r>
      <w:r w:rsidRPr="006610AE">
        <w:rPr>
          <w:rFonts w:ascii="Arial Narrow" w:hAnsi="Arial Narrow" w:cs="Leelawadee"/>
          <w:i/>
          <w:sz w:val="24"/>
          <w:szCs w:val="24"/>
        </w:rPr>
        <w:t>.</w:t>
      </w:r>
    </w:p>
    <w:p w:rsidR="001A6272" w:rsidRPr="006610AE" w:rsidRDefault="001A6272" w:rsidP="001A6272">
      <w:pPr>
        <w:spacing w:after="0" w:line="360" w:lineRule="auto"/>
        <w:jc w:val="both"/>
        <w:rPr>
          <w:rFonts w:ascii="Arial Narrow" w:hAnsi="Arial Narrow" w:cs="Leelawadee"/>
          <w:sz w:val="24"/>
          <w:szCs w:val="24"/>
        </w:rPr>
      </w:pPr>
    </w:p>
    <w:p w:rsidR="001A6272" w:rsidRPr="006610AE" w:rsidRDefault="001A6272" w:rsidP="001A6272">
      <w:pPr>
        <w:spacing w:after="0" w:line="360" w:lineRule="auto"/>
        <w:jc w:val="both"/>
        <w:rPr>
          <w:rFonts w:ascii="Arial Narrow" w:hAnsi="Arial Narrow" w:cs="Leelawadee"/>
          <w:sz w:val="24"/>
          <w:szCs w:val="24"/>
        </w:rPr>
      </w:pPr>
      <w:r w:rsidRPr="006610AE">
        <w:rPr>
          <w:rFonts w:ascii="Arial Narrow" w:hAnsi="Arial Narrow" w:cs="Leelawadee"/>
          <w:b/>
          <w:sz w:val="24"/>
          <w:szCs w:val="24"/>
        </w:rPr>
        <w:t>Corresponding author:</w:t>
      </w:r>
      <w:r w:rsidRPr="006610AE">
        <w:rPr>
          <w:rFonts w:ascii="Arial Narrow" w:hAnsi="Arial Narrow" w:cs="Leelawadee"/>
          <w:sz w:val="24"/>
          <w:szCs w:val="24"/>
        </w:rPr>
        <w:t xml:space="preserve"> Isabel Coetzee (PhD) Senior lecturer. </w:t>
      </w:r>
      <w:proofErr w:type="gramStart"/>
      <w:r w:rsidRPr="006610AE">
        <w:rPr>
          <w:rFonts w:ascii="Arial Narrow" w:hAnsi="Arial Narrow" w:cs="Leelawadee"/>
          <w:sz w:val="24"/>
          <w:szCs w:val="24"/>
        </w:rPr>
        <w:t>Department of Nursing Science.</w:t>
      </w:r>
      <w:proofErr w:type="gramEnd"/>
      <w:r w:rsidRPr="006610AE">
        <w:rPr>
          <w:rFonts w:ascii="Arial Narrow" w:hAnsi="Arial Narrow" w:cs="Leelawadee"/>
          <w:sz w:val="24"/>
          <w:szCs w:val="24"/>
        </w:rPr>
        <w:t xml:space="preserve"> </w:t>
      </w:r>
      <w:proofErr w:type="gramStart"/>
      <w:r w:rsidRPr="006610AE">
        <w:rPr>
          <w:rFonts w:ascii="Arial Narrow" w:hAnsi="Arial Narrow" w:cs="Leelawadee"/>
          <w:sz w:val="24"/>
          <w:szCs w:val="24"/>
        </w:rPr>
        <w:t>University of Pretoria.</w:t>
      </w:r>
      <w:proofErr w:type="gramEnd"/>
      <w:r w:rsidRPr="006610AE">
        <w:rPr>
          <w:rFonts w:ascii="Arial Narrow" w:hAnsi="Arial Narrow" w:cs="Leelawadee"/>
          <w:sz w:val="24"/>
          <w:szCs w:val="24"/>
        </w:rPr>
        <w:t xml:space="preserve"> South Africa.</w:t>
      </w:r>
      <w:r w:rsidRPr="006610AE">
        <w:rPr>
          <w:rFonts w:ascii="Arial Narrow" w:hAnsi="Arial Narrow" w:cs="Leelawadee"/>
          <w:b/>
          <w:sz w:val="24"/>
          <w:szCs w:val="24"/>
        </w:rPr>
        <w:t xml:space="preserve"> </w:t>
      </w:r>
      <w:r w:rsidRPr="006610AE">
        <w:rPr>
          <w:rFonts w:ascii="Arial Narrow" w:hAnsi="Arial Narrow" w:cs="Leelawadee"/>
          <w:sz w:val="24"/>
          <w:szCs w:val="24"/>
        </w:rPr>
        <w:t xml:space="preserve">PO Box 667, Pretoria, 0001 – Republic of South Africa, Web: </w:t>
      </w:r>
      <w:hyperlink r:id="rId5" w:history="1">
        <w:r w:rsidRPr="006610AE">
          <w:rPr>
            <w:rStyle w:val="Hyperlink"/>
            <w:rFonts w:ascii="Arial Narrow" w:hAnsi="Arial Narrow" w:cs="Leelawadee"/>
            <w:sz w:val="24"/>
            <w:szCs w:val="24"/>
          </w:rPr>
          <w:t>https://www.up.ac.za</w:t>
        </w:r>
      </w:hyperlink>
      <w:r w:rsidRPr="006610AE">
        <w:rPr>
          <w:rFonts w:ascii="Arial Narrow" w:hAnsi="Arial Narrow" w:cs="Leelawadee"/>
          <w:sz w:val="24"/>
          <w:szCs w:val="24"/>
        </w:rPr>
        <w:t xml:space="preserve">  Tel: (+2712) 356-3173. Fax: (+2712) 354-1490</w:t>
      </w:r>
    </w:p>
    <w:p w:rsidR="001A6272" w:rsidRPr="006610AE" w:rsidRDefault="001A6272" w:rsidP="001A6272">
      <w:pPr>
        <w:spacing w:after="0" w:line="360" w:lineRule="auto"/>
        <w:jc w:val="both"/>
        <w:rPr>
          <w:rFonts w:ascii="Arial Narrow" w:hAnsi="Arial Narrow" w:cs="Leelawadee"/>
          <w:sz w:val="24"/>
          <w:szCs w:val="24"/>
        </w:rPr>
      </w:pPr>
      <w:r w:rsidRPr="006610AE">
        <w:rPr>
          <w:rFonts w:ascii="Arial Narrow" w:hAnsi="Arial Narrow" w:cs="Leelawadee"/>
          <w:sz w:val="24"/>
          <w:szCs w:val="24"/>
        </w:rPr>
        <w:t xml:space="preserve">Email: </w:t>
      </w:r>
      <w:hyperlink r:id="rId6" w:history="1">
        <w:r w:rsidRPr="006610AE">
          <w:rPr>
            <w:rStyle w:val="Hyperlink"/>
            <w:rFonts w:ascii="Arial Narrow" w:hAnsi="Arial Narrow" w:cs="Leelawadee"/>
            <w:sz w:val="24"/>
            <w:szCs w:val="24"/>
          </w:rPr>
          <w:t>Isabel.coetzee@up.ac.za</w:t>
        </w:r>
      </w:hyperlink>
      <w:r w:rsidRPr="006610AE">
        <w:rPr>
          <w:rFonts w:ascii="Arial Narrow" w:hAnsi="Arial Narrow" w:cs="Leelawadee"/>
          <w:sz w:val="24"/>
          <w:szCs w:val="24"/>
        </w:rPr>
        <w:t>. Cell phone: +2711 589 045</w:t>
      </w:r>
    </w:p>
    <w:p w:rsidR="001A6272" w:rsidRPr="006610AE" w:rsidRDefault="001A6272" w:rsidP="001A6272">
      <w:pPr>
        <w:spacing w:after="0" w:line="360" w:lineRule="auto"/>
        <w:jc w:val="both"/>
        <w:rPr>
          <w:rFonts w:ascii="Arial Narrow" w:hAnsi="Arial Narrow" w:cs="Leelawadee"/>
          <w:sz w:val="24"/>
          <w:szCs w:val="24"/>
        </w:rPr>
      </w:pPr>
    </w:p>
    <w:p w:rsidR="001A6272" w:rsidRPr="006610AE" w:rsidRDefault="001A6272" w:rsidP="001A6272">
      <w:pPr>
        <w:jc w:val="both"/>
        <w:rPr>
          <w:rFonts w:ascii="Arial Narrow" w:hAnsi="Arial Narrow" w:cs="Leelawadee"/>
          <w:b/>
          <w:sz w:val="24"/>
          <w:szCs w:val="24"/>
        </w:rPr>
      </w:pPr>
      <w:r w:rsidRPr="006610AE">
        <w:rPr>
          <w:rFonts w:ascii="Arial Narrow" w:hAnsi="Arial Narrow" w:cs="Leelawadee"/>
          <w:b/>
          <w:sz w:val="24"/>
          <w:szCs w:val="24"/>
        </w:rPr>
        <w:t xml:space="preserve">Abstract </w:t>
      </w:r>
    </w:p>
    <w:p w:rsidR="001A6272" w:rsidRPr="006610AE" w:rsidRDefault="001A6272" w:rsidP="001A6272">
      <w:pPr>
        <w:spacing w:after="0" w:line="360" w:lineRule="auto"/>
        <w:jc w:val="both"/>
        <w:rPr>
          <w:rFonts w:ascii="Arial Narrow" w:hAnsi="Arial Narrow" w:cs="Leelawadee"/>
          <w:sz w:val="24"/>
          <w:szCs w:val="24"/>
        </w:rPr>
      </w:pPr>
      <w:r w:rsidRPr="006610AE">
        <w:rPr>
          <w:rFonts w:ascii="Arial Narrow" w:hAnsi="Arial Narrow" w:cs="Leelawadee"/>
          <w:sz w:val="24"/>
          <w:szCs w:val="24"/>
        </w:rPr>
        <w:t xml:space="preserve">Participant observation is </w:t>
      </w:r>
      <w:r w:rsidRPr="006610AE">
        <w:rPr>
          <w:rFonts w:ascii="Arial Narrow" w:hAnsi="Arial Narrow" w:cs="Leelawadee"/>
          <w:sz w:val="24"/>
          <w:szCs w:val="24"/>
        </w:rPr>
        <w:t>a method of data generation through the observation of activities as it occurs</w:t>
      </w:r>
      <w:r w:rsidRPr="006610AE">
        <w:rPr>
          <w:rFonts w:ascii="Arial Narrow" w:hAnsi="Arial Narrow" w:cs="Leelawadee"/>
          <w:sz w:val="24"/>
          <w:szCs w:val="24"/>
        </w:rPr>
        <w:t xml:space="preserve"> in a natural context. Using the views of participants during observation enabled the researchers to gain an understanding of practices, social views and interaction between people to give meaning to aspects for which little was</w:t>
      </w:r>
      <w:r w:rsidRPr="006610AE">
        <w:rPr>
          <w:rFonts w:ascii="Arial Narrow" w:hAnsi="Arial Narrow" w:cs="Leelawadee"/>
          <w:sz w:val="24"/>
          <w:szCs w:val="24"/>
        </w:rPr>
        <w:t xml:space="preserve"> known</w:t>
      </w:r>
      <w:r w:rsidRPr="006610AE">
        <w:rPr>
          <w:rFonts w:ascii="Arial Narrow" w:hAnsi="Arial Narrow" w:cs="Leelawadee"/>
          <w:sz w:val="24"/>
          <w:szCs w:val="24"/>
        </w:rPr>
        <w:t xml:space="preserve"> prior to the observation. </w:t>
      </w:r>
      <w:r w:rsidRPr="006610AE">
        <w:rPr>
          <w:rFonts w:ascii="Arial Narrow" w:hAnsi="Arial Narrow" w:cs="Leelawadee"/>
          <w:sz w:val="24"/>
          <w:szCs w:val="24"/>
        </w:rPr>
        <w:t xml:space="preserve">The researchers did 230 hours of participant observations in 11 different critical care units, to gain a deeper understanding of the current workplace culture in the critical care environment. The researchers’ paired with participants in the critical care units to observe collaboratively. Following the observation session the researcher and the participant shared what they have observed regarding the workplace culture.  </w:t>
      </w:r>
    </w:p>
    <w:p w:rsidR="001A6272" w:rsidRPr="006610AE" w:rsidRDefault="001A6272" w:rsidP="001A6272">
      <w:pPr>
        <w:spacing w:after="0" w:line="360" w:lineRule="auto"/>
        <w:jc w:val="both"/>
        <w:rPr>
          <w:rFonts w:ascii="Arial Narrow" w:hAnsi="Arial Narrow" w:cs="Leelawadee"/>
          <w:sz w:val="24"/>
          <w:szCs w:val="24"/>
        </w:rPr>
      </w:pPr>
    </w:p>
    <w:p w:rsidR="001A6272" w:rsidRPr="006610AE" w:rsidRDefault="001A6272" w:rsidP="001A6272">
      <w:pPr>
        <w:spacing w:after="0" w:line="360" w:lineRule="auto"/>
        <w:jc w:val="both"/>
        <w:rPr>
          <w:rFonts w:ascii="Arial Narrow" w:hAnsi="Arial Narrow" w:cs="Leelawadee"/>
          <w:sz w:val="24"/>
          <w:szCs w:val="24"/>
        </w:rPr>
      </w:pPr>
      <w:r w:rsidRPr="006610AE">
        <w:rPr>
          <w:rFonts w:ascii="Arial Narrow" w:hAnsi="Arial Narrow" w:cs="Leelawadee"/>
          <w:sz w:val="24"/>
          <w:szCs w:val="24"/>
        </w:rPr>
        <w:t xml:space="preserve">Clinical practice in nursing is complex and the nature of the context most often influences data collection and research findings. </w:t>
      </w:r>
      <w:r w:rsidRPr="006610AE">
        <w:rPr>
          <w:rFonts w:ascii="Arial Narrow" w:hAnsi="Arial Narrow" w:cs="Leelawadee"/>
          <w:sz w:val="24"/>
          <w:szCs w:val="24"/>
        </w:rPr>
        <w:t>Participant observation is</w:t>
      </w:r>
      <w:r w:rsidRPr="006610AE">
        <w:rPr>
          <w:rFonts w:ascii="Arial Narrow" w:hAnsi="Arial Narrow" w:cs="Leelawadee"/>
          <w:sz w:val="24"/>
          <w:szCs w:val="24"/>
        </w:rPr>
        <w:t xml:space="preserve"> regarded as a method of data collection to observe, explain and understand relationships between team members and normal daily activities of clinical </w:t>
      </w:r>
      <w:r w:rsidRPr="006610AE">
        <w:rPr>
          <w:rFonts w:ascii="Arial Narrow" w:hAnsi="Arial Narrow" w:cs="Leelawadee"/>
          <w:sz w:val="24"/>
          <w:szCs w:val="24"/>
        </w:rPr>
        <w:t xml:space="preserve">practice. </w:t>
      </w:r>
      <w:r w:rsidRPr="006610AE">
        <w:rPr>
          <w:rFonts w:ascii="Arial Narrow" w:hAnsi="Arial Narrow" w:cs="Leelawadee"/>
          <w:sz w:val="24"/>
          <w:szCs w:val="24"/>
        </w:rPr>
        <w:t>The researchers used direct observation as method to gain contextual understanding of the clinical practice and approach the observations as observer-participants.</w:t>
      </w:r>
      <w:r w:rsidRPr="006610AE">
        <w:rPr>
          <w:rFonts w:ascii="Arial Narrow" w:hAnsi="Arial Narrow" w:cs="Leelawadee"/>
          <w:sz w:val="24"/>
          <w:szCs w:val="24"/>
        </w:rPr>
        <w:t xml:space="preserve"> </w:t>
      </w:r>
      <w:r w:rsidRPr="006610AE">
        <w:rPr>
          <w:rFonts w:ascii="Arial Narrow" w:hAnsi="Arial Narrow" w:cs="Leelawadee"/>
          <w:sz w:val="24"/>
          <w:szCs w:val="24"/>
        </w:rPr>
        <w:t xml:space="preserve">The aim of this </w:t>
      </w:r>
      <w:r w:rsidRPr="006610AE">
        <w:rPr>
          <w:rFonts w:ascii="Arial Narrow" w:hAnsi="Arial Narrow" w:cs="Leelawadee"/>
          <w:sz w:val="24"/>
          <w:szCs w:val="24"/>
        </w:rPr>
        <w:t>presentation is to share the</w:t>
      </w:r>
      <w:r w:rsidRPr="006610AE">
        <w:rPr>
          <w:rFonts w:ascii="Arial Narrow" w:hAnsi="Arial Narrow" w:cs="Leelawadee"/>
          <w:sz w:val="24"/>
          <w:szCs w:val="24"/>
        </w:rPr>
        <w:t xml:space="preserve"> 12 tips to take into consideration when using participant observation</w:t>
      </w:r>
      <w:r w:rsidRPr="006610AE">
        <w:rPr>
          <w:rFonts w:ascii="Arial Narrow" w:hAnsi="Arial Narrow" w:cs="Leelawadee"/>
          <w:sz w:val="24"/>
          <w:szCs w:val="24"/>
        </w:rPr>
        <w:t xml:space="preserve"> as a data collection method</w:t>
      </w:r>
      <w:r w:rsidRPr="006610AE">
        <w:rPr>
          <w:rFonts w:ascii="Arial Narrow" w:hAnsi="Arial Narrow" w:cs="Leelawadee"/>
          <w:sz w:val="24"/>
          <w:szCs w:val="24"/>
        </w:rPr>
        <w:t xml:space="preserve"> in clinical practice.</w:t>
      </w:r>
    </w:p>
    <w:p w:rsidR="00B67021" w:rsidRPr="006610AE" w:rsidRDefault="00B67021">
      <w:pPr>
        <w:rPr>
          <w:rFonts w:ascii="Arial Narrow" w:hAnsi="Arial Narrow"/>
          <w:sz w:val="24"/>
          <w:szCs w:val="24"/>
        </w:rPr>
      </w:pPr>
    </w:p>
    <w:p w:rsidR="006610AE" w:rsidRPr="006610AE" w:rsidRDefault="006610AE">
      <w:pPr>
        <w:rPr>
          <w:rFonts w:ascii="Arial Narrow" w:hAnsi="Arial Narrow"/>
          <w:sz w:val="24"/>
          <w:szCs w:val="24"/>
        </w:rPr>
      </w:pPr>
      <w:bookmarkStart w:id="0" w:name="_GoBack"/>
      <w:r w:rsidRPr="006610AE">
        <w:rPr>
          <w:rFonts w:ascii="Arial Narrow" w:hAnsi="Arial Narrow"/>
          <w:b/>
          <w:sz w:val="24"/>
          <w:szCs w:val="24"/>
        </w:rPr>
        <w:t>Key words:</w:t>
      </w:r>
      <w:r>
        <w:rPr>
          <w:rFonts w:ascii="Arial Narrow" w:hAnsi="Arial Narrow"/>
          <w:sz w:val="24"/>
          <w:szCs w:val="24"/>
        </w:rPr>
        <w:t xml:space="preserve"> </w:t>
      </w:r>
      <w:bookmarkEnd w:id="0"/>
      <w:r>
        <w:rPr>
          <w:rFonts w:ascii="Arial Narrow" w:hAnsi="Arial Narrow"/>
          <w:sz w:val="24"/>
          <w:szCs w:val="24"/>
        </w:rPr>
        <w:t>data collection method, p</w:t>
      </w:r>
      <w:r w:rsidRPr="006610AE">
        <w:rPr>
          <w:rFonts w:ascii="Arial Narrow" w:hAnsi="Arial Narrow"/>
          <w:sz w:val="24"/>
          <w:szCs w:val="24"/>
        </w:rPr>
        <w:t>articipa</w:t>
      </w:r>
      <w:r>
        <w:rPr>
          <w:rFonts w:ascii="Arial Narrow" w:hAnsi="Arial Narrow"/>
          <w:sz w:val="24"/>
          <w:szCs w:val="24"/>
        </w:rPr>
        <w:t>nt observation, workplace culture</w:t>
      </w:r>
    </w:p>
    <w:sectPr w:rsidR="006610AE" w:rsidRPr="006610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eelawadee">
    <w:panose1 w:val="020B0502040204020203"/>
    <w:charset w:val="00"/>
    <w:family w:val="swiss"/>
    <w:pitch w:val="variable"/>
    <w:sig w:usb0="810000AF" w:usb1="4000204B"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272"/>
    <w:rsid w:val="001A6272"/>
    <w:rsid w:val="006610AE"/>
    <w:rsid w:val="00B6702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2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A627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2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A62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sabel.coetzee@up.ac.za" TargetMode="External"/><Relationship Id="rId5" Type="http://schemas.openxmlformats.org/officeDocument/2006/relationships/hyperlink" Target="https://www.up.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Pretoria</Company>
  <LinksUpToDate>false</LinksUpToDate>
  <CharactersWithSpaces>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2017-09-04T07:46:00Z</dcterms:created>
  <dcterms:modified xsi:type="dcterms:W3CDTF">2017-09-04T08:02:00Z</dcterms:modified>
</cp:coreProperties>
</file>