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BC8" w:rsidRPr="00A24BC8" w:rsidRDefault="00A24BC8" w:rsidP="00A24BC8">
      <w:pPr>
        <w:spacing w:line="480" w:lineRule="auto"/>
        <w:rPr>
          <w:b/>
          <w:sz w:val="28"/>
        </w:rPr>
      </w:pPr>
      <w:r>
        <w:rPr>
          <w:b/>
          <w:sz w:val="28"/>
        </w:rPr>
        <w:t>P</w:t>
      </w:r>
      <w:r w:rsidRPr="0062387E">
        <w:rPr>
          <w:b/>
          <w:sz w:val="28"/>
        </w:rPr>
        <w:t>revalence of disorders of sexual development in neonates in Ghana</w:t>
      </w:r>
    </w:p>
    <w:p w:rsidR="00A24BC8" w:rsidRDefault="00A24BC8" w:rsidP="00A24BC8">
      <w:pPr>
        <w:spacing w:line="480" w:lineRule="auto"/>
      </w:pPr>
    </w:p>
    <w:p w:rsidR="00A24BC8" w:rsidRDefault="00A24BC8" w:rsidP="00A24BC8">
      <w:pPr>
        <w:spacing w:line="480" w:lineRule="auto"/>
      </w:pPr>
      <w:r w:rsidRPr="004E6854">
        <w:t xml:space="preserve">Emmanuel Ameyaw, </w:t>
      </w:r>
      <w:r w:rsidR="007F7640">
        <w:t xml:space="preserve">BSc, </w:t>
      </w:r>
      <w:r>
        <w:t xml:space="preserve">MB ChB, </w:t>
      </w:r>
      <w:r w:rsidRPr="004E6854">
        <w:t>FWACP</w:t>
      </w:r>
      <w:r>
        <w:t>, FGCP, FESPE</w:t>
      </w:r>
    </w:p>
    <w:p w:rsidR="007F7640" w:rsidRPr="004E6854" w:rsidRDefault="007F7640" w:rsidP="00A24BC8">
      <w:pPr>
        <w:spacing w:line="480" w:lineRule="auto"/>
        <w:rPr>
          <w:b/>
        </w:rPr>
      </w:pPr>
      <w:r>
        <w:t>Department of Child Health, School of Medical Sciences, Kwame Nkrumah University of Science and Technology, Kumasi, Ghana.</w:t>
      </w:r>
      <w:bookmarkStart w:id="0" w:name="_GoBack"/>
      <w:bookmarkEnd w:id="0"/>
    </w:p>
    <w:p w:rsidR="00A24BC8" w:rsidRDefault="00A24BC8" w:rsidP="00A24BC8">
      <w:pPr>
        <w:spacing w:line="480" w:lineRule="auto"/>
        <w:rPr>
          <w:b/>
        </w:rPr>
      </w:pPr>
    </w:p>
    <w:p w:rsidR="00A24BC8" w:rsidRPr="004E6854" w:rsidRDefault="00A24BC8" w:rsidP="00A24BC8">
      <w:pPr>
        <w:spacing w:line="480" w:lineRule="auto"/>
        <w:rPr>
          <w:b/>
        </w:rPr>
      </w:pPr>
      <w:r w:rsidRPr="004E6854">
        <w:rPr>
          <w:b/>
        </w:rPr>
        <w:t>Abstract</w:t>
      </w:r>
    </w:p>
    <w:p w:rsidR="00A24BC8" w:rsidRPr="004E6854" w:rsidRDefault="00A24BC8" w:rsidP="00A24BC8">
      <w:pPr>
        <w:spacing w:line="480" w:lineRule="auto"/>
      </w:pPr>
      <w:r w:rsidRPr="004E6854">
        <w:rPr>
          <w:b/>
        </w:rPr>
        <w:t>Background/Aim</w:t>
      </w:r>
      <w:r w:rsidRPr="004E6854">
        <w:t xml:space="preserve">: We aimed to </w:t>
      </w:r>
      <w:r>
        <w:t>describe</w:t>
      </w:r>
      <w:r w:rsidRPr="004E6854">
        <w:t xml:space="preserve"> characteristics of abnormal genitalia and prevalence of DSD </w:t>
      </w:r>
      <w:r>
        <w:t>in neonates delivered</w:t>
      </w:r>
      <w:r w:rsidRPr="004E6854">
        <w:t xml:space="preserve"> at Komfo Anokye Tea</w:t>
      </w:r>
      <w:r>
        <w:t>ching Hospital,</w:t>
      </w:r>
      <w:r w:rsidRPr="004E6854">
        <w:t xml:space="preserve"> Kumasi</w:t>
      </w:r>
      <w:r>
        <w:t>, Ghana</w:t>
      </w:r>
      <w:r w:rsidRPr="004E6854">
        <w:t>.</w:t>
      </w:r>
    </w:p>
    <w:p w:rsidR="00A24BC8" w:rsidRPr="004E6854" w:rsidRDefault="00A24BC8" w:rsidP="00A24BC8">
      <w:pPr>
        <w:spacing w:line="480" w:lineRule="auto"/>
      </w:pPr>
      <w:r w:rsidRPr="004E6854">
        <w:rPr>
          <w:b/>
        </w:rPr>
        <w:t>Methods</w:t>
      </w:r>
      <w:r w:rsidRPr="004E6854">
        <w:t xml:space="preserve">: Trained research assistants performed </w:t>
      </w:r>
      <w:r>
        <w:t xml:space="preserve">a </w:t>
      </w:r>
      <w:r w:rsidRPr="004E6854">
        <w:t xml:space="preserve">systematic genital examination in </w:t>
      </w:r>
      <w:r>
        <w:t xml:space="preserve">consecutive </w:t>
      </w:r>
      <w:r w:rsidRPr="004E6854">
        <w:t xml:space="preserve">neonates over </w:t>
      </w:r>
      <w:r>
        <w:t>one year</w:t>
      </w:r>
      <w:r w:rsidRPr="004E6854">
        <w:t xml:space="preserve">. </w:t>
      </w:r>
      <w:r>
        <w:t>All neonates</w:t>
      </w:r>
      <w:r w:rsidRPr="004E6854">
        <w:t xml:space="preserve"> with </w:t>
      </w:r>
      <w:r>
        <w:t xml:space="preserve">suspected </w:t>
      </w:r>
      <w:r w:rsidRPr="004E6854">
        <w:t>abnormal genital</w:t>
      </w:r>
      <w:r>
        <w:t>ia were further examined by</w:t>
      </w:r>
      <w:r w:rsidRPr="004E6854">
        <w:t xml:space="preserve"> </w:t>
      </w:r>
      <w:proofErr w:type="spellStart"/>
      <w:r w:rsidRPr="004E6854">
        <w:t>pediatric</w:t>
      </w:r>
      <w:proofErr w:type="spellEnd"/>
      <w:r w:rsidRPr="004E6854">
        <w:t xml:space="preserve"> endocrinologists. Informed consent was o</w:t>
      </w:r>
      <w:r>
        <w:t>btained for all participants</w:t>
      </w:r>
      <w:r w:rsidRPr="004E6854">
        <w:t>.</w:t>
      </w:r>
    </w:p>
    <w:p w:rsidR="00A24BC8" w:rsidRPr="004E6854" w:rsidRDefault="00A24BC8" w:rsidP="00A24BC8">
      <w:pPr>
        <w:spacing w:line="480" w:lineRule="auto"/>
      </w:pPr>
      <w:r w:rsidRPr="004E6854">
        <w:rPr>
          <w:b/>
        </w:rPr>
        <w:t>Results</w:t>
      </w:r>
      <w:r w:rsidRPr="004E6854">
        <w:t>: A total of 10337</w:t>
      </w:r>
      <w:r>
        <w:t xml:space="preserve"> neonates (including </w:t>
      </w:r>
      <w:r w:rsidRPr="004E6854">
        <w:t>389 stillbirths) were delivered. We examined 9255 neonates (93% of all live births) within 72 hours of life</w:t>
      </w:r>
      <w:r>
        <w:t xml:space="preserve">. </w:t>
      </w:r>
      <w:r w:rsidRPr="004E6854">
        <w:t xml:space="preserve">Normal genitalia </w:t>
      </w:r>
      <w:r>
        <w:t>were</w:t>
      </w:r>
      <w:r w:rsidRPr="004E6854">
        <w:t xml:space="preserve"> identified in 47.93% females and 51.99% males. </w:t>
      </w:r>
      <w:r w:rsidRPr="00922624">
        <w:t>Nineteen neonates (0.21</w:t>
      </w:r>
      <w:r>
        <w:t>%) had abnormal genitalia. S</w:t>
      </w:r>
      <w:r w:rsidRPr="00922624">
        <w:t>even</w:t>
      </w:r>
      <w:r>
        <w:t xml:space="preserve"> had </w:t>
      </w:r>
      <w:r w:rsidRPr="00922624">
        <w:t>ambiguous genitalia (four</w:t>
      </w:r>
      <w:r>
        <w:t xml:space="preserve"> with </w:t>
      </w:r>
      <w:proofErr w:type="spellStart"/>
      <w:r w:rsidRPr="004E6854">
        <w:t>clitoromegaly</w:t>
      </w:r>
      <w:proofErr w:type="spellEnd"/>
      <w:r>
        <w:t xml:space="preserve">, presence of a </w:t>
      </w:r>
      <w:r w:rsidRPr="004E6854">
        <w:t>uterus</w:t>
      </w:r>
      <w:r>
        <w:t xml:space="preserve"> and elevated 17-hydoxyprogesterone, suggesting CAH. Three had </w:t>
      </w:r>
      <w:proofErr w:type="spellStart"/>
      <w:r w:rsidRPr="004E6854">
        <w:t>microphallus</w:t>
      </w:r>
      <w:proofErr w:type="spellEnd"/>
      <w:r>
        <w:t xml:space="preserve">, gonads in </w:t>
      </w:r>
      <w:r w:rsidRPr="004E6854">
        <w:t xml:space="preserve">bifid scrotum or in </w:t>
      </w:r>
      <w:r>
        <w:t xml:space="preserve">the </w:t>
      </w:r>
      <w:r w:rsidRPr="004E6854">
        <w:t>inguinal region</w:t>
      </w:r>
      <w:r>
        <w:t xml:space="preserve">, suggesting XY DSD). The twelve other neonates had isolated </w:t>
      </w:r>
      <w:proofErr w:type="spellStart"/>
      <w:r>
        <w:t>micropenis</w:t>
      </w:r>
      <w:proofErr w:type="spellEnd"/>
      <w:r>
        <w:t xml:space="preserve"> (n=5) and isolated hypospadias (n=7) and were considered as males. </w:t>
      </w:r>
    </w:p>
    <w:p w:rsidR="00A24BC8" w:rsidRDefault="00A24BC8" w:rsidP="00A24BC8">
      <w:pPr>
        <w:spacing w:line="480" w:lineRule="auto"/>
      </w:pPr>
      <w:r w:rsidRPr="004E6854">
        <w:rPr>
          <w:b/>
        </w:rPr>
        <w:t>Conclusion</w:t>
      </w:r>
      <w:r w:rsidRPr="004E6854">
        <w:t>:</w:t>
      </w:r>
      <w:r w:rsidRPr="00290B9B">
        <w:rPr>
          <w:bCs/>
        </w:rPr>
        <w:t xml:space="preserve"> </w:t>
      </w:r>
      <w:r>
        <w:rPr>
          <w:bCs/>
        </w:rPr>
        <w:t>DSDs including CAH is not uncommon in Ghana and proper organization for related drugs is important.</w:t>
      </w:r>
    </w:p>
    <w:p w:rsidR="00DB5CBF" w:rsidRDefault="00DB5CBF"/>
    <w:sectPr w:rsidR="00DB5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BC8"/>
    <w:rsid w:val="007F7640"/>
    <w:rsid w:val="00A24BC8"/>
    <w:rsid w:val="00DB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2017-09-11T15:26:00Z</dcterms:created>
  <dcterms:modified xsi:type="dcterms:W3CDTF">2017-09-11T15:26:00Z</dcterms:modified>
</cp:coreProperties>
</file>