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37B" w:rsidRDefault="00AD237B" w:rsidP="00AD237B">
      <w:pPr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09960659" wp14:editId="5B7E36E8">
            <wp:extent cx="1407381" cy="1534602"/>
            <wp:effectExtent l="0" t="0" r="2540" b="8890"/>
            <wp:docPr id="1" name="Resim 1" descr="C:\Users\Asus\Desktop\cigdem sa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cigdem sari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353" cy="153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8E4" w:rsidRDefault="00B808E4" w:rsidP="00B808E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Title: </w:t>
      </w: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>Pediatric Oncologic Emergencies: Evidence-Based Approaches in Tumor Lysis Syndrome</w:t>
      </w:r>
    </w:p>
    <w:p w:rsidR="00B808E4" w:rsidRPr="00B808E4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7563E">
        <w:rPr>
          <w:rFonts w:ascii="Times New Roman" w:hAnsi="Times New Roman" w:cs="Times New Roman"/>
          <w:b/>
          <w:sz w:val="24"/>
          <w:szCs w:val="24"/>
          <w:lang w:val="en-US"/>
        </w:rPr>
        <w:t>Names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Cigdem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 Sari*,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Cigdem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Ceylan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Ebru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Kilicarslan-Toruner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*, </w:t>
      </w:r>
      <w:proofErr w:type="spellStart"/>
      <w:r w:rsidRPr="00B808E4">
        <w:rPr>
          <w:rFonts w:ascii="Times New Roman" w:hAnsi="Times New Roman" w:cs="Times New Roman"/>
          <w:sz w:val="24"/>
          <w:szCs w:val="24"/>
          <w:lang w:val="en-US"/>
        </w:rPr>
        <w:t>Naime</w:t>
      </w:r>
      <w:proofErr w:type="spellEnd"/>
      <w:r w:rsidRPr="00B808E4">
        <w:rPr>
          <w:rFonts w:ascii="Times New Roman" w:hAnsi="Times New Roman" w:cs="Times New Roman"/>
          <w:sz w:val="24"/>
          <w:szCs w:val="24"/>
          <w:lang w:val="en-US"/>
        </w:rPr>
        <w:t xml:space="preserve"> Altay*</w:t>
      </w:r>
    </w:p>
    <w:p w:rsidR="00B808E4" w:rsidRPr="00DF0858" w:rsidRDefault="00B808E4" w:rsidP="00B808E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/>
        </w:rPr>
        <w:t>*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Gazi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University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Health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Sciences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Faculty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Nursing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 xml:space="preserve">, Ankara, </w:t>
      </w:r>
      <w:proofErr w:type="spellStart"/>
      <w:r>
        <w:rPr>
          <w:rFonts w:ascii="Times New Roman" w:eastAsia="Arial Unicode MS" w:hAnsi="Times New Roman" w:cs="Times New Roman"/>
          <w:sz w:val="24"/>
          <w:szCs w:val="24"/>
        </w:rPr>
        <w:t>Turkey</w:t>
      </w:r>
      <w:proofErr w:type="spellEnd"/>
      <w:r>
        <w:rPr>
          <w:rFonts w:ascii="Times New Roman" w:eastAsia="Arial Unicode MS" w:hAnsi="Times New Roman" w:cs="Times New Roman"/>
          <w:sz w:val="24"/>
          <w:szCs w:val="24"/>
        </w:rPr>
        <w:t>.</w:t>
      </w:r>
      <w:proofErr w:type="gramEnd"/>
    </w:p>
    <w:p w:rsidR="00B808E4" w:rsidRPr="003812C7" w:rsidRDefault="00B808E4" w:rsidP="00B808E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 xml:space="preserve">Introduction: 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Oncologic emergencies are clinical problems requiring emergency medical interventions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. T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hat 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are life-threatening due to development of structural and metabolic changes resulting from cancer itself, its metastasis or treatment complications. </w:t>
      </w:r>
      <w:r w:rsidRPr="00D137A2">
        <w:rPr>
          <w:rFonts w:ascii="Times New Roman" w:hAnsi="Times New Roman" w:cs="Times New Roman"/>
          <w:sz w:val="24"/>
          <w:szCs w:val="24"/>
          <w:lang w:val="en-US"/>
        </w:rPr>
        <w:t>Tumor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7A0">
        <w:rPr>
          <w:rFonts w:ascii="Times New Roman" w:hAnsi="Times New Roman" w:cs="Times New Roman"/>
          <w:sz w:val="24"/>
          <w:szCs w:val="24"/>
        </w:rPr>
        <w:t>lysis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427A0">
        <w:rPr>
          <w:rFonts w:ascii="Times New Roman" w:hAnsi="Times New Roman" w:cs="Times New Roman"/>
          <w:sz w:val="24"/>
          <w:szCs w:val="24"/>
        </w:rPr>
        <w:t>syndrome</w:t>
      </w:r>
      <w:proofErr w:type="spellEnd"/>
      <w:r w:rsidRPr="00A427A0">
        <w:rPr>
          <w:rFonts w:ascii="Times New Roman" w:hAnsi="Times New Roman" w:cs="Times New Roman"/>
          <w:sz w:val="24"/>
          <w:szCs w:val="24"/>
        </w:rPr>
        <w:t xml:space="preserve"> (TLS) is a </w:t>
      </w:r>
      <w:r w:rsidRPr="00D137A2">
        <w:rPr>
          <w:rFonts w:ascii="Times New Roman" w:hAnsi="Times New Roman" w:cs="Times New Roman"/>
          <w:sz w:val="24"/>
          <w:szCs w:val="24"/>
          <w:lang w:val="en-US"/>
        </w:rPr>
        <w:t xml:space="preserve">potentially </w:t>
      </w:r>
      <w:r w:rsidRPr="00D90408">
        <w:rPr>
          <w:rFonts w:ascii="Times New Roman" w:hAnsi="Times New Roman" w:cs="Times New Roman"/>
          <w:sz w:val="24"/>
          <w:szCs w:val="24"/>
          <w:lang w:val="en-US"/>
        </w:rPr>
        <w:t>life threatening</w:t>
      </w:r>
      <w:r w:rsidRPr="00D137A2">
        <w:rPr>
          <w:rFonts w:ascii="Times New Roman" w:hAnsi="Times New Roman" w:cs="Times New Roman"/>
          <w:sz w:val="24"/>
          <w:szCs w:val="24"/>
          <w:lang w:val="en-US"/>
        </w:rPr>
        <w:t xml:space="preserve"> emergency commonly seen in children with hematologic malignancies and tumors with high </w:t>
      </w:r>
      <w:r w:rsidRPr="00D90408">
        <w:rPr>
          <w:rFonts w:ascii="Times New Roman" w:hAnsi="Times New Roman" w:cs="Times New Roman"/>
          <w:sz w:val="24"/>
          <w:szCs w:val="24"/>
          <w:lang w:val="en-US"/>
        </w:rPr>
        <w:t>proliferative rates</w:t>
      </w:r>
      <w:r w:rsidRPr="00D137A2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808E4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Objective-</w:t>
      </w: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>Method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: The purpose of this study is to review the evidence-based data about Tumor Lysis Syndrome among the pediatric oncologic emergencies. Literatu</w:t>
      </w:r>
      <w:r>
        <w:rPr>
          <w:rFonts w:ascii="Times New Roman" w:hAnsi="Times New Roman" w:cs="Times New Roman"/>
          <w:sz w:val="24"/>
          <w:szCs w:val="24"/>
          <w:lang w:val="en-US"/>
        </w:rPr>
        <w:t>re review was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performed by using 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key words as </w:t>
      </w:r>
      <w:r>
        <w:rPr>
          <w:rFonts w:ascii="Times New Roman" w:hAnsi="Times New Roman" w:cs="Times New Roman"/>
          <w:sz w:val="24"/>
          <w:szCs w:val="24"/>
          <w:lang w:val="en-US"/>
        </w:rPr>
        <w:t>“Tumor lysis syndrome”, “o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ncologic emergencies” “evidence-based </w:t>
      </w:r>
      <w:r>
        <w:rPr>
          <w:rFonts w:ascii="Times New Roman" w:hAnsi="Times New Roman" w:cs="Times New Roman"/>
          <w:sz w:val="24"/>
          <w:szCs w:val="24"/>
          <w:lang w:val="en-US"/>
        </w:rPr>
        <w:t>study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” “care” and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“child/pediatric” on </w:t>
      </w:r>
      <w:proofErr w:type="spellStart"/>
      <w:r w:rsidRPr="00DF0858">
        <w:rPr>
          <w:rFonts w:ascii="Times New Roman" w:hAnsi="Times New Roman" w:cs="Times New Roman"/>
          <w:sz w:val="24"/>
          <w:szCs w:val="24"/>
          <w:lang w:val="en-US"/>
        </w:rPr>
        <w:t>Pubmed</w:t>
      </w:r>
      <w:proofErr w:type="spellEnd"/>
      <w:r w:rsidRPr="00DF0858">
        <w:rPr>
          <w:rFonts w:ascii="Times New Roman" w:hAnsi="Times New Roman" w:cs="Times New Roman"/>
          <w:sz w:val="24"/>
          <w:szCs w:val="24"/>
          <w:lang w:val="en-US"/>
        </w:rPr>
        <w:t>, Medscape and Co</w:t>
      </w:r>
      <w:r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hrane databases between 2012 and 2017. R</w:t>
      </w:r>
      <w:r>
        <w:rPr>
          <w:rFonts w:ascii="Times New Roman" w:hAnsi="Times New Roman" w:cs="Times New Roman"/>
          <w:sz w:val="24"/>
          <w:szCs w:val="24"/>
          <w:lang w:val="en-US"/>
        </w:rPr>
        <w:t>andomized control studies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, meta-analys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s, systematic review</w:t>
      </w:r>
      <w:r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and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guidelines regarding the matter are examined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literature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B808E4" w:rsidRPr="00DF0858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Results</w:t>
      </w: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The main criterion for success in the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TLS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is to classify the patients correctly in terms of the risk group before starting the cancer treatment and then to initiate appropriate treatment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/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care interventi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ons.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Multidisciplinary 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approach is important in the risk identification of the individuals and in treatment management 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(Grade 1C). </w:t>
      </w:r>
      <w:r>
        <w:rPr>
          <w:rFonts w:ascii="Times New Roman" w:hAnsi="Times New Roman" w:cs="Times New Roman"/>
          <w:sz w:val="24"/>
          <w:szCs w:val="24"/>
          <w:lang w:val="en-US"/>
        </w:rPr>
        <w:t>From this perspective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, nurses as well as hematologists and nephrologists have </w:t>
      </w:r>
      <w:r>
        <w:rPr>
          <w:rFonts w:ascii="Times New Roman" w:hAnsi="Times New Roman" w:cs="Times New Roman"/>
          <w:sz w:val="24"/>
          <w:szCs w:val="24"/>
          <w:lang w:val="en-US"/>
        </w:rPr>
        <w:t>critical roles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In TLS, nurses should focus on three main elements in the direction of evidence-based studies regarding the management of care and treatment: 1) identification of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risky individuals,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2)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implemantation</w:t>
      </w:r>
      <w:proofErr w:type="spellEnd"/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of interventions regarding prevention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, and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3) management of treatment and care.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N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ursing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interventions</w:t>
      </w:r>
      <w:r w:rsidRPr="00DF0858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should be performed by based on evidence-based scientific knowledge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808E4" w:rsidRDefault="00B808E4" w:rsidP="00B808E4">
      <w:pPr>
        <w:pStyle w:val="HTMLncedenBiimlendirilmi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085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When the evidence-based studies are examined, it is important to identify the individuals at risk. Especially children receiving chemotherapy for hematologic malignancies are accepted as high risk-individuals in terms of TLS (Grade 1B). Risk identification and initiation of hydration therapy are important in the planning of interventions regarding prevention. Potassium should not be added in the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IV 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fluid in hydration treatment according to the current approaches (Grade 1A). Treatment of alkalinization in TLS prophylaxis is no longer recommended (Grade 1C). When evidence-based approaches in TLS treatment are examined; it is required to monitor the patients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including 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low-risk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category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, perform hydration treatment and if required, to start allopurinol treatment (Grade 2C).</w:t>
      </w:r>
    </w:p>
    <w:p w:rsidR="00B808E4" w:rsidRPr="00DF0858" w:rsidRDefault="00B808E4" w:rsidP="00B808E4">
      <w:pPr>
        <w:pStyle w:val="HTMLncedenBiimlendirilmi"/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In high-risk children, </w:t>
      </w:r>
      <w:r w:rsidRPr="00093933">
        <w:rPr>
          <w:rFonts w:ascii="Times New Roman" w:hAnsi="Times New Roman" w:cs="Times New Roman"/>
          <w:sz w:val="24"/>
          <w:szCs w:val="24"/>
        </w:rPr>
        <w:t>Rasburicase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treatment is recommended together with the hydration treatment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(Grade 2C). In order to provide the electrolyte balance, only monitorization should be done in asymptomatic </w:t>
      </w:r>
      <w:r>
        <w:rPr>
          <w:rFonts w:ascii="Times New Roman" w:hAnsi="Times New Roman" w:cs="Times New Roman"/>
          <w:sz w:val="24"/>
          <w:szCs w:val="24"/>
          <w:lang w:val="en-US"/>
        </w:rPr>
        <w:t>children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(Grade 2C), and if it is symptomatic, it is required to perform required </w:t>
      </w:r>
      <w:r>
        <w:rPr>
          <w:rFonts w:ascii="Times New Roman" w:hAnsi="Times New Roman" w:cs="Times New Roman"/>
          <w:sz w:val="24"/>
          <w:szCs w:val="24"/>
          <w:lang w:val="en-US"/>
        </w:rPr>
        <w:t>supports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and to monitor the child (Grade 1C).  Clinical and laboratory findings should be closely </w:t>
      </w:r>
      <w:r>
        <w:rPr>
          <w:rFonts w:ascii="Times New Roman" w:hAnsi="Times New Roman" w:cs="Times New Roman"/>
          <w:sz w:val="24"/>
          <w:szCs w:val="24"/>
          <w:lang w:val="en-US"/>
        </w:rPr>
        <w:t>monitor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ed and appropriate treatment and care approaches should be performed according to the evidence-based studies. </w:t>
      </w:r>
    </w:p>
    <w:p w:rsidR="00B808E4" w:rsidRPr="00DF0858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urses should continuously </w:t>
      </w:r>
      <w:r>
        <w:rPr>
          <w:rFonts w:ascii="Times New Roman" w:hAnsi="Times New Roman" w:cs="Times New Roman"/>
          <w:sz w:val="24"/>
          <w:szCs w:val="24"/>
          <w:lang w:val="en-US"/>
        </w:rPr>
        <w:t>monitor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the evidence-based data and the developments in treatment and care. Especially at this point, it is required to include more oncologic emergencies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training 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such as </w:t>
      </w:r>
      <w:r>
        <w:rPr>
          <w:rFonts w:ascii="Times New Roman" w:hAnsi="Times New Roman" w:cs="Times New Roman"/>
          <w:sz w:val="24"/>
          <w:szCs w:val="24"/>
          <w:lang w:val="en-US"/>
        </w:rPr>
        <w:t>TLS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 xml:space="preserve"> in nursing education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B808E4" w:rsidRPr="00DF0858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F0858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Pr="00DF0858">
        <w:rPr>
          <w:rFonts w:ascii="Times New Roman" w:hAnsi="Times New Roman" w:cs="Times New Roman"/>
          <w:sz w:val="24"/>
          <w:szCs w:val="24"/>
          <w:lang w:val="en-US"/>
        </w:rPr>
        <w:t>: Tumor lysis syndrome, oncologic emergenc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ies, evidence-based study, care, </w:t>
      </w:r>
      <w:r w:rsidRPr="00B40604">
        <w:rPr>
          <w:rFonts w:ascii="Times New Roman" w:hAnsi="Times New Roman" w:cs="Times New Roman"/>
          <w:sz w:val="24"/>
          <w:szCs w:val="24"/>
          <w:lang w:val="en-US"/>
        </w:rPr>
        <w:t>child/pediatric</w:t>
      </w:r>
    </w:p>
    <w:p w:rsidR="00B808E4" w:rsidRPr="00DF0858" w:rsidRDefault="00B808E4" w:rsidP="00B808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808E4" w:rsidRPr="00AD237B" w:rsidRDefault="00AD237B" w:rsidP="00B808E4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D237B">
        <w:rPr>
          <w:rFonts w:ascii="Times New Roman" w:hAnsi="Times New Roman" w:cs="Times New Roman"/>
          <w:b/>
          <w:sz w:val="24"/>
          <w:szCs w:val="24"/>
        </w:rPr>
        <w:t>Bio</w:t>
      </w:r>
      <w:proofErr w:type="spellEnd"/>
    </w:p>
    <w:p w:rsidR="00B808E4" w:rsidRPr="007E31AA" w:rsidRDefault="00B808E4" w:rsidP="00B808E4">
      <w:pPr>
        <w:spacing w:after="120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Cig</w:t>
      </w:r>
      <w:r w:rsidRPr="007E31A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dem</w:t>
      </w:r>
      <w:proofErr w:type="spellEnd"/>
      <w:r w:rsidRPr="007E31AA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 Sari</w:t>
      </w:r>
    </w:p>
    <w:p w:rsidR="00B808E4" w:rsidRPr="007E31AA" w:rsidRDefault="00B808E4" w:rsidP="00B808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Gazi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University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Health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Sciences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Faculty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Nursing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Department</w:t>
      </w:r>
      <w:proofErr w:type="spellEnd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 xml:space="preserve">, Ankara, </w:t>
      </w:r>
      <w:proofErr w:type="spellStart"/>
      <w:r w:rsidRPr="007E31AA">
        <w:rPr>
          <w:rFonts w:ascii="Times New Roman" w:eastAsia="Arial Unicode MS" w:hAnsi="Times New Roman" w:cs="Times New Roman"/>
          <w:b/>
          <w:sz w:val="24"/>
          <w:szCs w:val="24"/>
        </w:rPr>
        <w:t>Turkey</w:t>
      </w:r>
      <w:proofErr w:type="spellEnd"/>
    </w:p>
    <w:p w:rsidR="00B808E4" w:rsidRPr="00B808E4" w:rsidRDefault="00B808E4" w:rsidP="00AD237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08E4">
        <w:rPr>
          <w:rFonts w:ascii="Times New Roman" w:hAnsi="Times New Roman" w:cs="Times New Roman"/>
          <w:sz w:val="24"/>
          <w:szCs w:val="24"/>
        </w:rPr>
        <w:t>Sari</w:t>
      </w:r>
      <w:proofErr w:type="gram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bachelor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program in Fırat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, School of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2012,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graduated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ranking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first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808E4">
        <w:rPr>
          <w:rFonts w:ascii="Times New Roman" w:hAnsi="Times New Roman" w:cs="Times New Roman"/>
          <w:sz w:val="24"/>
          <w:szCs w:val="24"/>
        </w:rPr>
        <w:t>Sari</w:t>
      </w:r>
      <w:proofErr w:type="gram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completed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master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degree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Gazi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School of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Nursing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2014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started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doctorate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program in 2014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ongoing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B808E4">
        <w:rPr>
          <w:rFonts w:ascii="Times New Roman" w:hAnsi="Times New Roman" w:cs="Times New Roman"/>
          <w:sz w:val="24"/>
          <w:szCs w:val="24"/>
        </w:rPr>
        <w:t>Sari</w:t>
      </w:r>
      <w:proofErr w:type="gram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became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assistant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Gazi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Sciences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Faculty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2012,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tenure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still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progress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position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. At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time,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She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been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lactation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08E4">
        <w:rPr>
          <w:rFonts w:ascii="Times New Roman" w:hAnsi="Times New Roman" w:cs="Times New Roman"/>
          <w:sz w:val="24"/>
          <w:szCs w:val="24"/>
        </w:rPr>
        <w:t>consultant</w:t>
      </w:r>
      <w:proofErr w:type="spellEnd"/>
      <w:r w:rsidRPr="00B808E4">
        <w:rPr>
          <w:rFonts w:ascii="Times New Roman" w:hAnsi="Times New Roman" w:cs="Times New Roman"/>
          <w:sz w:val="24"/>
          <w:szCs w:val="24"/>
        </w:rPr>
        <w:t>.</w:t>
      </w:r>
    </w:p>
    <w:p w:rsidR="00D13202" w:rsidRPr="00B808E4" w:rsidRDefault="00D13202" w:rsidP="00AD237B">
      <w:pPr>
        <w:spacing w:line="360" w:lineRule="auto"/>
        <w:jc w:val="both"/>
        <w:rPr>
          <w:rFonts w:ascii="Times New Roman" w:hAnsi="Times New Roman" w:cs="Times New Roman"/>
        </w:rPr>
      </w:pPr>
    </w:p>
    <w:sectPr w:rsidR="00D13202" w:rsidRPr="00B808E4" w:rsidSect="003812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8E4"/>
    <w:rsid w:val="0067563E"/>
    <w:rsid w:val="00986BD0"/>
    <w:rsid w:val="00AD237B"/>
    <w:rsid w:val="00B808E4"/>
    <w:rsid w:val="00D13202"/>
    <w:rsid w:val="00ED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8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808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808E4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3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8E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B808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B808E4"/>
    <w:rPr>
      <w:rFonts w:ascii="Courier New" w:eastAsia="Times New Roman" w:hAnsi="Courier New" w:cs="Courier New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3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624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4179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5</cp:revision>
  <dcterms:created xsi:type="dcterms:W3CDTF">2017-08-17T12:32:00Z</dcterms:created>
  <dcterms:modified xsi:type="dcterms:W3CDTF">2017-08-17T12:41:00Z</dcterms:modified>
</cp:coreProperties>
</file>