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38BB" w:rsidRPr="00F44E13" w:rsidRDefault="00BF38BB" w:rsidP="00F44E13">
      <w:pPr>
        <w:pStyle w:val="Heading3"/>
        <w:rPr>
          <w:caps/>
          <w:sz w:val="24"/>
          <w:szCs w:val="24"/>
        </w:rPr>
      </w:pPr>
      <w:r w:rsidRPr="00F44E13">
        <w:rPr>
          <w:sz w:val="24"/>
          <w:szCs w:val="24"/>
        </w:rPr>
        <w:t xml:space="preserve">Title: </w:t>
      </w:r>
      <w:r w:rsidR="00D96E26" w:rsidRPr="00F44E13">
        <w:rPr>
          <w:sz w:val="24"/>
          <w:szCs w:val="24"/>
        </w:rPr>
        <w:t>Synchronizing Nursing Education and Practice</w:t>
      </w:r>
      <w:r w:rsidR="005D24BA" w:rsidRPr="00F44E13">
        <w:rPr>
          <w:sz w:val="24"/>
          <w:szCs w:val="24"/>
        </w:rPr>
        <w:t xml:space="preserve"> to Improve Care</w:t>
      </w:r>
    </w:p>
    <w:p w:rsidR="00BF38BB" w:rsidRPr="00F44E13" w:rsidRDefault="00BF38BB" w:rsidP="00F44E13">
      <w:pPr>
        <w:jc w:val="center"/>
        <w:rPr>
          <w:szCs w:val="24"/>
        </w:rPr>
      </w:pPr>
    </w:p>
    <w:p w:rsidR="00BF38BB" w:rsidRPr="00F44E13" w:rsidRDefault="00D96E26" w:rsidP="00F44E13">
      <w:pPr>
        <w:jc w:val="center"/>
        <w:rPr>
          <w:i/>
          <w:szCs w:val="24"/>
        </w:rPr>
      </w:pPr>
      <w:r w:rsidRPr="00F44E13">
        <w:rPr>
          <w:i/>
          <w:szCs w:val="24"/>
        </w:rPr>
        <w:t>Beth Ann Swan, PhD, CRNP, FAAN</w:t>
      </w:r>
    </w:p>
    <w:p w:rsidR="00D96E26" w:rsidRPr="00F44E13" w:rsidRDefault="00D96E26" w:rsidP="00F44E13">
      <w:pPr>
        <w:jc w:val="center"/>
        <w:rPr>
          <w:i/>
          <w:szCs w:val="24"/>
        </w:rPr>
      </w:pPr>
      <w:r w:rsidRPr="00F44E13">
        <w:rPr>
          <w:i/>
          <w:szCs w:val="24"/>
        </w:rPr>
        <w:t>Jefferson College of Nursing, Thomas Jefferson University</w:t>
      </w:r>
    </w:p>
    <w:p w:rsidR="00D96E26" w:rsidRPr="00F44E13" w:rsidRDefault="00EE6583" w:rsidP="00F44E13">
      <w:pPr>
        <w:jc w:val="center"/>
        <w:rPr>
          <w:i/>
          <w:szCs w:val="24"/>
        </w:rPr>
      </w:pPr>
      <w:hyperlink r:id="rId6" w:history="1">
        <w:r w:rsidR="00D96E26" w:rsidRPr="00F44E13">
          <w:rPr>
            <w:rStyle w:val="Hyperlink"/>
            <w:i/>
            <w:szCs w:val="24"/>
          </w:rPr>
          <w:t>bethannswan@gmail.com</w:t>
        </w:r>
      </w:hyperlink>
    </w:p>
    <w:p w:rsidR="00D96E26" w:rsidRPr="00F44E13" w:rsidRDefault="00D96E26" w:rsidP="00F44E13">
      <w:pPr>
        <w:jc w:val="center"/>
        <w:rPr>
          <w:i/>
          <w:szCs w:val="24"/>
        </w:rPr>
      </w:pPr>
      <w:r w:rsidRPr="00F44E13">
        <w:rPr>
          <w:i/>
          <w:szCs w:val="24"/>
        </w:rPr>
        <w:t>1.267.315.1424</w:t>
      </w:r>
    </w:p>
    <w:p w:rsidR="008E4313" w:rsidRPr="00F44E13" w:rsidRDefault="00EE6583" w:rsidP="00F44E13">
      <w:pPr>
        <w:rPr>
          <w:szCs w:val="24"/>
        </w:rPr>
      </w:pPr>
    </w:p>
    <w:p w:rsidR="00BF38BB" w:rsidRPr="00F44E13" w:rsidRDefault="00BF38BB" w:rsidP="00F44E13">
      <w:pPr>
        <w:pStyle w:val="PageNumber1"/>
        <w:jc w:val="left"/>
        <w:rPr>
          <w:rFonts w:ascii="Times New Roman" w:hAnsi="Times New Roman"/>
          <w:b/>
          <w:szCs w:val="24"/>
        </w:rPr>
      </w:pPr>
      <w:r w:rsidRPr="00F44E13">
        <w:rPr>
          <w:rFonts w:ascii="Times New Roman" w:hAnsi="Times New Roman"/>
          <w:b/>
          <w:szCs w:val="24"/>
        </w:rPr>
        <w:t xml:space="preserve">ABSTRACT: </w:t>
      </w:r>
    </w:p>
    <w:p w:rsidR="00D96E26" w:rsidRPr="00F44E13" w:rsidRDefault="00D96E26" w:rsidP="00F44E13">
      <w:pPr>
        <w:rPr>
          <w:szCs w:val="24"/>
          <w:lang w:eastAsia="zh-CN"/>
        </w:rPr>
      </w:pPr>
      <w:r w:rsidRPr="00F44E13">
        <w:rPr>
          <w:szCs w:val="24"/>
          <w:lang w:eastAsia="zh-CN"/>
        </w:rPr>
        <w:t xml:space="preserve">Healthcare reform and changing population health demographics call for a radical transformation in healthcare delivery and the education of healthcare providers.  Nurses comprise the largest proportion of healthcare providers making it necessary to ensure that they are prepared to address the challenges that arise from the evolving healthcare delivery system.  A key message of the </w:t>
      </w:r>
      <w:r w:rsidRPr="00F44E13">
        <w:rPr>
          <w:szCs w:val="24"/>
        </w:rPr>
        <w:t xml:space="preserve">Institute of Medicine’s (IOM, 2011) </w:t>
      </w:r>
      <w:r w:rsidRPr="00F44E13">
        <w:rPr>
          <w:i/>
          <w:szCs w:val="24"/>
        </w:rPr>
        <w:t>The Future of Nursing: Leading Change, Advancing Health</w:t>
      </w:r>
      <w:r w:rsidRPr="00F44E13">
        <w:rPr>
          <w:szCs w:val="24"/>
        </w:rPr>
        <w:t xml:space="preserve">, is that nurses must lead healthcare change.  To accomplish this, leaders in nursing education and nursing practice must recognize their role in creating change in nursing education and practice.  </w:t>
      </w:r>
      <w:r w:rsidRPr="00F44E13">
        <w:rPr>
          <w:szCs w:val="24"/>
          <w:lang w:eastAsia="zh-CN"/>
        </w:rPr>
        <w:t>Specifically, they must recognize their role in forming partnerships to improve nursing education and nursing practice.</w:t>
      </w:r>
    </w:p>
    <w:p w:rsidR="00D1092E" w:rsidRPr="00F44E13" w:rsidRDefault="00D1092E" w:rsidP="00F44E13">
      <w:pPr>
        <w:rPr>
          <w:szCs w:val="24"/>
          <w:lang w:eastAsia="zh-CN"/>
        </w:rPr>
      </w:pPr>
    </w:p>
    <w:p w:rsidR="00D96E26" w:rsidRDefault="00D1092E" w:rsidP="00F44E13">
      <w:pPr>
        <w:rPr>
          <w:szCs w:val="24"/>
        </w:rPr>
      </w:pPr>
      <w:r w:rsidRPr="00F44E13">
        <w:rPr>
          <w:szCs w:val="24"/>
        </w:rPr>
        <w:t xml:space="preserve">In this context, </w:t>
      </w:r>
      <w:r w:rsidR="00382C71" w:rsidRPr="00F44E13">
        <w:rPr>
          <w:szCs w:val="24"/>
        </w:rPr>
        <w:t>this presentation will share two</w:t>
      </w:r>
      <w:r w:rsidR="005D24BA" w:rsidRPr="00F44E13">
        <w:rPr>
          <w:szCs w:val="24"/>
        </w:rPr>
        <w:t xml:space="preserve"> exemplars</w:t>
      </w:r>
      <w:r w:rsidR="00382C71" w:rsidRPr="00F44E13">
        <w:rPr>
          <w:szCs w:val="24"/>
        </w:rPr>
        <w:t xml:space="preserve"> </w:t>
      </w:r>
      <w:r w:rsidRPr="00F44E13">
        <w:rPr>
          <w:szCs w:val="24"/>
        </w:rPr>
        <w:t>of the future of nursing education in synchronizing education and all aspects of p</w:t>
      </w:r>
      <w:r w:rsidR="00382C71" w:rsidRPr="00F44E13">
        <w:rPr>
          <w:szCs w:val="24"/>
        </w:rPr>
        <w:t xml:space="preserve">ractice to </w:t>
      </w:r>
      <w:r w:rsidRPr="00F44E13">
        <w:rPr>
          <w:szCs w:val="24"/>
        </w:rPr>
        <w:t>improve care for individuals and families.</w:t>
      </w:r>
      <w:r w:rsidR="005D24BA" w:rsidRPr="00F44E13">
        <w:rPr>
          <w:szCs w:val="24"/>
        </w:rPr>
        <w:t xml:space="preserve">  The first exemplar with describe</w:t>
      </w:r>
      <w:r w:rsidR="005D24BA" w:rsidRPr="00F44E13">
        <w:rPr>
          <w:szCs w:val="24"/>
          <w:lang w:eastAsia="zh-CN"/>
        </w:rPr>
        <w:t xml:space="preserve"> an innovative baccalaureate nursing curriculum</w:t>
      </w:r>
      <w:r w:rsidR="00F44E13" w:rsidRPr="00F44E13">
        <w:rPr>
          <w:szCs w:val="24"/>
          <w:shd w:val="clear" w:color="auto" w:fill="FFFFFF"/>
        </w:rPr>
        <w:t xml:space="preserve"> for health - </w:t>
      </w:r>
      <w:r w:rsidR="005D24BA" w:rsidRPr="00F44E13">
        <w:rPr>
          <w:bCs/>
          <w:szCs w:val="24"/>
          <w:shd w:val="clear" w:color="auto" w:fill="FFFFFF"/>
        </w:rPr>
        <w:t>H.E.R.E.</w:t>
      </w:r>
      <w:r w:rsidR="005D24BA" w:rsidRPr="00F44E13">
        <w:rPr>
          <w:rStyle w:val="apple-converted-space"/>
          <w:szCs w:val="24"/>
          <w:shd w:val="clear" w:color="auto" w:fill="FFFFFF"/>
        </w:rPr>
        <w:t> </w:t>
      </w:r>
      <w:r w:rsidR="005D24BA" w:rsidRPr="00F44E13">
        <w:rPr>
          <w:szCs w:val="24"/>
          <w:shd w:val="clear" w:color="auto" w:fill="FFFFFF"/>
        </w:rPr>
        <w:t>– Humanistic, Evidence-based, Reflective, and Excellence in clinical leaders.  The curricular framework that guides the newly designed concept-based baccalaureate curriculum is</w:t>
      </w:r>
      <w:r w:rsidR="005D24BA" w:rsidRPr="00F44E13">
        <w:rPr>
          <w:rStyle w:val="apple-converted-space"/>
          <w:szCs w:val="24"/>
          <w:shd w:val="clear" w:color="auto" w:fill="FFFFFF"/>
        </w:rPr>
        <w:t> </w:t>
      </w:r>
      <w:r w:rsidR="005D24BA" w:rsidRPr="00F44E13">
        <w:rPr>
          <w:i/>
          <w:iCs/>
          <w:szCs w:val="24"/>
          <w:shd w:val="clear" w:color="auto" w:fill="FFFFFF"/>
        </w:rPr>
        <w:t xml:space="preserve">Promoting Health and Quality of Life </w:t>
      </w:r>
      <w:proofErr w:type="gramStart"/>
      <w:r w:rsidR="005D24BA" w:rsidRPr="00F44E13">
        <w:rPr>
          <w:i/>
          <w:iCs/>
          <w:szCs w:val="24"/>
          <w:shd w:val="clear" w:color="auto" w:fill="FFFFFF"/>
        </w:rPr>
        <w:t>Along</w:t>
      </w:r>
      <w:proofErr w:type="gramEnd"/>
      <w:r w:rsidR="005D24BA" w:rsidRPr="00F44E13">
        <w:rPr>
          <w:i/>
          <w:iCs/>
          <w:szCs w:val="24"/>
          <w:shd w:val="clear" w:color="auto" w:fill="FFFFFF"/>
        </w:rPr>
        <w:t xml:space="preserve"> the Care Continuum</w:t>
      </w:r>
      <w:r w:rsidR="005D24BA" w:rsidRPr="00F44E13">
        <w:rPr>
          <w:szCs w:val="24"/>
          <w:shd w:val="clear" w:color="auto" w:fill="FFFFFF"/>
        </w:rPr>
        <w:t>.  This framework emphasizes the promotion of health and quality of life in a variety of populations during transitions of care from one setting to another</w:t>
      </w:r>
      <w:r w:rsidR="005D24BA" w:rsidRPr="00F44E13">
        <w:rPr>
          <w:szCs w:val="24"/>
        </w:rPr>
        <w:t xml:space="preserve"> and is guided by the curricular themes of innovation, population health, </w:t>
      </w:r>
      <w:proofErr w:type="spellStart"/>
      <w:r w:rsidR="005D24BA" w:rsidRPr="00F44E13">
        <w:rPr>
          <w:szCs w:val="24"/>
        </w:rPr>
        <w:t>interprofessional</w:t>
      </w:r>
      <w:proofErr w:type="spellEnd"/>
      <w:r w:rsidR="005D24BA" w:rsidRPr="00F44E13">
        <w:rPr>
          <w:szCs w:val="24"/>
        </w:rPr>
        <w:t xml:space="preserve"> collaboration, and practice excellence.  Central to the curriculum is the need to leverage partnerships to support </w:t>
      </w:r>
      <w:r w:rsidR="005D24BA" w:rsidRPr="00F44E13">
        <w:rPr>
          <w:szCs w:val="24"/>
          <w:shd w:val="clear" w:color="auto" w:fill="FFFFFF"/>
        </w:rPr>
        <w:t xml:space="preserve">the newly developed course offerings, immersion experiences (formerly clinical experiences), service learning, and experiential opportunities in </w:t>
      </w:r>
      <w:proofErr w:type="spellStart"/>
      <w:r w:rsidR="005D24BA" w:rsidRPr="00F44E13">
        <w:rPr>
          <w:szCs w:val="24"/>
          <w:shd w:val="clear" w:color="auto" w:fill="FFFFFF"/>
        </w:rPr>
        <w:t>interprofessional</w:t>
      </w:r>
      <w:proofErr w:type="spellEnd"/>
      <w:r w:rsidR="005D24BA" w:rsidRPr="00F44E13">
        <w:rPr>
          <w:szCs w:val="24"/>
          <w:shd w:val="clear" w:color="auto" w:fill="FFFFFF"/>
        </w:rPr>
        <w:t xml:space="preserve">, community-based primary care.  </w:t>
      </w:r>
      <w:r w:rsidR="005D24BA" w:rsidRPr="00F44E13">
        <w:rPr>
          <w:szCs w:val="24"/>
          <w:lang w:eastAsia="zh-CN"/>
        </w:rPr>
        <w:t>These partnerships are mutually beneficial to promote health and foster cross sector collaboration to improve well-being.  The second exemplar</w:t>
      </w:r>
      <w:r w:rsidR="009115B5" w:rsidRPr="00F44E13">
        <w:rPr>
          <w:szCs w:val="24"/>
          <w:lang w:eastAsia="zh-CN"/>
        </w:rPr>
        <w:t xml:space="preserve">, </w:t>
      </w:r>
      <w:r w:rsidR="009115B5" w:rsidRPr="00F44E13">
        <w:rPr>
          <w:i/>
          <w:szCs w:val="24"/>
          <w:lang w:eastAsia="zh-CN"/>
        </w:rPr>
        <w:t>Communication Catalyst Program</w:t>
      </w:r>
      <w:r w:rsidR="009115B5" w:rsidRPr="00F44E13">
        <w:rPr>
          <w:szCs w:val="24"/>
          <w:lang w:eastAsia="zh-CN"/>
        </w:rPr>
        <w:t>,</w:t>
      </w:r>
      <w:r w:rsidR="005D24BA" w:rsidRPr="00F44E13">
        <w:rPr>
          <w:szCs w:val="24"/>
          <w:lang w:eastAsia="zh-CN"/>
        </w:rPr>
        <w:t xml:space="preserve"> will illustrate </w:t>
      </w:r>
      <w:r w:rsidR="005D24BA" w:rsidRPr="00F44E13">
        <w:rPr>
          <w:bCs/>
          <w:szCs w:val="24"/>
        </w:rPr>
        <w:t xml:space="preserve">an academic-practice partnership that is </w:t>
      </w:r>
      <w:r w:rsidR="005D24BA" w:rsidRPr="00F44E13">
        <w:rPr>
          <w:szCs w:val="24"/>
        </w:rPr>
        <w:t>transforming the care transitions experience throug</w:t>
      </w:r>
      <w:r w:rsidR="00EA5A60" w:rsidRPr="00F44E13">
        <w:rPr>
          <w:szCs w:val="24"/>
        </w:rPr>
        <w:t xml:space="preserve">h nurse-patient communication.  </w:t>
      </w:r>
    </w:p>
    <w:p w:rsidR="00EE6583" w:rsidRPr="00F44E13" w:rsidRDefault="00EE6583" w:rsidP="00F44E13">
      <w:pPr>
        <w:rPr>
          <w:szCs w:val="24"/>
          <w:lang w:eastAsia="zh-CN"/>
        </w:rPr>
      </w:pPr>
      <w:bookmarkStart w:id="0" w:name="_GoBack"/>
      <w:bookmarkEnd w:id="0"/>
    </w:p>
    <w:p w:rsidR="00BF38BB" w:rsidRPr="00F44E13" w:rsidRDefault="00BF38BB" w:rsidP="00F44E13">
      <w:pPr>
        <w:pStyle w:val="PageNumber1"/>
        <w:jc w:val="left"/>
        <w:rPr>
          <w:rFonts w:ascii="Times New Roman" w:hAnsi="Times New Roman"/>
          <w:b/>
          <w:szCs w:val="24"/>
        </w:rPr>
      </w:pPr>
      <w:r w:rsidRPr="00F44E13">
        <w:rPr>
          <w:rFonts w:ascii="Times New Roman" w:hAnsi="Times New Roman"/>
          <w:b/>
          <w:szCs w:val="24"/>
        </w:rPr>
        <w:t xml:space="preserve">BIOGRAPHY: </w:t>
      </w:r>
    </w:p>
    <w:p w:rsidR="00B42B28" w:rsidRPr="00F44E13" w:rsidRDefault="005E2451" w:rsidP="00F44E13">
      <w:pPr>
        <w:pStyle w:val="xmsonormal"/>
        <w:shd w:val="clear" w:color="auto" w:fill="FFFFFF"/>
        <w:spacing w:before="0" w:beforeAutospacing="0" w:after="0" w:afterAutospacing="0"/>
      </w:pPr>
      <w:r w:rsidRPr="00F44E13">
        <w:rPr>
          <w:b/>
          <w:bCs/>
          <w:color w:val="212121"/>
        </w:rPr>
        <w:t>Dr. Beth Ann Swan</w:t>
      </w:r>
      <w:r w:rsidRPr="00F44E13">
        <w:rPr>
          <w:rStyle w:val="apple-converted-space"/>
          <w:b/>
          <w:bCs/>
          <w:color w:val="212121"/>
        </w:rPr>
        <w:t> </w:t>
      </w:r>
      <w:r w:rsidRPr="00F44E13">
        <w:rPr>
          <w:color w:val="212121"/>
        </w:rPr>
        <w:t xml:space="preserve">is </w:t>
      </w:r>
      <w:r w:rsidR="00F44E13" w:rsidRPr="00F44E13">
        <w:rPr>
          <w:color w:val="212121"/>
        </w:rPr>
        <w:t xml:space="preserve">Professor and former </w:t>
      </w:r>
      <w:r w:rsidRPr="00F44E13">
        <w:rPr>
          <w:color w:val="212121"/>
        </w:rPr>
        <w:t>Dean at the Jefferson College of Nursing at Thomas Jefferson University. </w:t>
      </w:r>
      <w:r w:rsidRPr="00F44E13">
        <w:rPr>
          <w:rStyle w:val="apple-converted-space"/>
          <w:color w:val="212121"/>
        </w:rPr>
        <w:t> </w:t>
      </w:r>
      <w:r w:rsidRPr="00F44E13">
        <w:rPr>
          <w:color w:val="212121"/>
        </w:rPr>
        <w:t>Dr. Swan is a Fellow of the American Academy of Nursing.</w:t>
      </w:r>
      <w:r w:rsidRPr="00F44E13">
        <w:rPr>
          <w:rStyle w:val="apple-converted-space"/>
          <w:color w:val="212121"/>
        </w:rPr>
        <w:t> </w:t>
      </w:r>
      <w:r w:rsidRPr="00F44E13">
        <w:rPr>
          <w:color w:val="212121"/>
        </w:rPr>
        <w:t>  She is past president of the American Academy of Ambulatory Care Nursing and a 2007-2010 Robert Wood Johnson Executive Nurse Fellow.  Dr. Swan was a member of the Veterans Health Administration Choice Act Blue Ribbon Panel and is a member of the Josiah Macy Jr. Planning Committee for Preparing Registered Nurses for New Roles in Primary Care.</w:t>
      </w:r>
      <w:r w:rsidRPr="00F44E13">
        <w:rPr>
          <w:rStyle w:val="apple-converted-space"/>
          <w:color w:val="222222"/>
        </w:rPr>
        <w:t> </w:t>
      </w:r>
      <w:r w:rsidRPr="00F44E13">
        <w:rPr>
          <w:color w:val="222222"/>
        </w:rPr>
        <w:t> She also served as an Honorary Visiting Expert, Health Manpower Development Plan (HMDP) for the Ministry of Health, Singapore.</w:t>
      </w:r>
      <w:r w:rsidRPr="00F44E13">
        <w:rPr>
          <w:rStyle w:val="apple-converted-space"/>
          <w:color w:val="222222"/>
        </w:rPr>
        <w:t xml:space="preserve">  </w:t>
      </w:r>
      <w:r w:rsidRPr="00F44E13">
        <w:rPr>
          <w:color w:val="212121"/>
        </w:rPr>
        <w:t xml:space="preserve">Dr. Swan has a distinguished record of extramural funding, publications, and presentations nationally and internationally. </w:t>
      </w:r>
    </w:p>
    <w:sectPr w:rsidR="00B42B28" w:rsidRPr="00F44E13" w:rsidSect="00DF4F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472AF"/>
    <w:multiLevelType w:val="hybridMultilevel"/>
    <w:tmpl w:val="CCAEB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38BB"/>
    <w:rsid w:val="000B6007"/>
    <w:rsid w:val="001C2539"/>
    <w:rsid w:val="0028698E"/>
    <w:rsid w:val="00375DDD"/>
    <w:rsid w:val="00382C71"/>
    <w:rsid w:val="003A3C75"/>
    <w:rsid w:val="0048709B"/>
    <w:rsid w:val="00511BD6"/>
    <w:rsid w:val="00576F05"/>
    <w:rsid w:val="005D24BA"/>
    <w:rsid w:val="005E2451"/>
    <w:rsid w:val="0064037E"/>
    <w:rsid w:val="00706849"/>
    <w:rsid w:val="00791953"/>
    <w:rsid w:val="007C49D6"/>
    <w:rsid w:val="008342C1"/>
    <w:rsid w:val="009115B5"/>
    <w:rsid w:val="009C30C9"/>
    <w:rsid w:val="00A66EFB"/>
    <w:rsid w:val="00B42B28"/>
    <w:rsid w:val="00BB70E2"/>
    <w:rsid w:val="00BF38BB"/>
    <w:rsid w:val="00C467D1"/>
    <w:rsid w:val="00D1092E"/>
    <w:rsid w:val="00D96E26"/>
    <w:rsid w:val="00DE5829"/>
    <w:rsid w:val="00DF4F16"/>
    <w:rsid w:val="00EA5A60"/>
    <w:rsid w:val="00EE6583"/>
    <w:rsid w:val="00F4383C"/>
    <w:rsid w:val="00F44E13"/>
    <w:rsid w:val="00F46992"/>
    <w:rsid w:val="00F92A0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8BB"/>
    <w:pPr>
      <w:suppressAutoHyphens/>
      <w:spacing w:after="0" w:line="240" w:lineRule="auto"/>
    </w:pPr>
    <w:rPr>
      <w:rFonts w:ascii="Times New Roman" w:eastAsia="Times New Roman" w:hAnsi="Times New Roman" w:cs="Times New Roman"/>
      <w:sz w:val="24"/>
      <w:szCs w:val="20"/>
      <w:lang w:val="en-US" w:eastAsia="ar-SA"/>
    </w:rPr>
  </w:style>
  <w:style w:type="paragraph" w:styleId="Heading3">
    <w:name w:val="heading 3"/>
    <w:basedOn w:val="Normal"/>
    <w:next w:val="Normal"/>
    <w:link w:val="Heading3Char"/>
    <w:qFormat/>
    <w:rsid w:val="00BF38BB"/>
    <w:pPr>
      <w:keepNext/>
      <w:tabs>
        <w:tab w:val="num" w:pos="0"/>
      </w:tabs>
      <w:jc w:val="center"/>
      <w:outlineLvl w:val="2"/>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F38BB"/>
    <w:rPr>
      <w:rFonts w:ascii="Times New Roman" w:eastAsia="Times New Roman" w:hAnsi="Times New Roman" w:cs="Times New Roman"/>
      <w:b/>
      <w:sz w:val="28"/>
      <w:szCs w:val="20"/>
      <w:lang w:val="en-US" w:eastAsia="ar-SA"/>
    </w:rPr>
  </w:style>
  <w:style w:type="paragraph" w:customStyle="1" w:styleId="PageNumber1">
    <w:name w:val="Page Number1"/>
    <w:basedOn w:val="Normal"/>
    <w:rsid w:val="00BF38BB"/>
    <w:pPr>
      <w:jc w:val="center"/>
    </w:pPr>
    <w:rPr>
      <w:rFonts w:ascii="Times" w:hAnsi="Times"/>
    </w:rPr>
  </w:style>
  <w:style w:type="character" w:styleId="Hyperlink">
    <w:name w:val="Hyperlink"/>
    <w:basedOn w:val="DefaultParagraphFont"/>
    <w:uiPriority w:val="99"/>
    <w:unhideWhenUsed/>
    <w:rsid w:val="00BF38BB"/>
    <w:rPr>
      <w:color w:val="0000FF" w:themeColor="hyperlink"/>
      <w:u w:val="single"/>
    </w:rPr>
  </w:style>
  <w:style w:type="character" w:styleId="FollowedHyperlink">
    <w:name w:val="FollowedHyperlink"/>
    <w:basedOn w:val="DefaultParagraphFont"/>
    <w:uiPriority w:val="99"/>
    <w:semiHidden/>
    <w:unhideWhenUsed/>
    <w:rsid w:val="00BF38BB"/>
    <w:rPr>
      <w:color w:val="800080" w:themeColor="followedHyperlink"/>
      <w:u w:val="single"/>
    </w:rPr>
  </w:style>
  <w:style w:type="character" w:customStyle="1" w:styleId="apple-converted-space">
    <w:name w:val="apple-converted-space"/>
    <w:basedOn w:val="DefaultParagraphFont"/>
    <w:rsid w:val="00D96E26"/>
  </w:style>
  <w:style w:type="paragraph" w:customStyle="1" w:styleId="xmsonormal">
    <w:name w:val="x_msonormal"/>
    <w:basedOn w:val="Normal"/>
    <w:rsid w:val="005E2451"/>
    <w:pPr>
      <w:suppressAutoHyphens w:val="0"/>
      <w:spacing w:before="100" w:beforeAutospacing="1" w:after="100" w:afterAutospacing="1"/>
    </w:pPr>
    <w:rPr>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8BB"/>
    <w:pPr>
      <w:suppressAutoHyphens/>
      <w:spacing w:after="0" w:line="240" w:lineRule="auto"/>
    </w:pPr>
    <w:rPr>
      <w:rFonts w:ascii="Times New Roman" w:eastAsia="Times New Roman" w:hAnsi="Times New Roman" w:cs="Times New Roman"/>
      <w:sz w:val="24"/>
      <w:szCs w:val="20"/>
      <w:lang w:val="en-US" w:eastAsia="ar-SA"/>
    </w:rPr>
  </w:style>
  <w:style w:type="paragraph" w:styleId="Heading3">
    <w:name w:val="heading 3"/>
    <w:basedOn w:val="Normal"/>
    <w:next w:val="Normal"/>
    <w:link w:val="Heading3Char"/>
    <w:qFormat/>
    <w:rsid w:val="00BF38BB"/>
    <w:pPr>
      <w:keepNext/>
      <w:tabs>
        <w:tab w:val="num" w:pos="0"/>
      </w:tabs>
      <w:jc w:val="center"/>
      <w:outlineLvl w:val="2"/>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F38BB"/>
    <w:rPr>
      <w:rFonts w:ascii="Times New Roman" w:eastAsia="Times New Roman" w:hAnsi="Times New Roman" w:cs="Times New Roman"/>
      <w:b/>
      <w:sz w:val="28"/>
      <w:szCs w:val="20"/>
      <w:lang w:val="en-US" w:eastAsia="ar-SA"/>
    </w:rPr>
  </w:style>
  <w:style w:type="paragraph" w:customStyle="1" w:styleId="PageNumber1">
    <w:name w:val="Page Number1"/>
    <w:basedOn w:val="Normal"/>
    <w:rsid w:val="00BF38BB"/>
    <w:pPr>
      <w:jc w:val="center"/>
    </w:pPr>
    <w:rPr>
      <w:rFonts w:ascii="Times" w:hAnsi="Times"/>
    </w:rPr>
  </w:style>
  <w:style w:type="character" w:styleId="Hyperlink">
    <w:name w:val="Hyperlink"/>
    <w:basedOn w:val="DefaultParagraphFont"/>
    <w:uiPriority w:val="99"/>
    <w:unhideWhenUsed/>
    <w:rsid w:val="00BF38BB"/>
    <w:rPr>
      <w:color w:val="0000FF" w:themeColor="hyperlink"/>
      <w:u w:val="single"/>
    </w:rPr>
  </w:style>
  <w:style w:type="character" w:styleId="FollowedHyperlink">
    <w:name w:val="FollowedHyperlink"/>
    <w:basedOn w:val="DefaultParagraphFont"/>
    <w:uiPriority w:val="99"/>
    <w:semiHidden/>
    <w:unhideWhenUsed/>
    <w:rsid w:val="00BF38BB"/>
    <w:rPr>
      <w:color w:val="800080" w:themeColor="followedHyperlink"/>
      <w:u w:val="single"/>
    </w:rPr>
  </w:style>
  <w:style w:type="character" w:customStyle="1" w:styleId="apple-converted-space">
    <w:name w:val="apple-converted-space"/>
    <w:basedOn w:val="DefaultParagraphFont"/>
    <w:rsid w:val="00D96E26"/>
  </w:style>
  <w:style w:type="paragraph" w:customStyle="1" w:styleId="xmsonormal">
    <w:name w:val="x_msonormal"/>
    <w:basedOn w:val="Normal"/>
    <w:rsid w:val="005E2451"/>
    <w:pPr>
      <w:suppressAutoHyphens w:val="0"/>
      <w:spacing w:before="100" w:beforeAutospacing="1" w:after="100" w:afterAutospacing="1"/>
    </w:pPr>
    <w:rP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ethannswan@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483</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Thomas Jefferson University</Company>
  <LinksUpToDate>false</LinksUpToDate>
  <CharactersWithSpaces>3236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Owner</cp:lastModifiedBy>
  <cp:revision>4</cp:revision>
  <cp:lastPrinted>2017-07-31T20:27:00Z</cp:lastPrinted>
  <dcterms:created xsi:type="dcterms:W3CDTF">2017-07-31T20:24:00Z</dcterms:created>
  <dcterms:modified xsi:type="dcterms:W3CDTF">2017-07-31T20:27:00Z</dcterms:modified>
</cp:coreProperties>
</file>