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00FC5" w:rsidP="00494130">
      <w:pPr>
        <w:pStyle w:val="1"/>
        <w:spacing w:before="170"/>
        <w:ind w:left="0"/>
        <w:rPr>
          <w:color w:val="337AB7"/>
        </w:rPr>
      </w:pPr>
      <w:r>
        <w:rPr>
          <w:color w:val="337AB7"/>
        </w:rPr>
        <w:t xml:space="preserve">Pharmacological treatment of psychosis after cerebellar </w:t>
      </w:r>
      <w:proofErr w:type="gramStart"/>
      <w:r>
        <w:rPr>
          <w:color w:val="337AB7"/>
        </w:rPr>
        <w:t>hemorrhage :</w:t>
      </w:r>
      <w:proofErr w:type="gramEnd"/>
      <w:r>
        <w:rPr>
          <w:color w:val="337AB7"/>
        </w:rPr>
        <w:t xml:space="preserve"> a case report</w:t>
      </w:r>
    </w:p>
    <w:p w:rsidR="00E22927" w:rsidRDefault="00E22927" w:rsidP="00494130">
      <w:pPr>
        <w:pStyle w:val="1"/>
        <w:spacing w:before="170"/>
        <w:ind w:left="0"/>
      </w:pPr>
    </w:p>
    <w:p w:rsidR="00300FC5" w:rsidRPr="00404CD1" w:rsidRDefault="00300FC5" w:rsidP="00300FC5">
      <w:pPr>
        <w:pStyle w:val="a9"/>
        <w:wordWrap/>
        <w:rPr>
          <w:rFonts w:asciiTheme="majorHAnsi" w:hAnsiTheme="majorHAnsi"/>
        </w:rPr>
      </w:pPr>
      <w:r w:rsidRPr="00404CD1">
        <w:rPr>
          <w:rFonts w:asciiTheme="majorHAnsi" w:eastAsia="함초롬바탕" w:hAnsiTheme="majorHAnsi"/>
        </w:rPr>
        <w:t xml:space="preserve">Ah-Ra Cho, </w:t>
      </w:r>
      <w:proofErr w:type="gramStart"/>
      <w:r w:rsidRPr="00404CD1">
        <w:rPr>
          <w:rFonts w:asciiTheme="majorHAnsi" w:eastAsia="함초롬바탕" w:hAnsiTheme="majorHAnsi"/>
        </w:rPr>
        <w:t>M,D.</w:t>
      </w:r>
      <w:proofErr w:type="gramEnd"/>
      <w:r w:rsidRPr="00404CD1">
        <w:rPr>
          <w:rFonts w:asciiTheme="majorHAnsi" w:eastAsia="함초롬바탕" w:hAnsiTheme="majorHAnsi"/>
        </w:rPr>
        <w:t xml:space="preserve"> Department of </w:t>
      </w:r>
      <w:proofErr w:type="spellStart"/>
      <w:r w:rsidRPr="00404CD1">
        <w:rPr>
          <w:rFonts w:asciiTheme="majorHAnsi" w:eastAsia="함초롬바탕" w:hAnsiTheme="majorHAnsi"/>
        </w:rPr>
        <w:t>Rehabiliation</w:t>
      </w:r>
      <w:proofErr w:type="spellEnd"/>
      <w:r w:rsidRPr="00404CD1">
        <w:rPr>
          <w:rFonts w:asciiTheme="majorHAnsi" w:eastAsia="함초롬바탕" w:hAnsiTheme="majorHAnsi"/>
        </w:rPr>
        <w:t xml:space="preserve"> Medicine, </w:t>
      </w:r>
      <w:proofErr w:type="spellStart"/>
      <w:r w:rsidRPr="00404CD1">
        <w:rPr>
          <w:rFonts w:asciiTheme="majorHAnsi" w:eastAsia="함초롬바탕" w:hAnsiTheme="majorHAnsi"/>
        </w:rPr>
        <w:t>Eunpyeong</w:t>
      </w:r>
      <w:proofErr w:type="spellEnd"/>
      <w:r w:rsidRPr="00404CD1">
        <w:rPr>
          <w:rFonts w:asciiTheme="majorHAnsi" w:eastAsia="함초롬바탕" w:hAnsiTheme="majorHAnsi"/>
        </w:rPr>
        <w:t xml:space="preserve"> St, Mary’s Hospital, College of Medicine, The Catholic University of Korea </w:t>
      </w:r>
      <w:r w:rsidRPr="00404CD1">
        <w:rPr>
          <w:rFonts w:asciiTheme="majorHAnsi" w:eastAsia="MalgunGothicRegular" w:hAnsiTheme="majorHAnsi" w:cs="Times New Roman"/>
          <w:i/>
          <w:iCs/>
        </w:rPr>
        <w:t>Seoul, Republic of Korea</w:t>
      </w:r>
    </w:p>
    <w:p w:rsidR="00AE3E37" w:rsidRPr="00300FC5" w:rsidRDefault="00AE3E37" w:rsidP="00300FC5">
      <w:pPr>
        <w:pStyle w:val="a9"/>
        <w:wordWrap/>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300FC5" w:rsidRPr="00300FC5" w:rsidRDefault="00300FC5" w:rsidP="00300FC5">
      <w:pPr>
        <w:pStyle w:val="a9"/>
        <w:wordWrap/>
      </w:pPr>
      <w:r>
        <w:rPr>
          <w:rFonts w:eastAsia="함초롬바탕"/>
        </w:rPr>
        <w:t>Post-stroke psychosis is a predictor of poor outcome but is often underdiagnosed and undertreated. Although there have been few reports of psychosis after cerebellar hemorrhage, the mechanism of the cerebellum in hallucinations in neuropsychiatric disease such as schizophrenia or Parkinson</w:t>
      </w:r>
      <w:r>
        <w:rPr>
          <w:rFonts w:eastAsia="함초롬바탕"/>
        </w:rPr>
        <w:t>’</w:t>
      </w:r>
      <w:r>
        <w:rPr>
          <w:rFonts w:eastAsia="함초롬바탕"/>
        </w:rPr>
        <w:t xml:space="preserve">s disease has recently been demonstrated. </w:t>
      </w:r>
    </w:p>
    <w:p w:rsidR="00300FC5" w:rsidRDefault="00300FC5" w:rsidP="00300FC5">
      <w:pPr>
        <w:pStyle w:val="a9"/>
        <w:wordWrap/>
        <w:ind w:firstLineChars="100" w:firstLine="194"/>
      </w:pPr>
      <w:r>
        <w:rPr>
          <w:rFonts w:eastAsia="함초롬바탕"/>
        </w:rPr>
        <w:t>A 61-year old woman who had acute hemorrhage at the right cerebellum about 3.5</w:t>
      </w:r>
      <w:r>
        <w:rPr>
          <w:rFonts w:eastAsia="함초롬바탕"/>
        </w:rPr>
        <w:t>×</w:t>
      </w:r>
      <w:r>
        <w:rPr>
          <w:rFonts w:eastAsia="함초롬바탕"/>
        </w:rPr>
        <w:t>4.2 cm sized with intraventricular hemorrhage and dilatation at 4</w:t>
      </w:r>
      <w:r>
        <w:rPr>
          <w:rFonts w:eastAsia="함초롬바탕"/>
          <w:vertAlign w:val="superscript"/>
        </w:rPr>
        <w:t>th</w:t>
      </w:r>
      <w:r>
        <w:rPr>
          <w:rFonts w:eastAsia="함초롬바탕"/>
        </w:rPr>
        <w:t xml:space="preserve"> and 3</w:t>
      </w:r>
      <w:r>
        <w:rPr>
          <w:rFonts w:eastAsia="함초롬바탕"/>
          <w:vertAlign w:val="superscript"/>
        </w:rPr>
        <w:t>rd</w:t>
      </w:r>
      <w:r>
        <w:rPr>
          <w:rFonts w:eastAsia="함초롬바탕"/>
        </w:rPr>
        <w:t xml:space="preserve"> ventricles on brain CT </w:t>
      </w:r>
      <w:r w:rsidR="00404CD1">
        <w:rPr>
          <w:rFonts w:eastAsia="함초롬바탕"/>
        </w:rPr>
        <w:t xml:space="preserve">got emergent surgery. </w:t>
      </w:r>
      <w:r>
        <w:rPr>
          <w:rFonts w:eastAsia="함초롬바탕"/>
        </w:rPr>
        <w:t xml:space="preserve">She showed neurological symptoms such as motor </w:t>
      </w:r>
      <w:proofErr w:type="spellStart"/>
      <w:r>
        <w:rPr>
          <w:rFonts w:eastAsia="함초롬바탕"/>
        </w:rPr>
        <w:t>dysmetria</w:t>
      </w:r>
      <w:proofErr w:type="spellEnd"/>
      <w:r>
        <w:rPr>
          <w:rFonts w:eastAsia="함초롬바탕"/>
        </w:rPr>
        <w:t xml:space="preserve">, dysarthria, dysphagia and neglect to left side. The disorientation for time, person and place was sustained and sleepless murmuring at night was been reported. Quetiapine 25mg was started. On 2 months later after cerebellar hemorrhage, she complained of visual hallucination and exhibited abusive language and violent behavior. Psychiatrist diagnosed it with mixed delirium and risperidone 0.5mg was started. </w:t>
      </w:r>
      <w:r>
        <w:rPr>
          <w:rFonts w:eastAsia="함초롬바탕"/>
        </w:rPr>
        <w:lastRenderedPageBreak/>
        <w:t xml:space="preserve">While taking risperidone 0.5mg and quetiapine 50mg, the sleep disturbance improved, but daytime visual hallucination and aggression continued and she suffered persecutory delusions. Risperidone was gradually increased to 2.5mg, but the psychotic symptoms persisted despite improved orientation for time, person and place. The perfusion defect in the right cerebellum was detected on brain magnetic resonance image (Fig </w:t>
      </w:r>
      <w:r w:rsidR="00031372">
        <w:rPr>
          <w:rFonts w:eastAsia="함초롬바탕"/>
        </w:rPr>
        <w:t>1</w:t>
      </w:r>
      <w:r>
        <w:rPr>
          <w:rFonts w:eastAsia="함초롬바탕"/>
        </w:rPr>
        <w:t>). On the 76</w:t>
      </w:r>
      <w:r>
        <w:rPr>
          <w:rFonts w:eastAsia="함초롬바탕"/>
          <w:vertAlign w:val="superscript"/>
        </w:rPr>
        <w:t>th</w:t>
      </w:r>
      <w:r>
        <w:rPr>
          <w:rFonts w:eastAsia="함초롬바탕"/>
        </w:rPr>
        <w:t xml:space="preserve"> day after cerebellar hemorrhage carbamazepine 200mg started and increase to 400mg. Aggression and visual hallucinations gradually partial resolved and improved attention and cooperation during the rehabilitation therapy was reported.</w:t>
      </w:r>
    </w:p>
    <w:p w:rsidR="00300FC5" w:rsidRDefault="00300FC5" w:rsidP="00300FC5">
      <w:pPr>
        <w:pStyle w:val="a9"/>
        <w:wordWrap/>
        <w:rPr>
          <w:rFonts w:eastAsia="함초롬바탕"/>
        </w:rPr>
      </w:pPr>
    </w:p>
    <w:p w:rsidR="00300FC5" w:rsidRDefault="00300FC5" w:rsidP="00300FC5">
      <w:pPr>
        <w:pStyle w:val="a9"/>
        <w:wordWrap/>
      </w:pPr>
      <w:r>
        <w:rPr>
          <w:rFonts w:eastAsia="함초롬바탕"/>
        </w:rPr>
        <w:t>Conclusion</w:t>
      </w:r>
    </w:p>
    <w:p w:rsidR="00300FC5" w:rsidRDefault="00300FC5" w:rsidP="00300FC5">
      <w:pPr>
        <w:pStyle w:val="a9"/>
        <w:wordWrap/>
      </w:pPr>
      <w:r>
        <w:rPr>
          <w:rFonts w:eastAsia="함초롬바탕"/>
        </w:rPr>
        <w:t>The deficits of cognition and emotional function reduced the patient</w:t>
      </w:r>
      <w:r>
        <w:rPr>
          <w:rFonts w:eastAsia="함초롬바탕"/>
        </w:rPr>
        <w:t>’</w:t>
      </w:r>
      <w:r>
        <w:rPr>
          <w:rFonts w:eastAsia="함초롬바탕"/>
        </w:rPr>
        <w:t xml:space="preserve">s functional recovery and quality of life. Therefore, early recognition and treatment of hallucinations or delusions that occurred after stroke will be important. There are still insufficient guidelines </w:t>
      </w:r>
      <w:r>
        <w:rPr>
          <w:rFonts w:eastAsia="함초롬바탕"/>
        </w:rPr>
        <w:lastRenderedPageBreak/>
        <w:t xml:space="preserve">for drug treatment for post-stroke psychotic symptoms. Therefore, it is necessary to understand the mechanism for each affected brain lesion and to study the appropriate treatment. </w:t>
      </w:r>
    </w:p>
    <w:p w:rsidR="00AE3E37" w:rsidRDefault="00A9710C">
      <w:pPr>
        <w:pStyle w:val="3"/>
        <w:spacing w:before="74"/>
      </w:pPr>
      <w:r>
        <w:rPr>
          <w:b w:val="0"/>
        </w:rPr>
        <w:br w:type="column"/>
      </w:r>
      <w:r>
        <w:rPr>
          <w:color w:val="BF5A14"/>
        </w:rPr>
        <w:lastRenderedPageBreak/>
        <w:t>Image</w:t>
      </w:r>
    </w:p>
    <w:p w:rsidR="00404CD1" w:rsidRDefault="00404CD1" w:rsidP="00404CD1">
      <w:pPr>
        <w:pStyle w:val="a9"/>
        <w:rPr>
          <w:rFonts w:eastAsia="함초롬바탕"/>
        </w:rPr>
      </w:pPr>
    </w:p>
    <w:p w:rsidR="00404CD1" w:rsidRDefault="00404CD1" w:rsidP="00404CD1">
      <w:pPr>
        <w:pStyle w:val="a9"/>
      </w:pPr>
      <w:r>
        <w:rPr>
          <w:noProof/>
        </w:rPr>
        <w:drawing>
          <wp:inline distT="0" distB="0" distL="0" distR="0">
            <wp:extent cx="3362325" cy="3362325"/>
            <wp:effectExtent l="0" t="0" r="9525" b="9525"/>
            <wp:docPr id="3" name="그림 3" descr="EMB000036940a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324481816" descr="EMB000036940af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2325" cy="3362325"/>
                    </a:xfrm>
                    <a:prstGeom prst="rect">
                      <a:avLst/>
                    </a:prstGeom>
                    <a:noFill/>
                    <a:ln>
                      <a:noFill/>
                    </a:ln>
                  </pic:spPr>
                </pic:pic>
              </a:graphicData>
            </a:graphic>
          </wp:inline>
        </w:drawing>
      </w:r>
    </w:p>
    <w:p w:rsidR="00404CD1" w:rsidRDefault="00404CD1" w:rsidP="00404CD1">
      <w:pPr>
        <w:pStyle w:val="a9"/>
      </w:pPr>
      <w:r>
        <w:rPr>
          <w:rFonts w:eastAsia="함초롬바탕"/>
        </w:rPr>
        <w:t xml:space="preserve">Fig </w:t>
      </w:r>
      <w:r w:rsidR="00031372">
        <w:rPr>
          <w:rFonts w:eastAsia="함초롬바탕"/>
        </w:rPr>
        <w:t>1</w:t>
      </w:r>
      <w:r>
        <w:rPr>
          <w:rFonts w:eastAsia="함초롬바탕"/>
        </w:rPr>
        <w:t xml:space="preserve">. Perfusion </w:t>
      </w:r>
      <w:proofErr w:type="gramStart"/>
      <w:r>
        <w:rPr>
          <w:rFonts w:eastAsia="함초롬바탕"/>
        </w:rPr>
        <w:t>MRI :</w:t>
      </w:r>
      <w:proofErr w:type="gramEnd"/>
      <w:r>
        <w:rPr>
          <w:rFonts w:eastAsia="함초롬바탕"/>
        </w:rPr>
        <w:t xml:space="preserve"> perfusion defect in the right cerebellum</w:t>
      </w:r>
    </w:p>
    <w:p w:rsidR="00404CD1" w:rsidRPr="00031372" w:rsidRDefault="00404CD1" w:rsidP="00404CD1">
      <w:pPr>
        <w:pStyle w:val="a9"/>
      </w:pPr>
      <w:bookmarkStart w:id="0" w:name="_GoBack"/>
      <w:bookmarkEnd w:id="0"/>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6445CA" w:rsidP="005973B9">
      <w:pPr>
        <w:pStyle w:val="a4"/>
        <w:numPr>
          <w:ilvl w:val="0"/>
          <w:numId w:val="3"/>
        </w:numPr>
        <w:tabs>
          <w:tab w:val="left" w:pos="384"/>
        </w:tabs>
        <w:spacing w:line="216" w:lineRule="exact"/>
        <w:ind w:right="137" w:hanging="283"/>
        <w:rPr>
          <w:sz w:val="18"/>
        </w:rPr>
      </w:pPr>
      <w:proofErr w:type="spellStart"/>
      <w:r>
        <w:rPr>
          <w:rFonts w:ascii="Arial" w:hAnsi="Arial" w:cs="Arial"/>
          <w:color w:val="222222"/>
          <w:sz w:val="20"/>
          <w:szCs w:val="20"/>
          <w:shd w:val="clear" w:color="auto" w:fill="FFFFFF"/>
        </w:rPr>
        <w:t>McMurtray</w:t>
      </w:r>
      <w:proofErr w:type="spellEnd"/>
      <w:r>
        <w:rPr>
          <w:rFonts w:ascii="Arial" w:hAnsi="Arial" w:cs="Arial"/>
          <w:color w:val="222222"/>
          <w:sz w:val="20"/>
          <w:szCs w:val="20"/>
          <w:shd w:val="clear" w:color="auto" w:fill="FFFFFF"/>
        </w:rPr>
        <w:t>, A., Tseng, B., Diaz, N., Chung, J., Mehta, B., &amp; Saito, E. (2014). Acute psychosis associated with subcortical stroke: comparison between basal ganglia and mid-brain lesions. </w:t>
      </w:r>
      <w:r>
        <w:rPr>
          <w:rFonts w:ascii="Arial" w:hAnsi="Arial" w:cs="Arial"/>
          <w:i/>
          <w:iCs/>
          <w:color w:val="222222"/>
          <w:sz w:val="20"/>
          <w:szCs w:val="20"/>
          <w:shd w:val="clear" w:color="auto" w:fill="FFFFFF"/>
        </w:rPr>
        <w:t>Case Reports in Neurological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2014</w:t>
      </w:r>
      <w:r>
        <w:rPr>
          <w:rFonts w:ascii="Arial" w:hAnsi="Arial" w:cs="Arial"/>
          <w:color w:val="222222"/>
          <w:sz w:val="20"/>
          <w:szCs w:val="20"/>
          <w:shd w:val="clear" w:color="auto" w:fill="FFFFFF"/>
        </w:rPr>
        <w:t>.</w:t>
      </w:r>
      <w:r>
        <w:rPr>
          <w:sz w:val="18"/>
        </w:rPr>
        <w:t xml:space="preserve"> </w:t>
      </w:r>
      <w:proofErr w:type="spellStart"/>
      <w:r w:rsidR="005973B9">
        <w:rPr>
          <w:sz w:val="18"/>
        </w:rPr>
        <w:t>Heilig</w:t>
      </w:r>
      <w:proofErr w:type="spellEnd"/>
      <w:r w:rsidR="005973B9">
        <w:rPr>
          <w:sz w:val="18"/>
        </w:rPr>
        <w:t xml:space="preserve">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rsidR="005973B9" w:rsidRDefault="006445CA" w:rsidP="006445CA">
      <w:pPr>
        <w:pStyle w:val="a4"/>
        <w:numPr>
          <w:ilvl w:val="0"/>
          <w:numId w:val="3"/>
        </w:numPr>
        <w:tabs>
          <w:tab w:val="left" w:pos="384"/>
        </w:tabs>
        <w:spacing w:before="92" w:line="218" w:lineRule="exact"/>
        <w:ind w:hanging="283"/>
        <w:rPr>
          <w:sz w:val="18"/>
        </w:rPr>
      </w:pPr>
      <w:proofErr w:type="spellStart"/>
      <w:r>
        <w:rPr>
          <w:rFonts w:ascii="Arial" w:hAnsi="Arial" w:cs="Arial"/>
          <w:color w:val="222222"/>
          <w:sz w:val="20"/>
          <w:szCs w:val="20"/>
          <w:shd w:val="clear" w:color="auto" w:fill="FFFFFF"/>
        </w:rPr>
        <w:t>Bielawski</w:t>
      </w:r>
      <w:proofErr w:type="spellEnd"/>
      <w:r>
        <w:rPr>
          <w:rFonts w:ascii="Arial" w:hAnsi="Arial" w:cs="Arial"/>
          <w:color w:val="222222"/>
          <w:sz w:val="20"/>
          <w:szCs w:val="20"/>
          <w:shd w:val="clear" w:color="auto" w:fill="FFFFFF"/>
        </w:rPr>
        <w:t>, M., &amp; Bondurant, H. (2015). Psychosis following a stroke to the cerebellum and midbrain: a case report. </w:t>
      </w:r>
      <w:r>
        <w:rPr>
          <w:rFonts w:ascii="Arial" w:hAnsi="Arial" w:cs="Arial"/>
          <w:i/>
          <w:iCs/>
          <w:color w:val="222222"/>
          <w:sz w:val="20"/>
          <w:szCs w:val="20"/>
          <w:shd w:val="clear" w:color="auto" w:fill="FFFFFF"/>
        </w:rPr>
        <w:t>Cerebellum &amp; ataxias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 1-4.</w:t>
      </w:r>
      <w:r>
        <w:rPr>
          <w:sz w:val="18"/>
        </w:rPr>
        <w:t xml:space="preserve"> </w:t>
      </w:r>
    </w:p>
    <w:p w:rsidR="006445CA" w:rsidRPr="00F07FB8" w:rsidRDefault="006445CA" w:rsidP="006445CA">
      <w:pPr>
        <w:pStyle w:val="a4"/>
        <w:numPr>
          <w:ilvl w:val="0"/>
          <w:numId w:val="3"/>
        </w:numPr>
        <w:tabs>
          <w:tab w:val="left" w:pos="384"/>
        </w:tabs>
        <w:spacing w:before="92" w:line="218" w:lineRule="exact"/>
        <w:ind w:hanging="283"/>
        <w:rPr>
          <w:sz w:val="18"/>
        </w:rPr>
      </w:pPr>
      <w:r>
        <w:rPr>
          <w:rFonts w:ascii="Arial" w:hAnsi="Arial" w:cs="Arial"/>
          <w:color w:val="222222"/>
          <w:sz w:val="20"/>
          <w:szCs w:val="20"/>
          <w:shd w:val="clear" w:color="auto" w:fill="FFFFFF"/>
        </w:rPr>
        <w:t>Lawn, T. (2021). Cerebellar correlates of visual hallucinations in Parkinson's disease and Charles Bonnet Syndrome. </w:t>
      </w:r>
      <w:r>
        <w:rPr>
          <w:rFonts w:ascii="Arial" w:hAnsi="Arial" w:cs="Arial"/>
          <w:i/>
          <w:iCs/>
          <w:color w:val="222222"/>
          <w:sz w:val="20"/>
          <w:szCs w:val="20"/>
          <w:shd w:val="clear" w:color="auto" w:fill="FFFFFF"/>
        </w:rPr>
        <w:t>Cortex</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135</w:t>
      </w:r>
      <w:r>
        <w:rPr>
          <w:rFonts w:ascii="Arial" w:hAnsi="Arial" w:cs="Arial"/>
          <w:color w:val="222222"/>
          <w:sz w:val="20"/>
          <w:szCs w:val="20"/>
          <w:shd w:val="clear" w:color="auto" w:fill="FFFFFF"/>
        </w:rPr>
        <w:t>, 311-325.</w:t>
      </w:r>
    </w:p>
    <w:p w:rsidR="00F07FB8" w:rsidRPr="006445CA" w:rsidRDefault="00F07FB8" w:rsidP="006445CA">
      <w:pPr>
        <w:pStyle w:val="a4"/>
        <w:numPr>
          <w:ilvl w:val="0"/>
          <w:numId w:val="3"/>
        </w:numPr>
        <w:tabs>
          <w:tab w:val="left" w:pos="384"/>
        </w:tabs>
        <w:spacing w:before="92" w:line="218" w:lineRule="exact"/>
        <w:ind w:hanging="283"/>
        <w:rPr>
          <w:sz w:val="18"/>
        </w:rPr>
      </w:pPr>
      <w:proofErr w:type="spellStart"/>
      <w:r>
        <w:rPr>
          <w:rFonts w:ascii="Arial" w:hAnsi="Arial" w:cs="Arial"/>
          <w:color w:val="222222"/>
          <w:sz w:val="20"/>
          <w:szCs w:val="20"/>
          <w:shd w:val="clear" w:color="auto" w:fill="FFFFFF"/>
        </w:rPr>
        <w:t>Greve</w:t>
      </w:r>
      <w:proofErr w:type="spellEnd"/>
      <w:r>
        <w:rPr>
          <w:rFonts w:ascii="Arial" w:hAnsi="Arial" w:cs="Arial"/>
          <w:color w:val="222222"/>
          <w:sz w:val="20"/>
          <w:szCs w:val="20"/>
          <w:shd w:val="clear" w:color="auto" w:fill="FFFFFF"/>
        </w:rPr>
        <w:t xml:space="preserve">, K. W., Stanford, M. S., Sutton, C., &amp; </w:t>
      </w:r>
      <w:proofErr w:type="spellStart"/>
      <w:r>
        <w:rPr>
          <w:rFonts w:ascii="Arial" w:hAnsi="Arial" w:cs="Arial"/>
          <w:color w:val="222222"/>
          <w:sz w:val="20"/>
          <w:szCs w:val="20"/>
          <w:shd w:val="clear" w:color="auto" w:fill="FFFFFF"/>
        </w:rPr>
        <w:t>Foundas</w:t>
      </w:r>
      <w:proofErr w:type="spellEnd"/>
      <w:r>
        <w:rPr>
          <w:rFonts w:ascii="Arial" w:hAnsi="Arial" w:cs="Arial"/>
          <w:color w:val="222222"/>
          <w:sz w:val="20"/>
          <w:szCs w:val="20"/>
          <w:shd w:val="clear" w:color="auto" w:fill="FFFFFF"/>
        </w:rPr>
        <w:t>, A. L. (1999). Cognitive and emotional sequelae of cerebellar infarct: a case report. </w:t>
      </w:r>
      <w:r>
        <w:rPr>
          <w:rFonts w:ascii="Arial" w:hAnsi="Arial" w:cs="Arial"/>
          <w:i/>
          <w:iCs/>
          <w:color w:val="222222"/>
          <w:sz w:val="20"/>
          <w:szCs w:val="20"/>
          <w:shd w:val="clear" w:color="auto" w:fill="FFFFFF"/>
        </w:rPr>
        <w:t>Archives of clinical neuropsychology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w:t>
      </w:r>
      <w:r>
        <w:rPr>
          <w:rFonts w:ascii="Arial" w:hAnsi="Arial" w:cs="Arial"/>
          <w:color w:val="222222"/>
          <w:sz w:val="20"/>
          <w:szCs w:val="20"/>
          <w:shd w:val="clear" w:color="auto" w:fill="FFFFFF"/>
        </w:rPr>
        <w:t>(5), 455-469.</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F07FB8">
        <w:rPr>
          <w:rFonts w:ascii="Arial" w:hAnsi="Arial" w:cs="Arial"/>
          <w:color w:val="222222"/>
          <w:sz w:val="20"/>
          <w:szCs w:val="20"/>
          <w:shd w:val="clear" w:color="auto" w:fill="FFFFFF"/>
        </w:rPr>
        <w:t xml:space="preserve">Almeida, J., </w:t>
      </w:r>
      <w:proofErr w:type="spellStart"/>
      <w:r w:rsidR="00F07FB8">
        <w:rPr>
          <w:rFonts w:ascii="Arial" w:hAnsi="Arial" w:cs="Arial"/>
          <w:color w:val="222222"/>
          <w:sz w:val="20"/>
          <w:szCs w:val="20"/>
          <w:shd w:val="clear" w:color="auto" w:fill="FFFFFF"/>
        </w:rPr>
        <w:t>Serrão</w:t>
      </w:r>
      <w:proofErr w:type="spellEnd"/>
      <w:r w:rsidR="00F07FB8">
        <w:rPr>
          <w:rFonts w:ascii="Arial" w:hAnsi="Arial" w:cs="Arial"/>
          <w:color w:val="222222"/>
          <w:sz w:val="20"/>
          <w:szCs w:val="20"/>
          <w:shd w:val="clear" w:color="auto" w:fill="FFFFFF"/>
        </w:rPr>
        <w:t xml:space="preserve">, E. M., Almeida, A. T., &amp; </w:t>
      </w:r>
      <w:proofErr w:type="spellStart"/>
      <w:r w:rsidR="00F07FB8">
        <w:rPr>
          <w:rFonts w:ascii="Arial" w:hAnsi="Arial" w:cs="Arial"/>
          <w:color w:val="222222"/>
          <w:sz w:val="20"/>
          <w:szCs w:val="20"/>
          <w:shd w:val="clear" w:color="auto" w:fill="FFFFFF"/>
        </w:rPr>
        <w:t>Afonso</w:t>
      </w:r>
      <w:proofErr w:type="spellEnd"/>
      <w:r w:rsidR="00F07FB8">
        <w:rPr>
          <w:rFonts w:ascii="Arial" w:hAnsi="Arial" w:cs="Arial"/>
          <w:color w:val="222222"/>
          <w:sz w:val="20"/>
          <w:szCs w:val="20"/>
          <w:shd w:val="clear" w:color="auto" w:fill="FFFFFF"/>
        </w:rPr>
        <w:t>, J. G. (2011). Effective treatment with clozapine and valproate for refractory schizophrenia-like psychosis after cerebellar hemorrhage. </w:t>
      </w:r>
      <w:r w:rsidR="00F07FB8">
        <w:rPr>
          <w:rFonts w:ascii="Arial" w:hAnsi="Arial" w:cs="Arial"/>
          <w:i/>
          <w:iCs/>
          <w:color w:val="222222"/>
          <w:sz w:val="20"/>
          <w:szCs w:val="20"/>
          <w:shd w:val="clear" w:color="auto" w:fill="FFFFFF"/>
        </w:rPr>
        <w:t>Clinical Neuropharmacology</w:t>
      </w:r>
      <w:r w:rsidR="00F07FB8">
        <w:rPr>
          <w:rFonts w:ascii="Arial" w:hAnsi="Arial" w:cs="Arial"/>
          <w:color w:val="222222"/>
          <w:sz w:val="20"/>
          <w:szCs w:val="20"/>
          <w:shd w:val="clear" w:color="auto" w:fill="FFFFFF"/>
        </w:rPr>
        <w:t>, </w:t>
      </w:r>
      <w:r w:rsidR="00F07FB8">
        <w:rPr>
          <w:rFonts w:ascii="Arial" w:hAnsi="Arial" w:cs="Arial"/>
          <w:i/>
          <w:iCs/>
          <w:color w:val="222222"/>
          <w:sz w:val="20"/>
          <w:szCs w:val="20"/>
          <w:shd w:val="clear" w:color="auto" w:fill="FFFFFF"/>
        </w:rPr>
        <w:t>34</w:t>
      </w:r>
      <w:r w:rsidR="00F07FB8">
        <w:rPr>
          <w:rFonts w:ascii="Arial" w:hAnsi="Arial" w:cs="Arial"/>
          <w:color w:val="222222"/>
          <w:sz w:val="20"/>
          <w:szCs w:val="20"/>
          <w:shd w:val="clear" w:color="auto" w:fill="FFFFFF"/>
        </w:rPr>
        <w:t>(3), 131-132.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22927" w:rsidRDefault="00D62425">
      <w:pPr>
        <w:pStyle w:val="a3"/>
        <w:rPr>
          <w:rFonts w:ascii="Calibri"/>
          <w:sz w:val="20"/>
        </w:rPr>
      </w:pPr>
      <w:r>
        <w:rPr>
          <w:rFonts w:ascii="Calibri"/>
          <w:sz w:val="20"/>
        </w:rPr>
        <w:lastRenderedPageBreak/>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060A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22927">
        <w:rPr>
          <w:noProof/>
          <w:lang w:eastAsia="ko-KR"/>
        </w:rPr>
        <w:drawing>
          <wp:inline distT="0" distB="0" distL="0" distR="0">
            <wp:extent cx="637852" cy="683879"/>
            <wp:effectExtent l="0" t="0" r="0" b="2540"/>
            <wp:docPr id="4" name="그림 4" descr="조아라 임상진료조교수 프로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조아라 임상진료조교수 프로필"/>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5319" cy="71332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E22927" w:rsidRDefault="00A9710C" w:rsidP="00E22927">
      <w:pPr>
        <w:pStyle w:val="a9"/>
      </w:pPr>
      <w:proofErr w:type="spellStart"/>
      <w:r w:rsidRPr="00E22927">
        <w:rPr>
          <w:rFonts w:ascii="Arial" w:hAnsi="Arial" w:cs="Arial"/>
          <w:sz w:val="14"/>
          <w:szCs w:val="14"/>
        </w:rPr>
        <w:t>D</w:t>
      </w:r>
      <w:r w:rsidR="0078738A" w:rsidRPr="00E22927">
        <w:rPr>
          <w:rFonts w:ascii="Arial" w:hAnsi="Arial" w:cs="Arial"/>
          <w:sz w:val="14"/>
          <w:szCs w:val="14"/>
        </w:rPr>
        <w:t>r</w:t>
      </w:r>
      <w:proofErr w:type="spellEnd"/>
      <w:r w:rsidR="0078738A" w:rsidRPr="00E22927">
        <w:rPr>
          <w:rFonts w:ascii="Arial" w:hAnsi="Arial" w:cs="Arial"/>
          <w:sz w:val="14"/>
          <w:szCs w:val="14"/>
        </w:rPr>
        <w:t xml:space="preserve"> </w:t>
      </w:r>
      <w:r w:rsidR="008A7D79" w:rsidRPr="00E22927">
        <w:rPr>
          <w:rFonts w:ascii="Arial" w:hAnsi="Arial" w:cs="Arial"/>
          <w:sz w:val="14"/>
          <w:szCs w:val="14"/>
        </w:rPr>
        <w:t xml:space="preserve">Cho </w:t>
      </w:r>
      <w:r w:rsidR="00E22927" w:rsidRPr="00E22927">
        <w:rPr>
          <w:rFonts w:ascii="Arial" w:eastAsia="휴먼고딕" w:hAnsi="Arial" w:cs="Arial"/>
          <w:sz w:val="14"/>
          <w:szCs w:val="14"/>
        </w:rPr>
        <w:t xml:space="preserve">conducts clinical care and research on neurodegenerative disorder and </w:t>
      </w:r>
      <w:proofErr w:type="spellStart"/>
      <w:r w:rsidR="00E22927" w:rsidRPr="00E22927">
        <w:rPr>
          <w:rFonts w:ascii="Arial" w:eastAsia="휴먼고딕" w:hAnsi="Arial" w:cs="Arial"/>
          <w:sz w:val="14"/>
          <w:szCs w:val="14"/>
        </w:rPr>
        <w:t>neurodevelopemental</w:t>
      </w:r>
      <w:proofErr w:type="spellEnd"/>
      <w:r w:rsidR="00E22927" w:rsidRPr="00E22927">
        <w:rPr>
          <w:rFonts w:ascii="Arial" w:eastAsia="휴먼고딕" w:hAnsi="Arial" w:cs="Arial"/>
          <w:sz w:val="14"/>
          <w:szCs w:val="14"/>
        </w:rPr>
        <w:t xml:space="preserve"> disorder in adults and children. As a clinical professor at a university hospital, she is also participating in policy research on the rehabilitation medical system for children. Her specialty is public rehabilitation</w:t>
      </w:r>
      <w:r w:rsidR="00E22927">
        <w:rPr>
          <w:rFonts w:ascii="휴먼고딕" w:eastAsia="휴먼고딕" w:hint="eastAsia"/>
          <w:sz w:val="22"/>
          <w:szCs w:val="22"/>
        </w:rPr>
        <w:t>.</w:t>
      </w:r>
    </w:p>
    <w:p w:rsidR="00AE3E37" w:rsidRDefault="00A9710C" w:rsidP="00E22927">
      <w:pPr>
        <w:spacing w:before="41" w:line="154" w:lineRule="exact"/>
        <w:ind w:left="213" w:right="231"/>
        <w:jc w:val="both"/>
        <w:rPr>
          <w:rFonts w:ascii="Arial"/>
          <w:sz w:val="14"/>
        </w:rPr>
      </w:pPr>
      <w:r>
        <w:rPr>
          <w:rFonts w:ascii="Arial"/>
          <w:sz w:val="14"/>
        </w:rPr>
        <w:t xml:space="preserve">Email: </w:t>
      </w:r>
      <w:r w:rsidR="00E22927">
        <w:rPr>
          <w:rFonts w:ascii="Arial"/>
          <w:sz w:val="14"/>
        </w:rPr>
        <w:t>soulinsky@naver.com</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CD8B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E2B" w:rsidRDefault="00B92E2B">
      <w:r>
        <w:separator/>
      </w:r>
    </w:p>
  </w:endnote>
  <w:endnote w:type="continuationSeparator" w:id="0">
    <w:p w:rsidR="00B92E2B" w:rsidRDefault="00B9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algunGothicRegular">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휴먼고딕">
    <w:panose1 w:val="00000000000000000000"/>
    <w:charset w:val="81"/>
    <w:family w:val="roman"/>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E2B" w:rsidRDefault="00B92E2B">
      <w:r>
        <w:separator/>
      </w:r>
    </w:p>
  </w:footnote>
  <w:footnote w:type="continuationSeparator" w:id="0">
    <w:p w:rsidR="00B92E2B" w:rsidRDefault="00B92E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372"/>
    <w:rsid w:val="000E2911"/>
    <w:rsid w:val="001263DF"/>
    <w:rsid w:val="001E763C"/>
    <w:rsid w:val="00292ED9"/>
    <w:rsid w:val="00300FC5"/>
    <w:rsid w:val="00314AFB"/>
    <w:rsid w:val="00394043"/>
    <w:rsid w:val="003B76D9"/>
    <w:rsid w:val="00404CD1"/>
    <w:rsid w:val="00404E5B"/>
    <w:rsid w:val="00414F7B"/>
    <w:rsid w:val="004355DC"/>
    <w:rsid w:val="004749B4"/>
    <w:rsid w:val="00494130"/>
    <w:rsid w:val="004F3523"/>
    <w:rsid w:val="005245C6"/>
    <w:rsid w:val="005973B9"/>
    <w:rsid w:val="005B3A56"/>
    <w:rsid w:val="006060CE"/>
    <w:rsid w:val="0063497F"/>
    <w:rsid w:val="006445CA"/>
    <w:rsid w:val="0078738A"/>
    <w:rsid w:val="00873DF0"/>
    <w:rsid w:val="008756E6"/>
    <w:rsid w:val="008A7D79"/>
    <w:rsid w:val="009B2D44"/>
    <w:rsid w:val="00A008B0"/>
    <w:rsid w:val="00A07E82"/>
    <w:rsid w:val="00A9710C"/>
    <w:rsid w:val="00AE3E37"/>
    <w:rsid w:val="00B21A57"/>
    <w:rsid w:val="00B92E2B"/>
    <w:rsid w:val="00C33602"/>
    <w:rsid w:val="00CD6F55"/>
    <w:rsid w:val="00D62425"/>
    <w:rsid w:val="00DE3104"/>
    <w:rsid w:val="00E22927"/>
    <w:rsid w:val="00F07FB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6F24A"/>
  <w15:docId w15:val="{B22B62D9-CAEF-4E2F-A970-DE131505F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300FC5"/>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1199">
      <w:bodyDiv w:val="1"/>
      <w:marLeft w:val="0"/>
      <w:marRight w:val="0"/>
      <w:marTop w:val="0"/>
      <w:marBottom w:val="0"/>
      <w:divBdr>
        <w:top w:val="none" w:sz="0" w:space="0" w:color="auto"/>
        <w:left w:val="none" w:sz="0" w:space="0" w:color="auto"/>
        <w:bottom w:val="none" w:sz="0" w:space="0" w:color="auto"/>
        <w:right w:val="none" w:sz="0" w:space="0" w:color="auto"/>
      </w:divBdr>
    </w:div>
    <w:div w:id="197740099">
      <w:bodyDiv w:val="1"/>
      <w:marLeft w:val="0"/>
      <w:marRight w:val="0"/>
      <w:marTop w:val="0"/>
      <w:marBottom w:val="0"/>
      <w:divBdr>
        <w:top w:val="none" w:sz="0" w:space="0" w:color="auto"/>
        <w:left w:val="none" w:sz="0" w:space="0" w:color="auto"/>
        <w:bottom w:val="none" w:sz="0" w:space="0" w:color="auto"/>
        <w:right w:val="none" w:sz="0" w:space="0" w:color="auto"/>
      </w:divBdr>
    </w:div>
    <w:div w:id="261882723">
      <w:bodyDiv w:val="1"/>
      <w:marLeft w:val="0"/>
      <w:marRight w:val="0"/>
      <w:marTop w:val="0"/>
      <w:marBottom w:val="0"/>
      <w:divBdr>
        <w:top w:val="none" w:sz="0" w:space="0" w:color="auto"/>
        <w:left w:val="none" w:sz="0" w:space="0" w:color="auto"/>
        <w:bottom w:val="none" w:sz="0" w:space="0" w:color="auto"/>
        <w:right w:val="none" w:sz="0" w:space="0" w:color="auto"/>
      </w:divBdr>
    </w:div>
    <w:div w:id="53924639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5669665">
      <w:bodyDiv w:val="1"/>
      <w:marLeft w:val="0"/>
      <w:marRight w:val="0"/>
      <w:marTop w:val="0"/>
      <w:marBottom w:val="0"/>
      <w:divBdr>
        <w:top w:val="none" w:sz="0" w:space="0" w:color="auto"/>
        <w:left w:val="none" w:sz="0" w:space="0" w:color="auto"/>
        <w:bottom w:val="none" w:sz="0" w:space="0" w:color="auto"/>
        <w:right w:val="none" w:sz="0" w:space="0" w:color="auto"/>
      </w:divBdr>
    </w:div>
    <w:div w:id="111983310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82411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3460</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2023-07-04T13:29:00Z</dcterms:created>
  <dcterms:modified xsi:type="dcterms:W3CDTF">2023-07-04T13:35:00Z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