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333" w:rsidRDefault="002C4333" w:rsidP="002C4333">
      <w:pPr>
        <w:spacing w:line="480" w:lineRule="auto"/>
        <w:ind w:firstLine="720"/>
        <w:rPr>
          <w:rFonts w:ascii="Times New Roman" w:hAnsi="Times New Roman"/>
          <w:b/>
        </w:rPr>
      </w:pPr>
      <w:r w:rsidRPr="002C4333">
        <w:rPr>
          <w:rFonts w:ascii="Times New Roman" w:hAnsi="Times New Roman"/>
          <w:b/>
        </w:rPr>
        <w:t>Positive Impact of Tramadol on the recovery of Anti-NMDA receptor Encephalitis</w:t>
      </w:r>
    </w:p>
    <w:p w:rsidR="002C4333" w:rsidRDefault="002C4333" w:rsidP="002C4333">
      <w:pPr>
        <w:spacing w:line="480" w:lineRule="auto"/>
        <w:ind w:firstLine="720"/>
        <w:rPr>
          <w:rFonts w:ascii="Times New Roman" w:hAnsi="Times New Roman"/>
          <w:b/>
        </w:rPr>
      </w:pPr>
    </w:p>
    <w:p w:rsidR="002C4333" w:rsidRDefault="002C4333" w:rsidP="002C4333">
      <w:pPr>
        <w:spacing w:line="480" w:lineRule="auto"/>
        <w:ind w:firstLine="720"/>
        <w:rPr>
          <w:rFonts w:ascii="Times New Roman" w:hAnsi="Times New Roman"/>
          <w:b/>
        </w:rPr>
      </w:pPr>
      <w:r>
        <w:rPr>
          <w:rFonts w:ascii="Times New Roman" w:hAnsi="Times New Roman"/>
          <w:b/>
        </w:rPr>
        <w:t>Ali Seifi, MD , FACP</w:t>
      </w:r>
    </w:p>
    <w:p w:rsidR="002C4333" w:rsidRPr="002C4333" w:rsidRDefault="002C4333" w:rsidP="002C4333">
      <w:pPr>
        <w:ind w:firstLine="720"/>
        <w:rPr>
          <w:rFonts w:ascii="Times New Roman" w:hAnsi="Times New Roman"/>
        </w:rPr>
      </w:pPr>
      <w:r w:rsidRPr="002C4333">
        <w:rPr>
          <w:rFonts w:ascii="Times New Roman" w:hAnsi="Times New Roman"/>
        </w:rPr>
        <w:t>Associate professor of Neuro Critical Care</w:t>
      </w:r>
    </w:p>
    <w:p w:rsidR="002C4333" w:rsidRPr="002C4333" w:rsidRDefault="002C4333" w:rsidP="002C4333">
      <w:pPr>
        <w:ind w:firstLine="720"/>
        <w:rPr>
          <w:rFonts w:ascii="Times New Roman" w:hAnsi="Times New Roman"/>
        </w:rPr>
      </w:pPr>
      <w:r w:rsidRPr="002C4333">
        <w:rPr>
          <w:rFonts w:ascii="Times New Roman" w:hAnsi="Times New Roman"/>
        </w:rPr>
        <w:t>Director of Neuro ICU</w:t>
      </w:r>
    </w:p>
    <w:p w:rsidR="002C4333" w:rsidRDefault="002C4333" w:rsidP="002C4333">
      <w:pPr>
        <w:ind w:firstLine="720"/>
        <w:rPr>
          <w:rFonts w:ascii="Times New Roman" w:hAnsi="Times New Roman"/>
        </w:rPr>
      </w:pPr>
      <w:r w:rsidRPr="002C4333">
        <w:rPr>
          <w:rFonts w:ascii="Times New Roman" w:hAnsi="Times New Roman"/>
        </w:rPr>
        <w:t>University of Texas, San Antonio, Texas, USA</w:t>
      </w:r>
    </w:p>
    <w:p w:rsidR="002C4333" w:rsidRPr="002C4333" w:rsidRDefault="002C4333" w:rsidP="002C4333">
      <w:pPr>
        <w:ind w:firstLine="720"/>
        <w:rPr>
          <w:rFonts w:ascii="Times New Roman" w:hAnsi="Times New Roman"/>
        </w:rPr>
      </w:pPr>
    </w:p>
    <w:p w:rsidR="002C4333" w:rsidRDefault="002C4333" w:rsidP="002C4333">
      <w:pPr>
        <w:spacing w:line="480" w:lineRule="auto"/>
        <w:ind w:firstLine="720"/>
        <w:rPr>
          <w:rFonts w:ascii="Times New Roman" w:hAnsi="Times New Roman"/>
        </w:rPr>
      </w:pPr>
    </w:p>
    <w:p w:rsidR="002C4333" w:rsidRPr="004A4A9B" w:rsidRDefault="002C4333" w:rsidP="002C4333">
      <w:pPr>
        <w:spacing w:line="480" w:lineRule="auto"/>
        <w:ind w:firstLine="720"/>
        <w:rPr>
          <w:rFonts w:ascii="Times New Roman" w:hAnsi="Times New Roman"/>
        </w:rPr>
      </w:pPr>
      <w:r w:rsidRPr="004A4A9B">
        <w:rPr>
          <w:rFonts w:ascii="Times New Roman" w:hAnsi="Times New Roman"/>
        </w:rPr>
        <w:t>Anti-</w:t>
      </w:r>
      <w:r w:rsidRPr="004A4A9B">
        <w:rPr>
          <w:rFonts w:ascii="Times New Roman" w:eastAsia="Times New Roman" w:hAnsi="Times New Roman"/>
        </w:rPr>
        <w:t xml:space="preserve">N-methyl-D-aspartate receptor (anti-NMDAR) </w:t>
      </w:r>
      <w:r w:rsidRPr="004A4A9B">
        <w:rPr>
          <w:rFonts w:ascii="Times New Roman" w:hAnsi="Times New Roman"/>
        </w:rPr>
        <w:t xml:space="preserve">encephalitis was first described in 2005 in females with ovarian teratomas.  The disorder is characterized by altered mental status, psychiatric disorders, and seizures with progression to orofacial dyskinesias.  The mainstay of treatment for this disorder is immunotherapy with steroids, intravenous immunoglobulin and/or therapeutic plasma exchange (PLEX).  </w:t>
      </w:r>
      <w:r>
        <w:rPr>
          <w:rFonts w:ascii="Times New Roman" w:hAnsi="Times New Roman"/>
        </w:rPr>
        <w:t xml:space="preserve">Although overall, these therapies have difficult controlling the facial dyskinesias associated with the </w:t>
      </w:r>
      <w:r>
        <w:rPr>
          <w:rFonts w:ascii="Times New Roman" w:hAnsi="Times New Roman"/>
        </w:rPr>
        <w:t>disorder.</w:t>
      </w:r>
      <w:r w:rsidRPr="004A4A9B">
        <w:rPr>
          <w:rFonts w:ascii="Times New Roman" w:hAnsi="Times New Roman"/>
        </w:rPr>
        <w:t xml:space="preserve"> We</w:t>
      </w:r>
      <w:r w:rsidRPr="004A4A9B">
        <w:rPr>
          <w:rFonts w:ascii="Times New Roman" w:hAnsi="Times New Roman"/>
        </w:rPr>
        <w:t xml:space="preserve"> propose that using tramadol facilitates the effect of PLEX in treating anti-NMDAR encephalitis</w:t>
      </w:r>
      <w:r>
        <w:rPr>
          <w:rFonts w:ascii="Times New Roman" w:hAnsi="Times New Roman"/>
        </w:rPr>
        <w:t>, allowing for a shorter duration of the illness</w:t>
      </w:r>
      <w:r>
        <w:rPr>
          <w:rFonts w:ascii="Times New Roman" w:hAnsi="Times New Roman"/>
        </w:rPr>
        <w:t xml:space="preserve"> and treat the dyskinesia in these patients.</w:t>
      </w:r>
    </w:p>
    <w:p w:rsidR="002C4333" w:rsidRDefault="002C4333" w:rsidP="002C4333">
      <w:pPr>
        <w:spacing w:line="480" w:lineRule="auto"/>
        <w:ind w:firstLine="720"/>
        <w:rPr>
          <w:rFonts w:ascii="Times New Roman" w:hAnsi="Times New Roman"/>
          <w:color w:val="000000"/>
        </w:rPr>
      </w:pPr>
      <w:r>
        <w:rPr>
          <w:rFonts w:ascii="Times New Roman" w:hAnsi="Times New Roman"/>
          <w:color w:val="000000"/>
        </w:rPr>
        <w:t xml:space="preserve">When </w:t>
      </w:r>
      <w:r>
        <w:rPr>
          <w:rFonts w:ascii="Times New Roman" w:hAnsi="Times New Roman"/>
          <w:color w:val="000000"/>
        </w:rPr>
        <w:t xml:space="preserve"> PLEX is administered with tramadol, PLEX successfully controls dyskinesia as seen in </w:t>
      </w:r>
      <w:r>
        <w:rPr>
          <w:rFonts w:ascii="Times New Roman" w:hAnsi="Times New Roman"/>
          <w:color w:val="000000"/>
        </w:rPr>
        <w:t>our</w:t>
      </w:r>
      <w:r>
        <w:rPr>
          <w:rFonts w:ascii="Times New Roman" w:hAnsi="Times New Roman"/>
          <w:color w:val="000000"/>
        </w:rPr>
        <w:t xml:space="preserve"> case</w:t>
      </w:r>
      <w:r>
        <w:rPr>
          <w:rFonts w:ascii="Times New Roman" w:hAnsi="Times New Roman"/>
          <w:color w:val="000000"/>
        </w:rPr>
        <w:t>s</w:t>
      </w:r>
      <w:r>
        <w:rPr>
          <w:rFonts w:ascii="Times New Roman" w:hAnsi="Times New Roman"/>
          <w:color w:val="000000"/>
        </w:rPr>
        <w:t xml:space="preserve"> </w:t>
      </w:r>
      <w:r>
        <w:rPr>
          <w:rFonts w:ascii="Times New Roman" w:hAnsi="Times New Roman"/>
          <w:color w:val="000000"/>
        </w:rPr>
        <w:t>.</w:t>
      </w:r>
      <w:r>
        <w:rPr>
          <w:rFonts w:ascii="Times New Roman" w:hAnsi="Times New Roman"/>
          <w:color w:val="000000"/>
        </w:rPr>
        <w:t xml:space="preserve"> Tramadol non-competitively inhibits NMDARs in a concentration dependent manner. </w:t>
      </w:r>
      <w:r w:rsidRPr="004A4A9B">
        <w:rPr>
          <w:rFonts w:ascii="Times New Roman" w:hAnsi="Times New Roman"/>
          <w:color w:val="000000"/>
        </w:rPr>
        <w:t xml:space="preserve"> </w:t>
      </w:r>
      <w:r>
        <w:rPr>
          <w:rFonts w:ascii="Times New Roman" w:hAnsi="Times New Roman"/>
          <w:color w:val="000000"/>
        </w:rPr>
        <w:t xml:space="preserve">Therefore, we hypothesize that </w:t>
      </w:r>
      <w:r w:rsidRPr="004A4A9B">
        <w:rPr>
          <w:rFonts w:ascii="Times New Roman" w:hAnsi="Times New Roman"/>
          <w:color w:val="000000"/>
        </w:rPr>
        <w:t xml:space="preserve">PLEX </w:t>
      </w:r>
      <w:r>
        <w:rPr>
          <w:rFonts w:ascii="Times New Roman" w:hAnsi="Times New Roman"/>
          <w:color w:val="000000"/>
        </w:rPr>
        <w:t>administered with tramadol works</w:t>
      </w:r>
      <w:r w:rsidRPr="004A4A9B">
        <w:rPr>
          <w:rFonts w:ascii="Times New Roman" w:hAnsi="Times New Roman"/>
          <w:color w:val="000000"/>
        </w:rPr>
        <w:t xml:space="preserve">  quickly </w:t>
      </w:r>
      <w:r>
        <w:rPr>
          <w:rFonts w:ascii="Times New Roman" w:hAnsi="Times New Roman"/>
          <w:color w:val="000000"/>
        </w:rPr>
        <w:t>and improves</w:t>
      </w:r>
      <w:r w:rsidRPr="004A4A9B">
        <w:rPr>
          <w:rFonts w:ascii="Times New Roman" w:hAnsi="Times New Roman"/>
          <w:color w:val="000000"/>
        </w:rPr>
        <w:t xml:space="preserve"> dyskinesia because tramadol has a higher affinity for the NMDAR</w:t>
      </w:r>
      <w:r>
        <w:rPr>
          <w:rFonts w:ascii="Times New Roman" w:hAnsi="Times New Roman"/>
          <w:color w:val="000000"/>
        </w:rPr>
        <w:t>.</w:t>
      </w:r>
      <w:r w:rsidRPr="004A4A9B">
        <w:rPr>
          <w:rFonts w:ascii="Times New Roman" w:hAnsi="Times New Roman"/>
          <w:color w:val="000000"/>
        </w:rPr>
        <w:t xml:space="preserve"> </w:t>
      </w:r>
      <w:r>
        <w:rPr>
          <w:rFonts w:ascii="Times New Roman" w:hAnsi="Times New Roman"/>
          <w:color w:val="000000"/>
        </w:rPr>
        <w:t>The affinity of tramadol to the NMDAR forces the detachment of</w:t>
      </w:r>
      <w:r w:rsidRPr="004A4A9B">
        <w:rPr>
          <w:rFonts w:ascii="Times New Roman" w:hAnsi="Times New Roman"/>
          <w:color w:val="000000"/>
        </w:rPr>
        <w:t xml:space="preserve"> the </w:t>
      </w:r>
      <w:r>
        <w:rPr>
          <w:rFonts w:ascii="Times New Roman" w:hAnsi="Times New Roman"/>
          <w:color w:val="000000"/>
        </w:rPr>
        <w:t xml:space="preserve">NMDAR </w:t>
      </w:r>
      <w:r w:rsidRPr="004A4A9B">
        <w:rPr>
          <w:rFonts w:ascii="Times New Roman" w:hAnsi="Times New Roman"/>
          <w:color w:val="000000"/>
        </w:rPr>
        <w:t xml:space="preserve">antibody from the receptor long enough to allow PLEX to </w:t>
      </w:r>
      <w:r>
        <w:rPr>
          <w:rFonts w:ascii="Times New Roman" w:hAnsi="Times New Roman"/>
          <w:color w:val="000000"/>
        </w:rPr>
        <w:t>work in removing</w:t>
      </w:r>
      <w:r w:rsidRPr="004A4A9B">
        <w:rPr>
          <w:rFonts w:ascii="Times New Roman" w:hAnsi="Times New Roman"/>
          <w:color w:val="000000"/>
        </w:rPr>
        <w:t xml:space="preserve"> the NMDAR antibodies.  </w:t>
      </w:r>
      <w:r>
        <w:rPr>
          <w:rFonts w:ascii="Times New Roman" w:hAnsi="Times New Roman"/>
          <w:color w:val="000000"/>
        </w:rPr>
        <w:t>The patients’</w:t>
      </w:r>
      <w:r w:rsidRPr="004A4A9B">
        <w:rPr>
          <w:rFonts w:ascii="Times New Roman" w:hAnsi="Times New Roman"/>
          <w:color w:val="000000"/>
        </w:rPr>
        <w:t xml:space="preserve"> redevelopment of fa</w:t>
      </w:r>
      <w:r>
        <w:rPr>
          <w:rFonts w:ascii="Times New Roman" w:hAnsi="Times New Roman"/>
          <w:color w:val="000000"/>
        </w:rPr>
        <w:t xml:space="preserve">cial dyskinesia as tramadol wore </w:t>
      </w:r>
      <w:r w:rsidRPr="004A4A9B">
        <w:rPr>
          <w:rFonts w:ascii="Times New Roman" w:hAnsi="Times New Roman"/>
          <w:color w:val="000000"/>
        </w:rPr>
        <w:t>off further supports this theory</w:t>
      </w:r>
      <w:r>
        <w:rPr>
          <w:rFonts w:ascii="Times New Roman" w:hAnsi="Times New Roman"/>
          <w:color w:val="000000"/>
        </w:rPr>
        <w:t xml:space="preserve"> that tramadol has a high affinity for the NMDAR. </w:t>
      </w:r>
      <w:r w:rsidRPr="004A4A9B">
        <w:rPr>
          <w:rFonts w:ascii="Times New Roman" w:hAnsi="Times New Roman"/>
          <w:color w:val="000000"/>
        </w:rPr>
        <w:t xml:space="preserve">Future studies are needed to </w:t>
      </w:r>
      <w:r>
        <w:rPr>
          <w:rFonts w:ascii="Times New Roman" w:hAnsi="Times New Roman"/>
          <w:color w:val="000000"/>
        </w:rPr>
        <w:t>confirm</w:t>
      </w:r>
      <w:r w:rsidRPr="004A4A9B">
        <w:rPr>
          <w:rFonts w:ascii="Times New Roman" w:hAnsi="Times New Roman"/>
          <w:color w:val="000000"/>
        </w:rPr>
        <w:t xml:space="preserve"> this effect, but we believe tramadol is a safe and </w:t>
      </w:r>
      <w:r w:rsidRPr="004A4A9B">
        <w:rPr>
          <w:rFonts w:ascii="Times New Roman" w:hAnsi="Times New Roman"/>
          <w:color w:val="000000"/>
        </w:rPr>
        <w:t>effective</w:t>
      </w:r>
      <w:r w:rsidRPr="004A4A9B">
        <w:rPr>
          <w:rFonts w:ascii="Times New Roman" w:hAnsi="Times New Roman"/>
          <w:color w:val="000000"/>
        </w:rPr>
        <w:t xml:space="preserve"> treatment for facial dyskinesias associated with </w:t>
      </w:r>
      <w:r w:rsidRPr="004A4A9B">
        <w:rPr>
          <w:rFonts w:ascii="Times New Roman" w:hAnsi="Times New Roman"/>
          <w:color w:val="000000"/>
        </w:rPr>
        <w:lastRenderedPageBreak/>
        <w:t>anti-NMDAR encephalitis. If our theories are correct, tramadol could lead to a faster effect of PLEX and shorter duration of symptoms in anti-NMDAR encephalitis.</w:t>
      </w:r>
    </w:p>
    <w:p w:rsidR="002C4333" w:rsidRDefault="002C4333" w:rsidP="002C4333">
      <w:pPr>
        <w:spacing w:line="480" w:lineRule="auto"/>
        <w:rPr>
          <w:rFonts w:ascii="Times New Roman" w:hAnsi="Times New Roman"/>
          <w:color w:val="000000"/>
        </w:rPr>
      </w:pPr>
      <w:r>
        <w:rPr>
          <w:rFonts w:ascii="Times New Roman" w:hAnsi="Times New Roman"/>
          <w:color w:val="000000"/>
        </w:rPr>
        <w:t>In patients with anti-NMDAR encephalitis, PLEX therapy is a mainstay for treatment, but is ineffective in treating a majority of patients with coinciding dyskinesia. In patient</w:t>
      </w:r>
      <w:r>
        <w:rPr>
          <w:rFonts w:ascii="Times New Roman" w:hAnsi="Times New Roman"/>
          <w:color w:val="000000"/>
        </w:rPr>
        <w:t>s</w:t>
      </w:r>
      <w:r>
        <w:rPr>
          <w:rFonts w:ascii="Times New Roman" w:hAnsi="Times New Roman"/>
          <w:color w:val="000000"/>
        </w:rPr>
        <w:t xml:space="preserve"> with anti-NMDAR encephalitis, PLEX therapy with tramadol, </w:t>
      </w:r>
      <w:r>
        <w:rPr>
          <w:rFonts w:ascii="Times New Roman" w:hAnsi="Times New Roman"/>
          <w:color w:val="000000"/>
        </w:rPr>
        <w:t xml:space="preserve">may </w:t>
      </w:r>
      <w:r>
        <w:rPr>
          <w:rFonts w:ascii="Times New Roman" w:hAnsi="Times New Roman"/>
          <w:color w:val="000000"/>
        </w:rPr>
        <w:t>achieve</w:t>
      </w:r>
      <w:r>
        <w:rPr>
          <w:rFonts w:ascii="Times New Roman" w:hAnsi="Times New Roman"/>
          <w:color w:val="000000"/>
        </w:rPr>
        <w:t xml:space="preserve"> to</w:t>
      </w:r>
      <w:r>
        <w:rPr>
          <w:rFonts w:ascii="Times New Roman" w:hAnsi="Times New Roman"/>
          <w:color w:val="000000"/>
        </w:rPr>
        <w:t xml:space="preserve"> a rapid and observable recovery. Although the exact mechanism of tramadol when administered with PLEX therapy in anti-NMDAR encephalitis is not fully understood, the potential for a shorter duration of the illness is evident with this treatment, which has the potential for many therapeutic and financial benefits. </w:t>
      </w:r>
    </w:p>
    <w:p w:rsidR="00386FEE" w:rsidRDefault="00386FEE" w:rsidP="002C4333">
      <w:pPr>
        <w:spacing w:line="480" w:lineRule="auto"/>
        <w:rPr>
          <w:rFonts w:ascii="Times New Roman" w:hAnsi="Times New Roman"/>
        </w:rPr>
      </w:pPr>
    </w:p>
    <w:p w:rsidR="00386FEE" w:rsidRPr="00386FEE" w:rsidRDefault="00386FEE" w:rsidP="002C4333">
      <w:pPr>
        <w:spacing w:line="480" w:lineRule="auto"/>
        <w:rPr>
          <w:rFonts w:ascii="Times New Roman" w:hAnsi="Times New Roman" w:cs="Al Bayan Plain"/>
        </w:rPr>
      </w:pPr>
      <w:r w:rsidRPr="00386FEE">
        <w:rPr>
          <w:rFonts w:ascii="Times New Roman" w:hAnsi="Times New Roman" w:cs="Al Bayan Plain"/>
        </w:rPr>
        <w:t>Ali Seifi, MD Biography:</w:t>
      </w:r>
    </w:p>
    <w:p w:rsidR="00386FEE" w:rsidRDefault="00386FEE" w:rsidP="00386FEE">
      <w:pPr>
        <w:rPr>
          <w:rFonts w:ascii="Arial" w:eastAsia="Times New Roman" w:hAnsi="Arial" w:cs="Al Bayan Plain"/>
          <w:color w:val="171717"/>
          <w:shd w:val="clear" w:color="auto" w:fill="FFFFFF"/>
        </w:rPr>
      </w:pPr>
      <w:r w:rsidRPr="00386FEE">
        <w:rPr>
          <w:rFonts w:ascii="Arial" w:eastAsia="Times New Roman" w:hAnsi="Arial" w:cs="Al Bayan Plain"/>
          <w:color w:val="171717"/>
          <w:shd w:val="clear" w:color="auto" w:fill="FFFFFF"/>
        </w:rPr>
        <w:t>Ali Seifi, MD, FACP, Director of the Neuro</w:t>
      </w:r>
      <w:r w:rsidRPr="00386FEE">
        <w:rPr>
          <w:rFonts w:ascii="Arial" w:eastAsia="Times New Roman" w:hAnsi="Arial" w:cs="Al Bayan Plain"/>
          <w:color w:val="171717"/>
          <w:shd w:val="clear" w:color="auto" w:fill="FFFFFF"/>
        </w:rPr>
        <w:t xml:space="preserve"> </w:t>
      </w:r>
      <w:r w:rsidRPr="00386FEE">
        <w:rPr>
          <w:rFonts w:ascii="Arial" w:eastAsia="Times New Roman" w:hAnsi="Arial" w:cs="Al Bayan Plain"/>
          <w:color w:val="171717"/>
          <w:shd w:val="clear" w:color="auto" w:fill="FFFFFF"/>
        </w:rPr>
        <w:t>ICU</w:t>
      </w:r>
      <w:r w:rsidRPr="00386FEE">
        <w:rPr>
          <w:rFonts w:ascii="Arial" w:eastAsia="Times New Roman" w:hAnsi="Arial" w:cs="Al Bayan Plain"/>
          <w:color w:val="171717"/>
          <w:shd w:val="clear" w:color="auto" w:fill="FFFFFF"/>
        </w:rPr>
        <w:t xml:space="preserve"> at the University of Texas in San Antonio, </w:t>
      </w:r>
      <w:r w:rsidRPr="00386FEE">
        <w:rPr>
          <w:rFonts w:ascii="Arial" w:eastAsia="Times New Roman" w:hAnsi="Arial" w:cs="Al Bayan Plain"/>
          <w:color w:val="171717"/>
          <w:shd w:val="clear" w:color="auto" w:fill="FFFFFF"/>
        </w:rPr>
        <w:t xml:space="preserve">is an associate professor in the Department of Neurosurgery at the University of Texas Health Science Center San Antonio who has served as an attending physician since 2012. He oversees the care of patients in University Hospital’s state-of-the-art </w:t>
      </w:r>
      <w:proofErr w:type="spellStart"/>
      <w:r w:rsidRPr="00386FEE">
        <w:rPr>
          <w:rFonts w:ascii="Arial" w:eastAsia="Times New Roman" w:hAnsi="Arial" w:cs="Al Bayan Plain"/>
          <w:color w:val="171717"/>
          <w:shd w:val="clear" w:color="auto" w:fill="FFFFFF"/>
        </w:rPr>
        <w:t>Neurointensive</w:t>
      </w:r>
      <w:proofErr w:type="spellEnd"/>
      <w:r w:rsidRPr="00386FEE">
        <w:rPr>
          <w:rFonts w:ascii="Arial" w:eastAsia="Times New Roman" w:hAnsi="Arial" w:cs="Al Bayan Plain"/>
          <w:color w:val="171717"/>
          <w:shd w:val="clear" w:color="auto" w:fill="FFFFFF"/>
        </w:rPr>
        <w:t xml:space="preserve"> Care Unit (NICU), as well as leads the unit’s daily operations. This NICU is the only intensive care unit in the region fully dedicated to the care of neurologically ill patients and staffed with physicians and nurses specially trained in the care of patients with brain, spine, and nervous system diseases. Dr. Seifi received </w:t>
      </w:r>
      <w:r w:rsidRPr="00386FEE">
        <w:rPr>
          <w:rFonts w:ascii="Arial" w:eastAsia="Times New Roman" w:hAnsi="Arial" w:cs="Al Bayan Plain"/>
          <w:color w:val="171717"/>
          <w:shd w:val="clear" w:color="auto" w:fill="FFFFFF"/>
        </w:rPr>
        <w:t xml:space="preserve">the best teaching award from University of Texas in 2015, 2016, 2017 and the Dean’s research award in 2018. </w:t>
      </w:r>
    </w:p>
    <w:p w:rsidR="00A70948" w:rsidRDefault="00A70948" w:rsidP="00386FEE">
      <w:pPr>
        <w:rPr>
          <w:rFonts w:ascii="Arial" w:eastAsia="Times New Roman" w:hAnsi="Arial" w:cs="Al Bayan Plain"/>
          <w:color w:val="171717"/>
          <w:shd w:val="clear" w:color="auto" w:fill="FFFFFF"/>
        </w:rPr>
      </w:pPr>
      <w:r>
        <w:rPr>
          <w:rFonts w:ascii="Arial" w:eastAsia="Times New Roman" w:hAnsi="Arial" w:cs="Al Bayan Plain"/>
          <w:noProof/>
          <w:color w:val="171717"/>
          <w:shd w:val="clear" w:color="auto" w:fill="FFFFFF"/>
        </w:rPr>
        <w:lastRenderedPageBreak/>
        <w:drawing>
          <wp:inline distT="0" distB="0" distL="0" distR="0">
            <wp:extent cx="3416300" cy="406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CC12602-Seifi, Ali p2 copy.jpg"/>
                    <pic:cNvPicPr/>
                  </pic:nvPicPr>
                  <pic:blipFill>
                    <a:blip r:embed="rId4">
                      <a:extLst>
                        <a:ext uri="{28A0092B-C50C-407E-A947-70E740481C1C}">
                          <a14:useLocalDpi xmlns:a14="http://schemas.microsoft.com/office/drawing/2010/main" val="0"/>
                        </a:ext>
                      </a:extLst>
                    </a:blip>
                    <a:stretch>
                      <a:fillRect/>
                    </a:stretch>
                  </pic:blipFill>
                  <pic:spPr>
                    <a:xfrm>
                      <a:off x="0" y="0"/>
                      <a:ext cx="3416300" cy="4064000"/>
                    </a:xfrm>
                    <a:prstGeom prst="rect">
                      <a:avLst/>
                    </a:prstGeom>
                  </pic:spPr>
                </pic:pic>
              </a:graphicData>
            </a:graphic>
          </wp:inline>
        </w:drawing>
      </w:r>
      <w:bookmarkStart w:id="0" w:name="_GoBack"/>
      <w:bookmarkEnd w:id="0"/>
    </w:p>
    <w:p w:rsidR="00386FEE" w:rsidRDefault="00386FEE" w:rsidP="00386FEE">
      <w:pPr>
        <w:rPr>
          <w:rFonts w:ascii="Times New Roman" w:hAnsi="Times New Roman" w:cs="Al Bayan Plain"/>
        </w:rPr>
      </w:pPr>
    </w:p>
    <w:p w:rsidR="00386FEE" w:rsidRDefault="00386FEE" w:rsidP="00386FEE">
      <w:pPr>
        <w:rPr>
          <w:rFonts w:ascii="Times New Roman" w:hAnsi="Times New Roman" w:cs="Al Bayan Plain"/>
        </w:rPr>
      </w:pPr>
      <w:r>
        <w:rPr>
          <w:rFonts w:ascii="Times New Roman" w:hAnsi="Times New Roman" w:cs="Al Bayan Plain"/>
        </w:rPr>
        <w:t>Link to Publications:</w:t>
      </w:r>
    </w:p>
    <w:p w:rsidR="00386FEE" w:rsidRDefault="00386FEE" w:rsidP="00386FEE">
      <w:pPr>
        <w:rPr>
          <w:rFonts w:ascii="Times New Roman" w:hAnsi="Times New Roman" w:cs="Al Bayan Plain"/>
        </w:rPr>
      </w:pPr>
    </w:p>
    <w:p w:rsidR="00386FEE" w:rsidRDefault="00386FEE" w:rsidP="00386FEE">
      <w:pPr>
        <w:rPr>
          <w:rFonts w:ascii="Times New Roman" w:hAnsi="Times New Roman" w:cs="Al Bayan Plain"/>
        </w:rPr>
      </w:pPr>
      <w:hyperlink r:id="rId5" w:history="1">
        <w:r w:rsidRPr="00812B8B">
          <w:rPr>
            <w:rStyle w:val="Hyperlink"/>
            <w:rFonts w:ascii="Times New Roman" w:hAnsi="Times New Roman" w:cs="Al Bayan Plain"/>
          </w:rPr>
          <w:t>https://scholar.google.com/citations?hl=en&amp;user=pArA-JQAAAAJ&amp;view_op=list_works&amp;sortby=pubdate</w:t>
        </w:r>
      </w:hyperlink>
    </w:p>
    <w:p w:rsidR="00386FEE" w:rsidRDefault="00386FEE" w:rsidP="00386FEE">
      <w:pPr>
        <w:rPr>
          <w:rFonts w:ascii="Times New Roman" w:hAnsi="Times New Roman" w:cs="Al Bayan Plain"/>
        </w:rPr>
      </w:pPr>
    </w:p>
    <w:p w:rsidR="00386FEE" w:rsidRDefault="00386FEE" w:rsidP="00386FEE">
      <w:pPr>
        <w:rPr>
          <w:rFonts w:ascii="Times New Roman" w:hAnsi="Times New Roman" w:cs="Al Bayan Plain"/>
        </w:rPr>
      </w:pPr>
      <w:hyperlink r:id="rId6" w:history="1">
        <w:r w:rsidRPr="00812B8B">
          <w:rPr>
            <w:rStyle w:val="Hyperlink"/>
            <w:rFonts w:ascii="Times New Roman" w:hAnsi="Times New Roman" w:cs="Al Bayan Plain"/>
          </w:rPr>
          <w:t>https://www.ncbi.nlm.nih.gov/pubmed/?term=ali+seifi</w:t>
        </w:r>
      </w:hyperlink>
    </w:p>
    <w:p w:rsidR="00386FEE" w:rsidRDefault="00386FEE" w:rsidP="00386FEE">
      <w:pPr>
        <w:rPr>
          <w:rFonts w:ascii="Times New Roman" w:hAnsi="Times New Roman" w:cs="Al Bayan Plain"/>
        </w:rPr>
      </w:pPr>
    </w:p>
    <w:p w:rsidR="00386FEE" w:rsidRPr="00386FEE" w:rsidRDefault="00386FEE" w:rsidP="00386FEE">
      <w:pPr>
        <w:rPr>
          <w:rFonts w:ascii="Times New Roman" w:hAnsi="Times New Roman" w:cs="Al Bayan Plain"/>
        </w:rPr>
      </w:pPr>
    </w:p>
    <w:p w:rsidR="002C4333" w:rsidRDefault="002C4333" w:rsidP="002C4333">
      <w:pPr>
        <w:spacing w:line="480" w:lineRule="auto"/>
        <w:ind w:firstLine="720"/>
        <w:rPr>
          <w:rFonts w:ascii="Times New Roman" w:hAnsi="Times New Roman"/>
          <w:color w:val="000000"/>
        </w:rPr>
      </w:pPr>
    </w:p>
    <w:p w:rsidR="00832AAD" w:rsidRDefault="00832AAD"/>
    <w:sectPr w:rsidR="00832AAD" w:rsidSect="00051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l Bayan Plain">
    <w:panose1 w:val="00000000000000000000"/>
    <w:charset w:val="B2"/>
    <w:family w:val="auto"/>
    <w:pitch w:val="variable"/>
    <w:sig w:usb0="00002001" w:usb1="0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333"/>
    <w:rsid w:val="00051543"/>
    <w:rsid w:val="002C4333"/>
    <w:rsid w:val="00386FEE"/>
    <w:rsid w:val="00616B66"/>
    <w:rsid w:val="006F13C4"/>
    <w:rsid w:val="00832AAD"/>
    <w:rsid w:val="00A70948"/>
    <w:rsid w:val="00E8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38DABE"/>
  <w14:defaultImageDpi w14:val="32767"/>
  <w15:chartTrackingRefBased/>
  <w15:docId w15:val="{1C87CBD3-DD65-6D46-B42B-59C5B9BE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C4333"/>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FEE"/>
    <w:rPr>
      <w:color w:val="0563C1" w:themeColor="hyperlink"/>
      <w:u w:val="single"/>
    </w:rPr>
  </w:style>
  <w:style w:type="character" w:styleId="UnresolvedMention">
    <w:name w:val="Unresolved Mention"/>
    <w:basedOn w:val="DefaultParagraphFont"/>
    <w:uiPriority w:val="99"/>
    <w:rsid w:val="00386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79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ali+seifi" TargetMode="External"/><Relationship Id="rId5" Type="http://schemas.openxmlformats.org/officeDocument/2006/relationships/hyperlink" Target="https://scholar.google.com/citations?hl=en&amp;user=pArA-JQAAAAJ&amp;view_op=list_works&amp;sortby=pubdate"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Seifi, Ali</dc:creator>
  <cp:keywords/>
  <dc:description/>
  <cp:lastModifiedBy>Seifi, Ali</cp:lastModifiedBy>
  <cp:revision>2</cp:revision>
  <dcterms:created xsi:type="dcterms:W3CDTF">2018-12-20T16:42:00Z</dcterms:created>
  <dcterms:modified xsi:type="dcterms:W3CDTF">2018-12-20T16:42:00Z</dcterms:modified>
</cp:coreProperties>
</file>