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8E13B" w14:textId="77777777" w:rsidR="002B3201" w:rsidRDefault="002B3201" w:rsidP="002B3201">
      <w:pPr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14:paraId="1BC58A00" w14:textId="77777777" w:rsidR="002B3201" w:rsidRPr="004C5CA8" w:rsidRDefault="002B3201" w:rsidP="002B3201">
      <w:pPr>
        <w:spacing w:before="100" w:beforeAutospacing="1" w:after="100" w:afterAutospacing="1" w:line="360" w:lineRule="auto"/>
        <w:contextualSpacing/>
        <w:rPr>
          <w:rFonts w:cstheme="minorHAnsi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Title</w:t>
      </w:r>
      <w:r w:rsidRPr="002B320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B3201">
        <w:rPr>
          <w:rFonts w:cstheme="minorHAnsi"/>
          <w:b/>
          <w:sz w:val="24"/>
          <w:szCs w:val="24"/>
        </w:rPr>
        <w:t xml:space="preserve">Fever in patients with spontaneous intracerebral </w:t>
      </w:r>
      <w:proofErr w:type="spellStart"/>
      <w:r w:rsidRPr="002B3201">
        <w:rPr>
          <w:rFonts w:cstheme="minorHAnsi"/>
          <w:b/>
          <w:sz w:val="24"/>
          <w:szCs w:val="24"/>
        </w:rPr>
        <w:t>hemorrhage</w:t>
      </w:r>
      <w:proofErr w:type="spellEnd"/>
      <w:r w:rsidRPr="002B3201">
        <w:rPr>
          <w:rFonts w:cstheme="minorHAnsi"/>
          <w:b/>
          <w:sz w:val="24"/>
          <w:szCs w:val="24"/>
        </w:rPr>
        <w:t>: prevalence and outcomes</w:t>
      </w:r>
    </w:p>
    <w:p w14:paraId="044BE0DE" w14:textId="77777777" w:rsidR="002B3201" w:rsidRDefault="002B3201" w:rsidP="002B32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FE6755" w14:textId="77777777" w:rsidR="002B3201" w:rsidRDefault="002B3201" w:rsidP="002B3201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Hazel </w:t>
      </w:r>
      <w:proofErr w:type="spellStart"/>
      <w:r>
        <w:rPr>
          <w:rFonts w:ascii="Times New Roman" w:hAnsi="Times New Roman" w:cs="Times New Roman"/>
          <w:sz w:val="24"/>
          <w:u w:val="single"/>
        </w:rPr>
        <w:t>Gaile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T. </w:t>
      </w:r>
      <w:proofErr w:type="spellStart"/>
      <w:r>
        <w:rPr>
          <w:rFonts w:ascii="Times New Roman" w:hAnsi="Times New Roman" w:cs="Times New Roman"/>
          <w:sz w:val="24"/>
          <w:u w:val="single"/>
        </w:rPr>
        <w:t>Barrozo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, MD; Debbie C. </w:t>
      </w:r>
      <w:proofErr w:type="spellStart"/>
      <w:r>
        <w:rPr>
          <w:rFonts w:ascii="Times New Roman" w:hAnsi="Times New Roman" w:cs="Times New Roman"/>
          <w:sz w:val="24"/>
          <w:u w:val="single"/>
        </w:rPr>
        <w:t>Liquete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, MD FPNA; Ma. Socorro F. </w:t>
      </w:r>
      <w:proofErr w:type="spellStart"/>
      <w:r>
        <w:rPr>
          <w:rFonts w:ascii="Times New Roman" w:hAnsi="Times New Roman" w:cs="Times New Roman"/>
          <w:sz w:val="24"/>
          <w:u w:val="single"/>
        </w:rPr>
        <w:t>Sarfati</w:t>
      </w:r>
      <w:proofErr w:type="spellEnd"/>
      <w:r>
        <w:rPr>
          <w:rFonts w:ascii="Times New Roman" w:hAnsi="Times New Roman" w:cs="Times New Roman"/>
          <w:sz w:val="24"/>
          <w:u w:val="single"/>
        </w:rPr>
        <w:t>, MD FPNA</w:t>
      </w:r>
    </w:p>
    <w:p w14:paraId="53CF1B0B" w14:textId="77777777" w:rsidR="002B3201" w:rsidRDefault="002B3201" w:rsidP="002B3201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4B4D55E1" w14:textId="77777777" w:rsidR="002B3201" w:rsidRPr="00435234" w:rsidRDefault="002B3201" w:rsidP="002B3201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First Author Affiliation </w:t>
      </w:r>
      <w:r>
        <w:rPr>
          <w:rFonts w:ascii="Times New Roman" w:hAnsi="Times New Roman" w:cs="Times New Roman"/>
          <w:i/>
          <w:iCs/>
          <w:sz w:val="24"/>
        </w:rPr>
        <w:t xml:space="preserve">(Baguio General Hospital and Medical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>)</w:t>
      </w:r>
    </w:p>
    <w:p w14:paraId="70E46D41" w14:textId="77777777" w:rsidR="002B3201" w:rsidRPr="00435234" w:rsidRDefault="002B3201" w:rsidP="002B3201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>
        <w:rPr>
          <w:rFonts w:ascii="Times New Roman" w:hAnsi="Times New Roman" w:cs="Times New Roman"/>
          <w:i/>
          <w:iCs/>
          <w:sz w:val="24"/>
        </w:rPr>
        <w:t xml:space="preserve">Baguio General Hospital and Medical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>)</w:t>
      </w:r>
    </w:p>
    <w:p w14:paraId="064052A0" w14:textId="77777777" w:rsidR="002B3201" w:rsidRDefault="002B3201" w:rsidP="002B3201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>
        <w:rPr>
          <w:rFonts w:ascii="Times New Roman" w:hAnsi="Times New Roman" w:cs="Times New Roman"/>
          <w:i/>
          <w:iCs/>
          <w:sz w:val="24"/>
        </w:rPr>
        <w:t xml:space="preserve">Affiliation (Baguio General Hospital and Medical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>)</w:t>
      </w:r>
    </w:p>
    <w:p w14:paraId="6CAE68EA" w14:textId="77777777" w:rsidR="002B3201" w:rsidRPr="0028059F" w:rsidRDefault="002B3201" w:rsidP="002B3201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79FBB9F6" w14:textId="77777777" w:rsidR="002B3201" w:rsidRDefault="002B3201" w:rsidP="002B3201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491A145E" w14:textId="77777777" w:rsidR="002B3201" w:rsidRPr="00DF04E3" w:rsidRDefault="002B3201" w:rsidP="002B320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088C39B0" w14:textId="77777777" w:rsidR="002B3201" w:rsidRDefault="002B3201" w:rsidP="002B320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068DB8C2" w14:textId="77777777" w:rsidR="002B3201" w:rsidRPr="002B3201" w:rsidRDefault="002B3201" w:rsidP="002B3201">
      <w:pPr>
        <w:spacing w:before="100" w:beforeAutospacing="1" w:after="100" w:afterAutospacing="1" w:line="240" w:lineRule="auto"/>
        <w:contextualSpacing/>
        <w:jc w:val="both"/>
        <w:rPr>
          <w:rFonts w:cstheme="minorHAnsi"/>
          <w:sz w:val="24"/>
          <w:szCs w:val="24"/>
        </w:rPr>
      </w:pPr>
      <w:bookmarkStart w:id="0" w:name="_GoBack"/>
      <w:r w:rsidRPr="002B3201">
        <w:rPr>
          <w:rFonts w:cstheme="minorHAnsi"/>
          <w:b/>
          <w:sz w:val="24"/>
          <w:szCs w:val="24"/>
        </w:rPr>
        <w:t>Background:</w:t>
      </w:r>
      <w:r w:rsidRPr="002B3201">
        <w:rPr>
          <w:rFonts w:cstheme="minorHAnsi"/>
          <w:sz w:val="24"/>
          <w:szCs w:val="24"/>
        </w:rPr>
        <w:t xml:space="preserve"> </w:t>
      </w:r>
      <w:r w:rsidRPr="002B3201">
        <w:rPr>
          <w:rFonts w:cstheme="minorHAnsi"/>
          <w:bCs/>
          <w:sz w:val="24"/>
          <w:szCs w:val="24"/>
        </w:rPr>
        <w:t xml:space="preserve">Central fever was considered a poor prognostic factor in patients with intracerebral </w:t>
      </w:r>
      <w:proofErr w:type="spellStart"/>
      <w:r w:rsidRPr="002B3201">
        <w:rPr>
          <w:rFonts w:cstheme="minorHAnsi"/>
          <w:bCs/>
          <w:sz w:val="24"/>
          <w:szCs w:val="24"/>
        </w:rPr>
        <w:t>hemorrhage</w:t>
      </w:r>
      <w:proofErr w:type="spellEnd"/>
      <w:r w:rsidRPr="002B3201">
        <w:rPr>
          <w:rFonts w:cstheme="minorHAnsi"/>
          <w:bCs/>
          <w:sz w:val="24"/>
          <w:szCs w:val="24"/>
        </w:rPr>
        <w:t xml:space="preserve"> and is associated with increased mortality rates and poor outcomes. </w:t>
      </w:r>
    </w:p>
    <w:p w14:paraId="05F59736" w14:textId="77777777" w:rsidR="002B3201" w:rsidRPr="002B3201" w:rsidRDefault="002B3201" w:rsidP="002B3201">
      <w:pPr>
        <w:spacing w:before="100" w:beforeAutospacing="1" w:after="100" w:afterAutospacing="1" w:line="240" w:lineRule="auto"/>
        <w:contextualSpacing/>
        <w:jc w:val="both"/>
        <w:rPr>
          <w:rFonts w:cstheme="minorHAnsi"/>
          <w:sz w:val="24"/>
          <w:szCs w:val="24"/>
        </w:rPr>
      </w:pPr>
      <w:r w:rsidRPr="002B3201">
        <w:rPr>
          <w:rFonts w:cstheme="minorHAnsi"/>
          <w:b/>
          <w:sz w:val="24"/>
          <w:szCs w:val="24"/>
        </w:rPr>
        <w:t>Objective:</w:t>
      </w:r>
      <w:r w:rsidRPr="002B3201">
        <w:rPr>
          <w:rFonts w:cstheme="minorHAnsi"/>
          <w:sz w:val="24"/>
          <w:szCs w:val="24"/>
        </w:rPr>
        <w:t xml:space="preserve"> To determine the effect of fever on the neurologic outcomes of patients with intracerebral </w:t>
      </w:r>
      <w:proofErr w:type="spellStart"/>
      <w:r w:rsidRPr="002B3201">
        <w:rPr>
          <w:rFonts w:cstheme="minorHAnsi"/>
          <w:sz w:val="24"/>
          <w:szCs w:val="24"/>
        </w:rPr>
        <w:t>hemorrhage</w:t>
      </w:r>
      <w:proofErr w:type="spellEnd"/>
      <w:r w:rsidRPr="002B3201">
        <w:rPr>
          <w:rFonts w:cstheme="minorHAnsi"/>
          <w:sz w:val="24"/>
          <w:szCs w:val="24"/>
        </w:rPr>
        <w:t>.</w:t>
      </w:r>
    </w:p>
    <w:p w14:paraId="39B6B6F4" w14:textId="77777777" w:rsidR="002B3201" w:rsidRPr="002B3201" w:rsidRDefault="002B3201" w:rsidP="002B3201">
      <w:pPr>
        <w:spacing w:before="100" w:beforeAutospacing="1" w:after="100" w:afterAutospacing="1" w:line="240" w:lineRule="auto"/>
        <w:contextualSpacing/>
        <w:jc w:val="both"/>
        <w:rPr>
          <w:rFonts w:cstheme="minorHAnsi"/>
          <w:sz w:val="24"/>
          <w:szCs w:val="24"/>
        </w:rPr>
      </w:pPr>
      <w:r w:rsidRPr="002B3201">
        <w:rPr>
          <w:rFonts w:cstheme="minorHAnsi"/>
          <w:b/>
          <w:sz w:val="24"/>
          <w:szCs w:val="24"/>
        </w:rPr>
        <w:t>Methods:</w:t>
      </w:r>
      <w:r w:rsidRPr="002B3201">
        <w:rPr>
          <w:rFonts w:cstheme="minorHAnsi"/>
          <w:sz w:val="24"/>
          <w:szCs w:val="24"/>
        </w:rPr>
        <w:t xml:space="preserve"> This is an observational cross-sectional study using probability sampling. A sample size of 323 yielded a 95% CI with a 5% margin of error. Data were </w:t>
      </w:r>
      <w:proofErr w:type="spellStart"/>
      <w:r w:rsidRPr="002B3201">
        <w:rPr>
          <w:rFonts w:cstheme="minorHAnsi"/>
          <w:sz w:val="24"/>
          <w:szCs w:val="24"/>
        </w:rPr>
        <w:t>analyzed</w:t>
      </w:r>
      <w:proofErr w:type="spellEnd"/>
      <w:r w:rsidRPr="002B3201">
        <w:rPr>
          <w:rFonts w:cstheme="minorHAnsi"/>
          <w:sz w:val="24"/>
          <w:szCs w:val="24"/>
        </w:rPr>
        <w:t xml:space="preserve"> using descriptive statistics. The relationship between the location and volume of the </w:t>
      </w:r>
      <w:proofErr w:type="spellStart"/>
      <w:r w:rsidRPr="002B3201">
        <w:rPr>
          <w:rFonts w:cstheme="minorHAnsi"/>
          <w:sz w:val="24"/>
          <w:szCs w:val="24"/>
        </w:rPr>
        <w:t>hemorrhage</w:t>
      </w:r>
      <w:proofErr w:type="spellEnd"/>
      <w:r w:rsidRPr="002B3201">
        <w:rPr>
          <w:rFonts w:cstheme="minorHAnsi"/>
          <w:sz w:val="24"/>
          <w:szCs w:val="24"/>
        </w:rPr>
        <w:t xml:space="preserve"> with the outcome of patients who developed central fever was determined using ANOVA. P-value was set at ≤ 0.01.</w:t>
      </w:r>
    </w:p>
    <w:p w14:paraId="31957B4B" w14:textId="77777777" w:rsidR="002B3201" w:rsidRPr="002B3201" w:rsidRDefault="002B3201" w:rsidP="002B3201">
      <w:pPr>
        <w:spacing w:before="100" w:beforeAutospacing="1" w:after="100" w:afterAutospacing="1" w:line="240" w:lineRule="auto"/>
        <w:contextualSpacing/>
        <w:jc w:val="both"/>
        <w:rPr>
          <w:rFonts w:cstheme="minorHAnsi"/>
          <w:sz w:val="24"/>
          <w:szCs w:val="24"/>
        </w:rPr>
      </w:pPr>
      <w:r w:rsidRPr="002B3201">
        <w:rPr>
          <w:rFonts w:cstheme="minorHAnsi"/>
          <w:b/>
          <w:sz w:val="24"/>
          <w:szCs w:val="24"/>
        </w:rPr>
        <w:t>Results:</w:t>
      </w:r>
      <w:r w:rsidRPr="002B3201">
        <w:rPr>
          <w:rFonts w:cstheme="minorHAnsi"/>
          <w:sz w:val="24"/>
          <w:szCs w:val="24"/>
        </w:rPr>
        <w:t xml:space="preserve"> Twenty eight percent had infectious fever while the remaining 72% had a central cause. 99 patients had severe strokes involving the basal ganglia (39%) followed by the thalamus (23%). Using ANOVA, a statistically significant relationship existed between hemorrhage involving the pons (p value = 0.001) and basal ganglia (p value = 0.001). The relationship between poor neurologic outcome with that of a ≥30cc hemorrhage (p value = 0.000) or a bleed of &lt;30cc (p value = 0.000) were both statistically significant. There is also a significant relationship between poor outcomes among those with central fever with (p value = 0.000) or without (p value = 0.000) </w:t>
      </w:r>
      <w:proofErr w:type="spellStart"/>
      <w:r w:rsidRPr="002B3201">
        <w:rPr>
          <w:rFonts w:cstheme="minorHAnsi"/>
          <w:sz w:val="24"/>
          <w:szCs w:val="24"/>
        </w:rPr>
        <w:t>intraventricular</w:t>
      </w:r>
      <w:proofErr w:type="spellEnd"/>
      <w:r w:rsidRPr="002B3201">
        <w:rPr>
          <w:rFonts w:cstheme="minorHAnsi"/>
          <w:sz w:val="24"/>
          <w:szCs w:val="24"/>
        </w:rPr>
        <w:t xml:space="preserve"> involvement.</w:t>
      </w:r>
    </w:p>
    <w:p w14:paraId="4EA7BF1E" w14:textId="77777777" w:rsidR="002B3201" w:rsidRDefault="002B3201" w:rsidP="002B3201">
      <w:pPr>
        <w:spacing w:before="100" w:beforeAutospacing="1" w:after="100" w:afterAutospacing="1" w:line="240" w:lineRule="auto"/>
        <w:contextualSpacing/>
        <w:jc w:val="both"/>
        <w:rPr>
          <w:rFonts w:cstheme="minorHAnsi"/>
          <w:sz w:val="24"/>
          <w:szCs w:val="24"/>
        </w:rPr>
      </w:pPr>
      <w:r w:rsidRPr="002B3201">
        <w:rPr>
          <w:rFonts w:cstheme="minorHAnsi"/>
          <w:b/>
          <w:sz w:val="24"/>
          <w:szCs w:val="24"/>
        </w:rPr>
        <w:t>Conclusion:</w:t>
      </w:r>
      <w:r w:rsidRPr="002B3201">
        <w:rPr>
          <w:rFonts w:cstheme="minorHAnsi"/>
          <w:sz w:val="24"/>
          <w:szCs w:val="24"/>
        </w:rPr>
        <w:t xml:space="preserve"> Central fever negatively impacts outcome in </w:t>
      </w:r>
      <w:proofErr w:type="spellStart"/>
      <w:r w:rsidRPr="002B3201">
        <w:rPr>
          <w:rFonts w:cstheme="minorHAnsi"/>
          <w:sz w:val="24"/>
          <w:szCs w:val="24"/>
        </w:rPr>
        <w:t>pontine</w:t>
      </w:r>
      <w:proofErr w:type="spellEnd"/>
      <w:r w:rsidRPr="002B3201">
        <w:rPr>
          <w:rFonts w:cstheme="minorHAnsi"/>
          <w:sz w:val="24"/>
          <w:szCs w:val="24"/>
        </w:rPr>
        <w:t xml:space="preserve"> and basal ganglia </w:t>
      </w:r>
      <w:proofErr w:type="spellStart"/>
      <w:r w:rsidRPr="002B3201">
        <w:rPr>
          <w:rFonts w:cstheme="minorHAnsi"/>
          <w:sz w:val="24"/>
          <w:szCs w:val="24"/>
        </w:rPr>
        <w:t>hemorrhages</w:t>
      </w:r>
      <w:proofErr w:type="spellEnd"/>
      <w:r w:rsidRPr="002B3201">
        <w:rPr>
          <w:rFonts w:cstheme="minorHAnsi"/>
          <w:sz w:val="24"/>
          <w:szCs w:val="24"/>
        </w:rPr>
        <w:t xml:space="preserve"> within the 24, 48 and 72 hours upon admission. Central fever also leads to poor neurologic outcome regardless of </w:t>
      </w:r>
      <w:proofErr w:type="spellStart"/>
      <w:r w:rsidRPr="002B3201">
        <w:rPr>
          <w:rFonts w:cstheme="minorHAnsi"/>
          <w:sz w:val="24"/>
          <w:szCs w:val="24"/>
        </w:rPr>
        <w:t>intraventricular</w:t>
      </w:r>
      <w:proofErr w:type="spellEnd"/>
      <w:r w:rsidRPr="002B3201">
        <w:rPr>
          <w:rFonts w:cstheme="minorHAnsi"/>
          <w:sz w:val="24"/>
          <w:szCs w:val="24"/>
        </w:rPr>
        <w:t xml:space="preserve"> involvement and volume of the </w:t>
      </w:r>
      <w:proofErr w:type="spellStart"/>
      <w:r w:rsidRPr="002B3201">
        <w:rPr>
          <w:rFonts w:cstheme="minorHAnsi"/>
          <w:sz w:val="24"/>
          <w:szCs w:val="24"/>
        </w:rPr>
        <w:t>hemorrhage</w:t>
      </w:r>
      <w:proofErr w:type="spellEnd"/>
      <w:r w:rsidRPr="002B3201">
        <w:rPr>
          <w:rFonts w:cstheme="minorHAnsi"/>
          <w:sz w:val="24"/>
          <w:szCs w:val="24"/>
        </w:rPr>
        <w:t>.</w:t>
      </w:r>
    </w:p>
    <w:p w14:paraId="145BB7B2" w14:textId="77777777" w:rsidR="002B3201" w:rsidRPr="002B3201" w:rsidRDefault="002B3201" w:rsidP="002B3201">
      <w:pPr>
        <w:spacing w:before="100" w:beforeAutospacing="1" w:after="100" w:afterAutospacing="1" w:line="240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Keywords: fever, hyperthermia, hypothalamus, intracerebral </w:t>
      </w:r>
      <w:proofErr w:type="spellStart"/>
      <w:r>
        <w:rPr>
          <w:rFonts w:cstheme="minorHAnsi"/>
          <w:sz w:val="24"/>
          <w:szCs w:val="24"/>
        </w:rPr>
        <w:t>hemorrhage</w:t>
      </w:r>
      <w:proofErr w:type="spellEnd"/>
    </w:p>
    <w:bookmarkEnd w:id="0"/>
    <w:p w14:paraId="1DA2DA51" w14:textId="77777777" w:rsidR="002B3201" w:rsidRDefault="002B3201" w:rsidP="002B3201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B9E272D" w14:textId="77777777" w:rsidR="002B3201" w:rsidRDefault="002B3201" w:rsidP="002B3201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4D51A357" w14:textId="77777777" w:rsidR="002B3201" w:rsidRDefault="002B3201" w:rsidP="002B320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4FF43112" w14:textId="77777777" w:rsidR="002B3201" w:rsidRDefault="002B3201" w:rsidP="002B320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660B7207" w14:textId="77777777" w:rsidR="002B3201" w:rsidRDefault="002B3201" w:rsidP="002B320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lastRenderedPageBreak/>
        <w:t xml:space="preserve">Hazel </w:t>
      </w:r>
      <w:proofErr w:type="spellStart"/>
      <w:r>
        <w:rPr>
          <w:rFonts w:ascii="Times New Roman" w:hAnsi="Times New Roman" w:cs="Times New Roman"/>
          <w:iCs/>
          <w:sz w:val="24"/>
        </w:rPr>
        <w:t>Gaile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Barrozo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is currently a fourth year neurology resident from Baguio General Hospital and Medical </w:t>
      </w:r>
      <w:proofErr w:type="spellStart"/>
      <w:r>
        <w:rPr>
          <w:rFonts w:ascii="Times New Roman" w:hAnsi="Times New Roman" w:cs="Times New Roman"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. She has presented 2 papers for poster presentation, one at the World Congress of Neurology and the other at the Asian </w:t>
      </w:r>
      <w:proofErr w:type="spellStart"/>
      <w:r>
        <w:rPr>
          <w:rFonts w:ascii="Times New Roman" w:hAnsi="Times New Roman" w:cs="Times New Roman"/>
          <w:iCs/>
          <w:sz w:val="24"/>
        </w:rPr>
        <w:t>Oceanian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Congress of Neurology.</w:t>
      </w:r>
    </w:p>
    <w:p w14:paraId="6022655C" w14:textId="77777777" w:rsidR="002B3201" w:rsidRDefault="002B3201" w:rsidP="002B320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22976D10" w14:textId="77777777" w:rsidR="002B3201" w:rsidRDefault="002B3201" w:rsidP="002B320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263FD535" w14:textId="77777777" w:rsidR="002B3201" w:rsidRDefault="002B3201" w:rsidP="002B320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2B3201">
        <w:rPr>
          <w:noProof/>
          <w:lang w:val="en-US"/>
        </w:rPr>
        <w:drawing>
          <wp:inline distT="0" distB="0" distL="0" distR="0" wp14:anchorId="4D584103" wp14:editId="4DC2E5A8">
            <wp:extent cx="1080135" cy="1211294"/>
            <wp:effectExtent l="0" t="0" r="1206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7942" cy="125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</w:p>
    <w:p w14:paraId="79E31649" w14:textId="77777777" w:rsidR="002B3201" w:rsidRDefault="002B3201" w:rsidP="002B320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7DAEC07" w14:textId="77777777" w:rsidR="002B3201" w:rsidRPr="00DF04E3" w:rsidRDefault="002B3201" w:rsidP="002B3201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hazelgailebarrozo@gmail.com</w:t>
      </w:r>
    </w:p>
    <w:p w14:paraId="449D859C" w14:textId="77777777" w:rsidR="002B3201" w:rsidRDefault="002B3201" w:rsidP="002B32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1B8CEF" w14:textId="77777777" w:rsidR="002B3201" w:rsidRDefault="002B3201" w:rsidP="002B3201">
      <w:pPr>
        <w:rPr>
          <w:rFonts w:ascii="Times New Roman" w:hAnsi="Times New Roman" w:cs="Times New Roman"/>
          <w:b/>
          <w:sz w:val="24"/>
          <w:szCs w:val="24"/>
        </w:rPr>
      </w:pPr>
    </w:p>
    <w:p w14:paraId="3DFA8FCE" w14:textId="77777777" w:rsidR="002B3201" w:rsidRPr="00495C76" w:rsidRDefault="002B3201" w:rsidP="002B32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14:paraId="506BA9A7" w14:textId="77777777" w:rsidR="0013654C" w:rsidRDefault="0013654C"/>
    <w:sectPr w:rsidR="0013654C">
      <w:head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B8244A" w14:textId="77777777" w:rsidR="00495C76" w:rsidRDefault="002B3201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25608785" wp14:editId="033BB3C4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54F238" w14:textId="77777777" w:rsidR="00495C76" w:rsidRDefault="002B32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201"/>
    <w:rsid w:val="0013654C"/>
    <w:rsid w:val="002B3201"/>
    <w:rsid w:val="0048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4A8F1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201"/>
    <w:pPr>
      <w:spacing w:after="200" w:line="276" w:lineRule="auto"/>
    </w:pPr>
    <w:rPr>
      <w:sz w:val="22"/>
      <w:szCs w:val="22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2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201"/>
    <w:rPr>
      <w:sz w:val="22"/>
      <w:szCs w:val="22"/>
      <w:lang w:val="en-IN"/>
    </w:rPr>
  </w:style>
  <w:style w:type="paragraph" w:styleId="HTMLPreformatted">
    <w:name w:val="HTML Preformatted"/>
    <w:basedOn w:val="Normal"/>
    <w:link w:val="HTMLPreformattedChar"/>
    <w:rsid w:val="002B32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B3201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2B3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header" Target="header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2140</Characters>
  <Application>Microsoft Macintosh Word</Application>
  <DocSecurity>0</DocSecurity>
  <Lines>17</Lines>
  <Paragraphs>5</Paragraphs>
  <ScaleCrop>false</ScaleCrop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Gaile Barrozo</dc:creator>
  <cp:keywords/>
  <dc:description/>
  <cp:lastModifiedBy>Hazel Gaile Barrozo</cp:lastModifiedBy>
  <cp:revision>1</cp:revision>
  <dcterms:created xsi:type="dcterms:W3CDTF">2018-12-01T00:53:00Z</dcterms:created>
  <dcterms:modified xsi:type="dcterms:W3CDTF">2018-12-01T01:04:00Z</dcterms:modified>
</cp:coreProperties>
</file>