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7DA" w:rsidRDefault="00C667DA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  <w:proofErr w:type="spellStart"/>
      <w:r>
        <w:rPr>
          <w:rFonts w:ascii="Times-Bold" w:hAnsi="Times-Bold" w:cs="Times-Bold"/>
          <w:b/>
          <w:bCs/>
          <w:sz w:val="28"/>
          <w:szCs w:val="28"/>
        </w:rPr>
        <w:t>Autologous</w:t>
      </w:r>
      <w:proofErr w:type="spellEnd"/>
      <w:r>
        <w:rPr>
          <w:rFonts w:ascii="Times-Bold" w:hAnsi="Times-Bold" w:cs="Times-Bold"/>
          <w:b/>
          <w:bCs/>
          <w:sz w:val="28"/>
          <w:szCs w:val="28"/>
        </w:rPr>
        <w:t xml:space="preserve"> Bone Marrow-Derived </w:t>
      </w:r>
      <w:proofErr w:type="spellStart"/>
      <w:r w:rsidR="007E0488">
        <w:rPr>
          <w:rFonts w:ascii="Times-Bold" w:hAnsi="Times-Bold" w:cs="Times-Bold"/>
          <w:b/>
          <w:bCs/>
          <w:sz w:val="28"/>
          <w:szCs w:val="28"/>
        </w:rPr>
        <w:t>Mesenchymal</w:t>
      </w:r>
      <w:proofErr w:type="spellEnd"/>
      <w:r w:rsidR="007E0488">
        <w:rPr>
          <w:rFonts w:ascii="Times-Bold" w:hAnsi="Times-Bold" w:cs="Times-Bold"/>
          <w:b/>
          <w:bCs/>
          <w:sz w:val="28"/>
          <w:szCs w:val="28"/>
        </w:rPr>
        <w:t xml:space="preserve"> Stem </w:t>
      </w:r>
      <w:r>
        <w:rPr>
          <w:rFonts w:ascii="Times-Bold" w:hAnsi="Times-Bold" w:cs="Times-Bold"/>
          <w:b/>
          <w:bCs/>
          <w:sz w:val="28"/>
          <w:szCs w:val="28"/>
        </w:rPr>
        <w:t>Cell Therapy Combined</w:t>
      </w:r>
      <w:r w:rsidR="007E0488">
        <w:rPr>
          <w:rFonts w:ascii="Times-Bold" w:hAnsi="Times-Bold" w:cs="Times-Bold"/>
          <w:b/>
          <w:bCs/>
          <w:sz w:val="28"/>
          <w:szCs w:val="28"/>
        </w:rPr>
        <w:t xml:space="preserve"> </w:t>
      </w:r>
      <w:r>
        <w:rPr>
          <w:rFonts w:ascii="Times-Bold" w:hAnsi="Times-Bold" w:cs="Times-Bold"/>
          <w:b/>
          <w:bCs/>
          <w:sz w:val="28"/>
          <w:szCs w:val="28"/>
        </w:rPr>
        <w:t>With Physical Therapy Induces Functional Improvement</w:t>
      </w:r>
    </w:p>
    <w:p w:rsidR="00C667DA" w:rsidRDefault="00C667DA" w:rsidP="00C667DA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Bold" w:hAnsi="Times-Bold" w:cs="Times-Bold"/>
          <w:b/>
          <w:bCs/>
          <w:sz w:val="28"/>
          <w:szCs w:val="28"/>
        </w:rPr>
        <w:t>in Chronic Spinal Cord Injury Patients</w:t>
      </w:r>
    </w:p>
    <w:p w:rsidR="002674EE" w:rsidRDefault="002674EE" w:rsidP="002674EE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</w:p>
    <w:p w:rsidR="002674EE" w:rsidRDefault="002674EE" w:rsidP="002674E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-Roman" w:hAnsi="Times-Roman" w:cs="Times-Roman"/>
          <w:b/>
          <w:bCs/>
          <w:sz w:val="24"/>
          <w:szCs w:val="24"/>
        </w:rPr>
      </w:pPr>
      <w:r w:rsidRPr="002674EE">
        <w:rPr>
          <w:rFonts w:ascii="Times-Roman" w:hAnsi="Times-Roman" w:cs="Times-Roman"/>
          <w:b/>
          <w:bCs/>
          <w:sz w:val="24"/>
          <w:szCs w:val="24"/>
        </w:rPr>
        <w:t xml:space="preserve">Prof. Dr. </w:t>
      </w:r>
      <w:proofErr w:type="spellStart"/>
      <w:r w:rsidRPr="002674EE">
        <w:rPr>
          <w:rFonts w:ascii="Times-Roman" w:hAnsi="Times-Roman" w:cs="Times-Roman"/>
          <w:b/>
          <w:bCs/>
          <w:sz w:val="24"/>
          <w:szCs w:val="24"/>
        </w:rPr>
        <w:t>Wael</w:t>
      </w:r>
      <w:proofErr w:type="spellEnd"/>
      <w:r w:rsidRPr="002674EE">
        <w:rPr>
          <w:rFonts w:ascii="Times-Roman" w:hAnsi="Times-Roman" w:cs="Times-Roman"/>
          <w:b/>
          <w:bCs/>
          <w:sz w:val="24"/>
          <w:szCs w:val="24"/>
        </w:rPr>
        <w:t xml:space="preserve"> </w:t>
      </w:r>
      <w:proofErr w:type="spellStart"/>
      <w:r w:rsidRPr="002674EE">
        <w:rPr>
          <w:rFonts w:ascii="Times-Roman" w:hAnsi="Times-Roman" w:cs="Times-Roman"/>
          <w:b/>
          <w:bCs/>
          <w:sz w:val="24"/>
          <w:szCs w:val="24"/>
        </w:rPr>
        <w:t>Abo</w:t>
      </w:r>
      <w:proofErr w:type="spellEnd"/>
      <w:r w:rsidRPr="002674EE">
        <w:rPr>
          <w:rFonts w:ascii="Times-Roman" w:hAnsi="Times-Roman" w:cs="Times-Roman"/>
          <w:b/>
          <w:bCs/>
          <w:sz w:val="24"/>
          <w:szCs w:val="24"/>
        </w:rPr>
        <w:t xml:space="preserve"> </w:t>
      </w:r>
      <w:proofErr w:type="spellStart"/>
      <w:r w:rsidRPr="002674EE">
        <w:rPr>
          <w:rFonts w:ascii="Times-Roman" w:hAnsi="Times-Roman" w:cs="Times-Roman"/>
          <w:b/>
          <w:bCs/>
          <w:sz w:val="24"/>
          <w:szCs w:val="24"/>
        </w:rPr>
        <w:t>Elkheir</w:t>
      </w:r>
      <w:proofErr w:type="spellEnd"/>
    </w:p>
    <w:p w:rsidR="002674EE" w:rsidRPr="002674EE" w:rsidRDefault="002674EE" w:rsidP="002674E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-Roman" w:hAnsi="Times-Roman" w:cs="Times-Roman"/>
          <w:b/>
          <w:bCs/>
          <w:sz w:val="24"/>
          <w:szCs w:val="24"/>
        </w:rPr>
      </w:pPr>
      <w:r>
        <w:rPr>
          <w:rFonts w:ascii="Times-Roman" w:hAnsi="Times-Roman" w:cs="Times-Roman"/>
          <w:b/>
          <w:bCs/>
          <w:sz w:val="24"/>
          <w:szCs w:val="24"/>
        </w:rPr>
        <w:t>Military Medical Academy</w:t>
      </w:r>
    </w:p>
    <w:p w:rsidR="00C667DA" w:rsidRDefault="00C667DA" w:rsidP="00C667DA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</w:p>
    <w:p w:rsidR="00C667DA" w:rsidRPr="007E0488" w:rsidRDefault="007E0488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E0488">
        <w:rPr>
          <w:rFonts w:ascii="Times-Roman" w:hAnsi="Times-Roman" w:cs="Times-Roman"/>
          <w:b/>
          <w:bCs/>
          <w:sz w:val="24"/>
          <w:szCs w:val="24"/>
        </w:rPr>
        <w:t>Background</w:t>
      </w:r>
      <w:r w:rsidRPr="007E0488">
        <w:rPr>
          <w:rFonts w:ascii="Times-Roman" w:hAnsi="Times-Roman" w:cs="Times-Roman"/>
          <w:sz w:val="24"/>
          <w:szCs w:val="24"/>
        </w:rPr>
        <w:t xml:space="preserve">:  </w:t>
      </w:r>
      <w:r w:rsidR="00C667DA" w:rsidRPr="007E0488">
        <w:rPr>
          <w:rFonts w:ascii="Times-Roman" w:hAnsi="Times-Roman" w:cs="Times-Roman"/>
          <w:sz w:val="24"/>
          <w:szCs w:val="24"/>
        </w:rPr>
        <w:t>Spinal cord injuries (SCI) cause sensory loss and motor paralysis. They are normally treated with physical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>therapy, but most patients fail to recover due to limited neural regeneration. Here we describe a strategy in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 xml:space="preserve">which treatment with </w:t>
      </w:r>
      <w:proofErr w:type="spellStart"/>
      <w:r w:rsidR="00C667DA" w:rsidRPr="007E0488">
        <w:rPr>
          <w:rFonts w:ascii="Times-Roman" w:hAnsi="Times-Roman" w:cs="Times-Roman"/>
          <w:sz w:val="24"/>
          <w:szCs w:val="24"/>
        </w:rPr>
        <w:t>autologous</w:t>
      </w:r>
      <w:proofErr w:type="spellEnd"/>
      <w:r w:rsidR="00C667DA" w:rsidRPr="007E0488">
        <w:rPr>
          <w:rFonts w:ascii="Times-Roman" w:hAnsi="Times-Roman" w:cs="Times-Roman"/>
          <w:sz w:val="24"/>
          <w:szCs w:val="24"/>
        </w:rPr>
        <w:t xml:space="preserve"> adherent bone marrow cells is combined with physical therapy to improve</w:t>
      </w:r>
    </w:p>
    <w:p w:rsidR="007E0488" w:rsidRPr="007E0488" w:rsidRDefault="00C667DA" w:rsidP="00C667DA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E0488">
        <w:rPr>
          <w:rFonts w:ascii="Times-Roman" w:hAnsi="Times-Roman" w:cs="Times-Roman"/>
          <w:sz w:val="24"/>
          <w:szCs w:val="24"/>
        </w:rPr>
        <w:t>motor and sensory functions in early stage chronic SCI patients.</w:t>
      </w:r>
    </w:p>
    <w:p w:rsidR="007E0488" w:rsidRPr="007E0488" w:rsidRDefault="007E0488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b/>
          <w:bCs/>
          <w:sz w:val="24"/>
          <w:szCs w:val="24"/>
        </w:rPr>
      </w:pPr>
      <w:r w:rsidRPr="007E0488">
        <w:rPr>
          <w:rFonts w:ascii="Times-Roman" w:hAnsi="Times-Roman" w:cs="Times-Roman"/>
          <w:b/>
          <w:bCs/>
          <w:sz w:val="24"/>
          <w:szCs w:val="24"/>
        </w:rPr>
        <w:t>Subjects and Methods:</w:t>
      </w:r>
    </w:p>
    <w:p w:rsidR="007E0488" w:rsidRPr="007E0488" w:rsidRDefault="00C667DA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E0488">
        <w:rPr>
          <w:rFonts w:ascii="Times-Roman" w:hAnsi="Times-Roman" w:cs="Times-Roman"/>
          <w:sz w:val="24"/>
          <w:szCs w:val="24"/>
        </w:rPr>
        <w:t xml:space="preserve"> In a phase I/II controlled single-blind clinical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>trial (clinicaltrials.gov identifier: NCT00816803), 70 chronic cervical and thoracic SCI patients with injury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 xml:space="preserve">durations of at least 12 months were treated with either </w:t>
      </w:r>
      <w:proofErr w:type="spellStart"/>
      <w:r w:rsidRPr="007E0488">
        <w:rPr>
          <w:rFonts w:ascii="Times-Roman" w:hAnsi="Times-Roman" w:cs="Times-Roman"/>
          <w:sz w:val="24"/>
          <w:szCs w:val="24"/>
        </w:rPr>
        <w:t>intrathecal</w:t>
      </w:r>
      <w:proofErr w:type="spellEnd"/>
      <w:r w:rsidRPr="007E0488">
        <w:rPr>
          <w:rFonts w:ascii="Times-Roman" w:hAnsi="Times-Roman" w:cs="Times-Roman"/>
          <w:sz w:val="24"/>
          <w:szCs w:val="24"/>
        </w:rPr>
        <w:t xml:space="preserve"> injection(s) of </w:t>
      </w:r>
      <w:proofErr w:type="spellStart"/>
      <w:r w:rsidRPr="007E0488">
        <w:rPr>
          <w:rFonts w:ascii="Times-Roman" w:hAnsi="Times-Roman" w:cs="Times-Roman"/>
          <w:sz w:val="24"/>
          <w:szCs w:val="24"/>
        </w:rPr>
        <w:t>autologous</w:t>
      </w:r>
      <w:proofErr w:type="spellEnd"/>
      <w:r w:rsidRPr="007E0488">
        <w:rPr>
          <w:rFonts w:ascii="Times-Roman" w:hAnsi="Times-Roman" w:cs="Times-Roman"/>
          <w:sz w:val="24"/>
          <w:szCs w:val="24"/>
        </w:rPr>
        <w:t xml:space="preserve"> adherent bone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>marrow cells combined with physical therapy or with physical therapy alone. Patients were evaluated with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>clinical and neurological examinations using the American Spinal Injury Association (ASIA) Impairment Scale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 xml:space="preserve">(AIS), electrophysiological </w:t>
      </w:r>
      <w:proofErr w:type="spellStart"/>
      <w:r w:rsidRPr="007E0488">
        <w:rPr>
          <w:rFonts w:ascii="Times-Roman" w:hAnsi="Times-Roman" w:cs="Times-Roman"/>
          <w:sz w:val="24"/>
          <w:szCs w:val="24"/>
        </w:rPr>
        <w:t>somatosensory</w:t>
      </w:r>
      <w:proofErr w:type="spellEnd"/>
      <w:r w:rsidRPr="007E0488">
        <w:rPr>
          <w:rFonts w:ascii="Times-Roman" w:hAnsi="Times-Roman" w:cs="Times-Roman"/>
          <w:sz w:val="24"/>
          <w:szCs w:val="24"/>
        </w:rPr>
        <w:t>-evoked potential, magnetic resonance imaging (MRI), and functional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>independence measurements. Chronic cervical and thoracic SCI patients (15 AIS A and 35 AIS B) treated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 xml:space="preserve">with </w:t>
      </w:r>
      <w:proofErr w:type="spellStart"/>
      <w:r w:rsidRPr="007E0488">
        <w:rPr>
          <w:rFonts w:ascii="Times-Roman" w:hAnsi="Times-Roman" w:cs="Times-Roman"/>
          <w:sz w:val="24"/>
          <w:szCs w:val="24"/>
        </w:rPr>
        <w:t>autologous</w:t>
      </w:r>
      <w:proofErr w:type="spellEnd"/>
      <w:r w:rsidRPr="007E0488">
        <w:rPr>
          <w:rFonts w:ascii="Times-Roman" w:hAnsi="Times-Roman" w:cs="Times-Roman"/>
          <w:sz w:val="24"/>
          <w:szCs w:val="24"/>
        </w:rPr>
        <w:t xml:space="preserve"> adherent bone marrow cells combined with physical therapy showed functional improvements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>over patients in the control group (10 AIS A and 10 AIS B) treated with physical therapy alone, and there were</w:t>
      </w:r>
      <w:r w:rsidR="007E0488" w:rsidRPr="007E0488">
        <w:rPr>
          <w:rFonts w:ascii="Times-Roman" w:hAnsi="Times-Roman" w:cs="Times-Roman"/>
          <w:sz w:val="24"/>
          <w:szCs w:val="24"/>
        </w:rPr>
        <w:t xml:space="preserve"> </w:t>
      </w:r>
      <w:r w:rsidRPr="007E0488">
        <w:rPr>
          <w:rFonts w:ascii="Times-Roman" w:hAnsi="Times-Roman" w:cs="Times-Roman"/>
          <w:sz w:val="24"/>
          <w:szCs w:val="24"/>
        </w:rPr>
        <w:t xml:space="preserve">no long-term cell therapy-related side effects. </w:t>
      </w:r>
    </w:p>
    <w:p w:rsidR="00CF2AED" w:rsidRPr="007E0488" w:rsidRDefault="007E0488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E0488">
        <w:rPr>
          <w:rFonts w:ascii="Times-Roman" w:hAnsi="Times-Roman" w:cs="Times-Roman"/>
          <w:b/>
          <w:bCs/>
          <w:sz w:val="24"/>
          <w:szCs w:val="24"/>
        </w:rPr>
        <w:t xml:space="preserve">Results and </w:t>
      </w:r>
      <w:proofErr w:type="spellStart"/>
      <w:r w:rsidRPr="007E0488">
        <w:rPr>
          <w:rFonts w:ascii="Times-Roman" w:hAnsi="Times-Roman" w:cs="Times-Roman"/>
          <w:b/>
          <w:bCs/>
          <w:sz w:val="24"/>
          <w:szCs w:val="24"/>
        </w:rPr>
        <w:t>Conclusions:</w:t>
      </w:r>
      <w:r w:rsidR="00C667DA" w:rsidRPr="007E0488">
        <w:rPr>
          <w:rFonts w:ascii="Times-Roman" w:hAnsi="Times-Roman" w:cs="Times-Roman"/>
          <w:sz w:val="24"/>
          <w:szCs w:val="24"/>
        </w:rPr>
        <w:t>At</w:t>
      </w:r>
      <w:proofErr w:type="spellEnd"/>
      <w:r w:rsidR="00C667DA" w:rsidRPr="007E0488">
        <w:rPr>
          <w:rFonts w:ascii="Times-Roman" w:hAnsi="Times-Roman" w:cs="Times-Roman"/>
          <w:sz w:val="24"/>
          <w:szCs w:val="24"/>
        </w:rPr>
        <w:t xml:space="preserve"> 18 months post</w:t>
      </w:r>
      <w:r w:rsidRPr="007E0488">
        <w:rPr>
          <w:rFonts w:ascii="Times-Roman" w:hAnsi="Times-Roman" w:cs="Times-Roman"/>
          <w:sz w:val="24"/>
          <w:szCs w:val="24"/>
        </w:rPr>
        <w:t>-</w:t>
      </w:r>
      <w:r w:rsidR="00C667DA" w:rsidRPr="007E0488">
        <w:rPr>
          <w:rFonts w:ascii="Times-Roman" w:hAnsi="Times-Roman" w:cs="Times-Roman"/>
          <w:sz w:val="24"/>
          <w:szCs w:val="24"/>
        </w:rPr>
        <w:t>treatment, 23 of the 50 cell therapy-treated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>cases (46%) showed sustained functional improvement. Compared to those patients with cervical injuries, a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>higher rate of functional improvement was achieved in thoracic SCI patients with shorter durations of injury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 xml:space="preserve">and smaller cord lesions. Therefore, when combined with physical therapy, </w:t>
      </w:r>
      <w:proofErr w:type="spellStart"/>
      <w:r w:rsidR="00C667DA" w:rsidRPr="007E0488">
        <w:rPr>
          <w:rFonts w:ascii="Times-Roman" w:hAnsi="Times-Roman" w:cs="Times-Roman"/>
          <w:sz w:val="24"/>
          <w:szCs w:val="24"/>
        </w:rPr>
        <w:t>autologous</w:t>
      </w:r>
      <w:proofErr w:type="spellEnd"/>
      <w:r w:rsidR="00C667DA" w:rsidRPr="007E0488">
        <w:rPr>
          <w:rFonts w:ascii="Times-Roman" w:hAnsi="Times-Roman" w:cs="Times-Roman"/>
          <w:sz w:val="24"/>
          <w:szCs w:val="24"/>
        </w:rPr>
        <w:t xml:space="preserve"> adherent bone marrow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>cell therapy appears to be a safe and promising therapy for patients with chronic SCI of traumatic origin.</w:t>
      </w:r>
      <w:r w:rsidRPr="007E0488">
        <w:rPr>
          <w:rFonts w:ascii="Times-Roman" w:hAnsi="Times-Roman" w:cs="Times-Roman"/>
          <w:sz w:val="24"/>
          <w:szCs w:val="24"/>
        </w:rPr>
        <w:t xml:space="preserve"> </w:t>
      </w:r>
      <w:r w:rsidR="00C667DA" w:rsidRPr="007E0488">
        <w:rPr>
          <w:rFonts w:ascii="Times-Roman" w:hAnsi="Times-Roman" w:cs="Times-Roman"/>
          <w:sz w:val="24"/>
          <w:szCs w:val="24"/>
        </w:rPr>
        <w:t>Randomized controlled multicenter trials are warranted.</w:t>
      </w:r>
    </w:p>
    <w:p w:rsidR="007E0488" w:rsidRPr="007E0488" w:rsidRDefault="007E0488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7E0488" w:rsidRPr="007E0488" w:rsidRDefault="007E0488" w:rsidP="007E0488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E0488">
        <w:rPr>
          <w:rFonts w:ascii="Times-Roman" w:hAnsi="Times-Roman" w:cs="Times-Roman"/>
          <w:b/>
          <w:bCs/>
          <w:sz w:val="24"/>
          <w:szCs w:val="24"/>
        </w:rPr>
        <w:t xml:space="preserve">Keywords:  </w:t>
      </w:r>
      <w:r w:rsidRPr="007E0488">
        <w:rPr>
          <w:rFonts w:ascii="Times-Roman" w:hAnsi="Times-Roman" w:cs="Times-Roman"/>
          <w:sz w:val="24"/>
          <w:szCs w:val="24"/>
        </w:rPr>
        <w:t xml:space="preserve"> stem cell therapy, </w:t>
      </w:r>
      <w:proofErr w:type="spellStart"/>
      <w:r w:rsidRPr="007E0488">
        <w:rPr>
          <w:rFonts w:ascii="Times-Roman" w:hAnsi="Times-Roman" w:cs="Times-Roman"/>
          <w:sz w:val="24"/>
          <w:szCs w:val="24"/>
        </w:rPr>
        <w:t>mesenchymal</w:t>
      </w:r>
      <w:proofErr w:type="spellEnd"/>
      <w:r w:rsidRPr="007E0488">
        <w:rPr>
          <w:rFonts w:ascii="Times-Roman" w:hAnsi="Times-Roman" w:cs="Times-Roman"/>
          <w:sz w:val="24"/>
          <w:szCs w:val="24"/>
        </w:rPr>
        <w:t xml:space="preserve"> stem cells, spinal cord injury</w:t>
      </w:r>
    </w:p>
    <w:sectPr w:rsidR="007E0488" w:rsidRPr="007E0488" w:rsidSect="00CE462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C667DA"/>
    <w:rsid w:val="002674EE"/>
    <w:rsid w:val="003B12B4"/>
    <w:rsid w:val="0057441A"/>
    <w:rsid w:val="005C7D0E"/>
    <w:rsid w:val="006211EB"/>
    <w:rsid w:val="007E0488"/>
    <w:rsid w:val="00815488"/>
    <w:rsid w:val="00BC49D1"/>
    <w:rsid w:val="00C667DA"/>
    <w:rsid w:val="00CE4624"/>
    <w:rsid w:val="00E47960"/>
    <w:rsid w:val="00E50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41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1908</Characters>
  <Application>Microsoft Office Word</Application>
  <DocSecurity>0</DocSecurity>
  <Lines>15</Lines>
  <Paragraphs>4</Paragraphs>
  <ScaleCrop>false</ScaleCrop>
  <Company>Hewlett-Packard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2018-01-15T05:04:00Z</dcterms:created>
  <dcterms:modified xsi:type="dcterms:W3CDTF">2018-01-15T05:04:00Z</dcterms:modified>
</cp:coreProperties>
</file>