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EBD" w:rsidRPr="00277EBD" w:rsidRDefault="00EB79B5" w:rsidP="00277EBD">
      <w:pPr>
        <w:jc w:val="center"/>
        <w:rPr>
          <w:rFonts w:hint="cs"/>
          <w:sz w:val="28"/>
          <w:szCs w:val="28"/>
          <w:rtl/>
          <w:lang w:bidi="ar-EG"/>
        </w:rPr>
      </w:pPr>
      <w:r w:rsidRPr="00277EBD">
        <w:rPr>
          <w:b/>
          <w:bCs/>
          <w:sz w:val="40"/>
          <w:szCs w:val="40"/>
        </w:rPr>
        <w:t>LABORATORY ASSESSMENT OF MITOCHONDRIAL DYSFUNCTION IN PATIENTS WITH MULTIPLE SCLEROSIS</w:t>
      </w:r>
    </w:p>
    <w:p w:rsidR="00277EBD" w:rsidRDefault="00277EBD">
      <w:pPr>
        <w:rPr>
          <w:sz w:val="18"/>
          <w:szCs w:val="18"/>
        </w:rPr>
      </w:pPr>
    </w:p>
    <w:p w:rsidR="00277EBD" w:rsidRPr="00277EBD" w:rsidRDefault="00277EBD" w:rsidP="00277EBD">
      <w:pPr>
        <w:jc w:val="both"/>
        <w:rPr>
          <w:lang w:bidi="ar-EG"/>
        </w:rPr>
      </w:pPr>
    </w:p>
    <w:p w:rsidR="00B3650A" w:rsidRPr="00277EBD" w:rsidRDefault="00277EBD" w:rsidP="00EB3470">
      <w:pPr>
        <w:spacing w:line="480" w:lineRule="auto"/>
        <w:jc w:val="right"/>
        <w:rPr>
          <w:rFonts w:hint="cs"/>
          <w:sz w:val="20"/>
          <w:szCs w:val="20"/>
          <w:rtl/>
          <w:lang w:bidi="ar-EG"/>
        </w:rPr>
      </w:pPr>
      <w:r w:rsidRPr="00277EBD">
        <w:rPr>
          <w:b/>
          <w:bCs/>
          <w:sz w:val="20"/>
          <w:szCs w:val="20"/>
        </w:rPr>
        <w:t xml:space="preserve">Background: </w:t>
      </w:r>
      <w:r w:rsidRPr="00277EBD">
        <w:rPr>
          <w:sz w:val="20"/>
          <w:szCs w:val="20"/>
        </w:rPr>
        <w:t>Multiple sclerosis (MS) is an inflammatory demyelinating and neurodegenerative disease affecting more than 2 millio</w:t>
      </w:r>
      <w:bookmarkStart w:id="0" w:name="_GoBack"/>
      <w:bookmarkEnd w:id="0"/>
      <w:r w:rsidRPr="00277EBD">
        <w:rPr>
          <w:sz w:val="20"/>
          <w:szCs w:val="20"/>
        </w:rPr>
        <w:t xml:space="preserve">n people worldwide and considered a leading cause of non-traumatic disability in young adults in many countries. </w:t>
      </w:r>
      <w:r w:rsidRPr="00277EBD">
        <w:rPr>
          <w:b/>
          <w:bCs/>
          <w:sz w:val="20"/>
          <w:szCs w:val="20"/>
        </w:rPr>
        <w:t xml:space="preserve">Objective: </w:t>
      </w:r>
      <w:r w:rsidRPr="00277EBD">
        <w:rPr>
          <w:sz w:val="20"/>
          <w:szCs w:val="20"/>
        </w:rPr>
        <w:t xml:space="preserve">To evaluate the mitochondrial dysfunction in patients with multiple sclerosis (MS)  </w:t>
      </w:r>
      <w:r w:rsidRPr="00277EBD">
        <w:rPr>
          <w:sz w:val="20"/>
          <w:szCs w:val="20"/>
          <w:lang w:bidi="ar-EG"/>
        </w:rPr>
        <w:t xml:space="preserve">via </w:t>
      </w:r>
      <w:r w:rsidRPr="00277EBD">
        <w:rPr>
          <w:sz w:val="20"/>
          <w:szCs w:val="20"/>
        </w:rPr>
        <w:t xml:space="preserve">investigation of serum levels of lactate and uric acid (UA) in MS patients and to explore their potential role as biological markers for monitoring the disease activity and progression. </w:t>
      </w:r>
      <w:r w:rsidRPr="00277EBD">
        <w:rPr>
          <w:b/>
          <w:bCs/>
          <w:sz w:val="20"/>
          <w:szCs w:val="20"/>
        </w:rPr>
        <w:t xml:space="preserve">Methods: </w:t>
      </w:r>
      <w:r w:rsidRPr="00277EBD">
        <w:rPr>
          <w:sz w:val="20"/>
          <w:szCs w:val="20"/>
        </w:rPr>
        <w:t xml:space="preserve">This case-control study was conducted on 52 Egyptian subjects 32 multiple sclerosis patients=Group I and 20 normal healthy individuals (Control group = Group II). Group I patients were subjected to thorough history taking, detailed neurological examination and clinical assessment of the severity of the disease using Expanded Disability Status Scale (EDSS) and fatigue using Fatigue severity scale (FSS). Serum level of lactate and uric acid were measured in both groups. </w:t>
      </w:r>
      <w:r w:rsidRPr="00277EBD">
        <w:rPr>
          <w:b/>
          <w:bCs/>
          <w:sz w:val="20"/>
          <w:szCs w:val="20"/>
        </w:rPr>
        <w:t xml:space="preserve">Results: </w:t>
      </w:r>
      <w:r w:rsidRPr="00277EBD">
        <w:rPr>
          <w:sz w:val="20"/>
          <w:szCs w:val="20"/>
        </w:rPr>
        <w:t xml:space="preserve">In comparison to the control group, subjects with multiple sclerosis had statistically significant higher serum level of lactate (p= 0.001)., with no statistically significant difference in serum levels of UA (p= 0.337), no statistically significant correlation between serum UA levels and EDSS or FSS and statically significant negative correlation between serum lactate levels and EDSS-FSS </w:t>
      </w:r>
      <w:r w:rsidRPr="00277EBD">
        <w:rPr>
          <w:b/>
          <w:bCs/>
          <w:sz w:val="20"/>
          <w:szCs w:val="20"/>
        </w:rPr>
        <w:t xml:space="preserve">Conclusion: </w:t>
      </w:r>
      <w:r w:rsidRPr="00277EBD">
        <w:rPr>
          <w:sz w:val="20"/>
          <w:szCs w:val="20"/>
        </w:rPr>
        <w:t>MS patients have significantly higher serum lactate level. This can support the hypothesis that mitochondrial dysfunction has an important role in the underlying pathogenic mechanism of the disease</w:t>
      </w:r>
      <w:r w:rsidR="00EB3470">
        <w:rPr>
          <w:sz w:val="20"/>
          <w:szCs w:val="20"/>
        </w:rPr>
        <w:t>.</w:t>
      </w:r>
    </w:p>
    <w:p w:rsidR="00277EBD" w:rsidRDefault="00277EBD" w:rsidP="00277EBD">
      <w:pPr>
        <w:spacing w:line="480" w:lineRule="auto"/>
        <w:jc w:val="right"/>
        <w:rPr>
          <w:sz w:val="18"/>
          <w:szCs w:val="18"/>
        </w:rPr>
      </w:pPr>
    </w:p>
    <w:p w:rsidR="00277EBD" w:rsidRPr="00277EBD" w:rsidRDefault="00277EBD" w:rsidP="00277EBD">
      <w:pPr>
        <w:spacing w:line="240" w:lineRule="auto"/>
        <w:jc w:val="right"/>
        <w:rPr>
          <w:b/>
          <w:bCs/>
          <w:sz w:val="18"/>
          <w:szCs w:val="18"/>
        </w:rPr>
      </w:pPr>
      <w:r w:rsidRPr="00277EBD">
        <w:rPr>
          <w:b/>
          <w:bCs/>
          <w:sz w:val="18"/>
          <w:szCs w:val="18"/>
        </w:rPr>
        <w:t xml:space="preserve">Ahmed </w:t>
      </w:r>
      <w:proofErr w:type="spellStart"/>
      <w:r w:rsidRPr="00277EBD">
        <w:rPr>
          <w:b/>
          <w:bCs/>
          <w:sz w:val="18"/>
          <w:szCs w:val="18"/>
        </w:rPr>
        <w:t>Essmat</w:t>
      </w:r>
      <w:proofErr w:type="spellEnd"/>
      <w:r w:rsidRPr="00277EBD">
        <w:rPr>
          <w:b/>
          <w:bCs/>
          <w:sz w:val="18"/>
          <w:szCs w:val="18"/>
        </w:rPr>
        <w:t xml:space="preserve"> Ali </w:t>
      </w:r>
      <w:proofErr w:type="spellStart"/>
      <w:r w:rsidRPr="00277EBD">
        <w:rPr>
          <w:b/>
          <w:bCs/>
          <w:sz w:val="18"/>
          <w:szCs w:val="18"/>
        </w:rPr>
        <w:t>Mohamed</w:t>
      </w:r>
      <w:proofErr w:type="gramStart"/>
      <w:r w:rsidRPr="00277EBD">
        <w:rPr>
          <w:b/>
          <w:bCs/>
          <w:sz w:val="18"/>
          <w:szCs w:val="18"/>
        </w:rPr>
        <w:t>,MD</w:t>
      </w:r>
      <w:proofErr w:type="spellEnd"/>
      <w:proofErr w:type="gramEnd"/>
    </w:p>
    <w:p w:rsidR="00277EBD" w:rsidRPr="00277EBD" w:rsidRDefault="00277EBD" w:rsidP="00277EBD">
      <w:pPr>
        <w:spacing w:line="240" w:lineRule="auto"/>
        <w:jc w:val="right"/>
        <w:rPr>
          <w:b/>
          <w:bCs/>
          <w:sz w:val="18"/>
          <w:szCs w:val="18"/>
        </w:rPr>
      </w:pPr>
      <w:r w:rsidRPr="00277EBD">
        <w:rPr>
          <w:b/>
          <w:bCs/>
          <w:sz w:val="18"/>
          <w:szCs w:val="18"/>
        </w:rPr>
        <w:t>Lecturer of Neurology</w:t>
      </w:r>
    </w:p>
    <w:p w:rsidR="00277EBD" w:rsidRPr="00277EBD" w:rsidRDefault="00277EBD" w:rsidP="00277EBD">
      <w:pPr>
        <w:spacing w:line="240" w:lineRule="auto"/>
        <w:jc w:val="right"/>
        <w:rPr>
          <w:b/>
          <w:bCs/>
          <w:sz w:val="18"/>
          <w:szCs w:val="18"/>
        </w:rPr>
      </w:pPr>
      <w:r w:rsidRPr="00277EBD">
        <w:rPr>
          <w:b/>
          <w:bCs/>
          <w:sz w:val="18"/>
          <w:szCs w:val="18"/>
        </w:rPr>
        <w:t>Al-</w:t>
      </w:r>
      <w:proofErr w:type="spellStart"/>
      <w:r w:rsidRPr="00277EBD">
        <w:rPr>
          <w:b/>
          <w:bCs/>
          <w:sz w:val="18"/>
          <w:szCs w:val="18"/>
        </w:rPr>
        <w:t>azhar</w:t>
      </w:r>
      <w:proofErr w:type="spellEnd"/>
      <w:r w:rsidRPr="00277EBD">
        <w:rPr>
          <w:b/>
          <w:bCs/>
          <w:sz w:val="18"/>
          <w:szCs w:val="18"/>
        </w:rPr>
        <w:t xml:space="preserve"> University,</w:t>
      </w:r>
    </w:p>
    <w:p w:rsidR="00277EBD" w:rsidRPr="00277EBD" w:rsidRDefault="00277EBD" w:rsidP="00277EBD">
      <w:pPr>
        <w:spacing w:line="240" w:lineRule="auto"/>
        <w:jc w:val="right"/>
        <w:rPr>
          <w:b/>
          <w:bCs/>
          <w:lang w:bidi="ar-EG"/>
        </w:rPr>
      </w:pPr>
      <w:r w:rsidRPr="00277EBD">
        <w:rPr>
          <w:b/>
          <w:bCs/>
          <w:sz w:val="18"/>
          <w:szCs w:val="18"/>
        </w:rPr>
        <w:t>Egypt</w:t>
      </w:r>
    </w:p>
    <w:sectPr w:rsidR="00277EBD" w:rsidRPr="00277EBD" w:rsidSect="00CB695D">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4189" w:rsidRDefault="00B94189" w:rsidP="00277EBD">
      <w:pPr>
        <w:spacing w:after="0" w:line="240" w:lineRule="auto"/>
      </w:pPr>
      <w:r>
        <w:separator/>
      </w:r>
    </w:p>
  </w:endnote>
  <w:endnote w:type="continuationSeparator" w:id="1">
    <w:p w:rsidR="00B94189" w:rsidRDefault="00B94189" w:rsidP="00277E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4189" w:rsidRDefault="00B94189" w:rsidP="00277EBD">
      <w:pPr>
        <w:spacing w:after="0" w:line="240" w:lineRule="auto"/>
      </w:pPr>
      <w:r>
        <w:separator/>
      </w:r>
    </w:p>
  </w:footnote>
  <w:footnote w:type="continuationSeparator" w:id="1">
    <w:p w:rsidR="00B94189" w:rsidRDefault="00B94189" w:rsidP="00277EB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footnotePr>
    <w:footnote w:id="0"/>
    <w:footnote w:id="1"/>
  </w:footnotePr>
  <w:endnotePr>
    <w:endnote w:id="0"/>
    <w:endnote w:id="1"/>
  </w:endnotePr>
  <w:compat/>
  <w:rsids>
    <w:rsidRoot w:val="00106F41"/>
    <w:rsid w:val="00106F41"/>
    <w:rsid w:val="0017193E"/>
    <w:rsid w:val="00277EBD"/>
    <w:rsid w:val="0088579D"/>
    <w:rsid w:val="00B3650A"/>
    <w:rsid w:val="00B94189"/>
    <w:rsid w:val="00CB695D"/>
    <w:rsid w:val="00EB3470"/>
    <w:rsid w:val="00EB79B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93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EBD"/>
    <w:pPr>
      <w:tabs>
        <w:tab w:val="center" w:pos="4153"/>
        <w:tab w:val="right" w:pos="8306"/>
      </w:tabs>
      <w:spacing w:after="0" w:line="240" w:lineRule="auto"/>
    </w:pPr>
  </w:style>
  <w:style w:type="character" w:customStyle="1" w:styleId="HeaderChar">
    <w:name w:val="Header Char"/>
    <w:basedOn w:val="DefaultParagraphFont"/>
    <w:link w:val="Header"/>
    <w:uiPriority w:val="99"/>
    <w:rsid w:val="00277EBD"/>
  </w:style>
  <w:style w:type="paragraph" w:styleId="Footer">
    <w:name w:val="footer"/>
    <w:basedOn w:val="Normal"/>
    <w:link w:val="FooterChar"/>
    <w:uiPriority w:val="99"/>
    <w:unhideWhenUsed/>
    <w:rsid w:val="00277EBD"/>
    <w:pPr>
      <w:tabs>
        <w:tab w:val="center" w:pos="4153"/>
        <w:tab w:val="right" w:pos="8306"/>
      </w:tabs>
      <w:spacing w:after="0" w:line="240" w:lineRule="auto"/>
    </w:pPr>
  </w:style>
  <w:style w:type="character" w:customStyle="1" w:styleId="FooterChar">
    <w:name w:val="Footer Char"/>
    <w:basedOn w:val="DefaultParagraphFont"/>
    <w:link w:val="Footer"/>
    <w:uiPriority w:val="99"/>
    <w:rsid w:val="00277E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EBD"/>
    <w:pPr>
      <w:tabs>
        <w:tab w:val="center" w:pos="4153"/>
        <w:tab w:val="right" w:pos="8306"/>
      </w:tabs>
      <w:spacing w:after="0" w:line="240" w:lineRule="auto"/>
    </w:pPr>
  </w:style>
  <w:style w:type="character" w:customStyle="1" w:styleId="HeaderChar">
    <w:name w:val="Header Char"/>
    <w:basedOn w:val="DefaultParagraphFont"/>
    <w:link w:val="Header"/>
    <w:uiPriority w:val="99"/>
    <w:rsid w:val="00277EBD"/>
  </w:style>
  <w:style w:type="paragraph" w:styleId="Footer">
    <w:name w:val="footer"/>
    <w:basedOn w:val="Normal"/>
    <w:link w:val="FooterChar"/>
    <w:uiPriority w:val="99"/>
    <w:unhideWhenUsed/>
    <w:rsid w:val="00277EBD"/>
    <w:pPr>
      <w:tabs>
        <w:tab w:val="center" w:pos="4153"/>
        <w:tab w:val="right" w:pos="8306"/>
      </w:tabs>
      <w:spacing w:after="0" w:line="240" w:lineRule="auto"/>
    </w:pPr>
  </w:style>
  <w:style w:type="character" w:customStyle="1" w:styleId="FooterChar">
    <w:name w:val="Footer Char"/>
    <w:basedOn w:val="DefaultParagraphFont"/>
    <w:link w:val="Footer"/>
    <w:uiPriority w:val="99"/>
    <w:rsid w:val="00277EB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3384</TotalTime>
  <Pages>1</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Ahmed Essmat</dc:creator>
  <cp:keywords/>
  <dc:description/>
  <cp:lastModifiedBy>Dr.Ahmed</cp:lastModifiedBy>
  <cp:revision>3</cp:revision>
  <dcterms:created xsi:type="dcterms:W3CDTF">2017-10-20T22:45:00Z</dcterms:created>
  <dcterms:modified xsi:type="dcterms:W3CDTF">2017-12-18T02:23:00Z</dcterms:modified>
</cp:coreProperties>
</file>