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E35EFE" w14:textId="0F0536A1" w:rsidR="00B35690" w:rsidRDefault="004C7097">
      <w:pPr>
        <w:pStyle w:val="a3"/>
        <w:rPr>
          <w:rFonts w:ascii="Times New Roman" w:hAnsi="Times New Roman" w:cs="Times New Roman"/>
          <w:bCs/>
          <w:sz w:val="28"/>
          <w:szCs w:val="28"/>
          <w:lang w:val="en"/>
        </w:rPr>
      </w:pPr>
      <w:r>
        <w:rPr>
          <w:rFonts w:ascii="Times New Roman" w:hAnsi="Times New Roman" w:cs="Times New Roman"/>
          <w:sz w:val="28"/>
          <w:szCs w:val="28"/>
        </w:rPr>
        <w:t>A</w:t>
      </w:r>
      <w:r w:rsidR="00B35690" w:rsidRPr="00B35690">
        <w:rPr>
          <w:rFonts w:ascii="Times New Roman" w:hAnsi="Times New Roman" w:cs="Times New Roman"/>
          <w:sz w:val="28"/>
          <w:szCs w:val="28"/>
        </w:rPr>
        <w:t>pproach</w:t>
      </w:r>
      <w:r w:rsidR="00B35690">
        <w:rPr>
          <w:rFonts w:ascii="Times New Roman" w:hAnsi="Times New Roman" w:cs="Times New Roman"/>
          <w:sz w:val="28"/>
          <w:szCs w:val="28"/>
        </w:rPr>
        <w:t>es</w:t>
      </w:r>
      <w:r w:rsidR="00B35690" w:rsidRPr="00B35690">
        <w:rPr>
          <w:rFonts w:ascii="Times New Roman" w:hAnsi="Times New Roman" w:cs="Times New Roman"/>
          <w:sz w:val="28"/>
          <w:szCs w:val="28"/>
        </w:rPr>
        <w:t xml:space="preserve"> </w:t>
      </w:r>
      <w:r w:rsidR="00B35690">
        <w:rPr>
          <w:rFonts w:ascii="Times New Roman" w:hAnsi="Times New Roman" w:cs="Times New Roman"/>
          <w:sz w:val="28"/>
          <w:szCs w:val="28"/>
        </w:rPr>
        <w:t>t</w:t>
      </w:r>
      <w:r w:rsidR="00B35690" w:rsidRPr="00B35690">
        <w:rPr>
          <w:rFonts w:ascii="Times New Roman" w:hAnsi="Times New Roman" w:cs="Times New Roman"/>
          <w:sz w:val="28"/>
          <w:szCs w:val="28"/>
        </w:rPr>
        <w:t xml:space="preserve">o </w:t>
      </w:r>
      <w:proofErr w:type="gramStart"/>
      <w:r>
        <w:rPr>
          <w:rFonts w:ascii="Times New Roman" w:hAnsi="Times New Roman" w:cs="Times New Roman"/>
          <w:sz w:val="28"/>
          <w:szCs w:val="28"/>
        </w:rPr>
        <w:t xml:space="preserve">immunomodulation </w:t>
      </w:r>
      <w:r w:rsidR="00B35690" w:rsidRPr="00B35690">
        <w:rPr>
          <w:rFonts w:ascii="Times New Roman" w:hAnsi="Times New Roman" w:cs="Times New Roman"/>
          <w:sz w:val="28"/>
          <w:szCs w:val="28"/>
        </w:rPr>
        <w:t xml:space="preserve"> </w:t>
      </w:r>
      <w:r>
        <w:rPr>
          <w:rFonts w:ascii="Times New Roman" w:hAnsi="Times New Roman" w:cs="Times New Roman"/>
          <w:sz w:val="28"/>
          <w:szCs w:val="28"/>
        </w:rPr>
        <w:t>in</w:t>
      </w:r>
      <w:proofErr w:type="gramEnd"/>
      <w:r>
        <w:rPr>
          <w:rFonts w:ascii="Times New Roman" w:hAnsi="Times New Roman" w:cs="Times New Roman"/>
          <w:sz w:val="28"/>
          <w:szCs w:val="28"/>
        </w:rPr>
        <w:t xml:space="preserve"> </w:t>
      </w:r>
      <w:r w:rsidR="00B35690">
        <w:rPr>
          <w:rFonts w:ascii="Times New Roman" w:hAnsi="Times New Roman" w:cs="Times New Roman"/>
          <w:sz w:val="28"/>
          <w:szCs w:val="28"/>
        </w:rPr>
        <w:t>relapsing</w:t>
      </w:r>
      <w:r w:rsidR="00B35690" w:rsidRPr="00F920CF">
        <w:rPr>
          <w:rFonts w:ascii="Times New Roman" w:hAnsi="Times New Roman" w:cs="Times New Roman"/>
          <w:bCs/>
          <w:sz w:val="28"/>
          <w:szCs w:val="28"/>
          <w:lang w:val="en"/>
        </w:rPr>
        <w:t xml:space="preserve"> multiple sclerosis</w:t>
      </w:r>
      <w:r w:rsidR="00B35690">
        <w:rPr>
          <w:rFonts w:ascii="Times New Roman" w:hAnsi="Times New Roman" w:cs="Times New Roman"/>
          <w:bCs/>
          <w:sz w:val="28"/>
          <w:szCs w:val="28"/>
          <w:lang w:val="en"/>
        </w:rPr>
        <w:t>.</w:t>
      </w:r>
    </w:p>
    <w:p w14:paraId="1DA43FE3" w14:textId="77777777" w:rsidR="00B35690" w:rsidRPr="00F920CF" w:rsidRDefault="00B35690">
      <w:pPr>
        <w:pStyle w:val="a3"/>
        <w:rPr>
          <w:rFonts w:ascii="Times New Roman" w:hAnsi="Times New Roman" w:cs="Times New Roman"/>
          <w:sz w:val="28"/>
          <w:szCs w:val="28"/>
        </w:rPr>
      </w:pPr>
    </w:p>
    <w:p w14:paraId="50C00CF3" w14:textId="5D0DA013" w:rsidR="00AE3E37" w:rsidRPr="0059148A" w:rsidRDefault="0059148A">
      <w:pPr>
        <w:pStyle w:val="a3"/>
        <w:rPr>
          <w:rFonts w:ascii="Arial"/>
          <w:sz w:val="20"/>
          <w:szCs w:val="20"/>
        </w:rPr>
      </w:pPr>
      <w:r w:rsidRPr="00A726FC">
        <w:rPr>
          <w:rFonts w:ascii="Arial" w:eastAsiaTheme="minorHAnsi" w:hAnsi="Arial" w:cs="Arial"/>
          <w:bCs/>
          <w:spacing w:val="-2"/>
          <w:sz w:val="20"/>
          <w:szCs w:val="20"/>
          <w:lang w:val="en-GB"/>
        </w:rPr>
        <w:t>Alexe</w:t>
      </w:r>
      <w:r w:rsidR="004C7097">
        <w:rPr>
          <w:rFonts w:ascii="Arial" w:eastAsiaTheme="minorHAnsi" w:hAnsi="Arial" w:cs="Arial"/>
          <w:bCs/>
          <w:spacing w:val="-2"/>
          <w:sz w:val="20"/>
          <w:szCs w:val="20"/>
          <w:lang w:val="en-GB"/>
        </w:rPr>
        <w:t>y</w:t>
      </w:r>
      <w:r w:rsidRPr="00A726FC">
        <w:rPr>
          <w:rFonts w:ascii="Arial" w:eastAsiaTheme="minorHAnsi" w:hAnsi="Arial" w:cs="Arial"/>
          <w:bCs/>
          <w:spacing w:val="-2"/>
          <w:sz w:val="20"/>
          <w:szCs w:val="20"/>
          <w:lang w:val="en-GB"/>
        </w:rPr>
        <w:t xml:space="preserve"> Boyko</w:t>
      </w:r>
    </w:p>
    <w:p w14:paraId="72BDAA01" w14:textId="77777777" w:rsidR="00AE3E37" w:rsidRDefault="00AE3E37">
      <w:pPr>
        <w:pStyle w:val="a3"/>
        <w:spacing w:before="3"/>
        <w:rPr>
          <w:rFonts w:ascii="Arial"/>
          <w:sz w:val="21"/>
        </w:rPr>
      </w:pPr>
    </w:p>
    <w:p w14:paraId="712FDF7F"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D11E6C4" w14:textId="4A6AF127" w:rsidR="00B042A4" w:rsidRPr="003A6690" w:rsidRDefault="00DF33BC" w:rsidP="004C7097">
      <w:pPr>
        <w:pStyle w:val="3"/>
        <w:ind w:left="102"/>
        <w:jc w:val="both"/>
        <w:rPr>
          <w:rFonts w:ascii="Times New Roman" w:hAnsi="Times New Roman" w:cs="Times New Roman"/>
          <w:b w:val="0"/>
        </w:rPr>
      </w:pPr>
      <w:r w:rsidRPr="00DF33BC">
        <w:rPr>
          <w:rFonts w:ascii="Times New Roman" w:hAnsi="Times New Roman" w:cs="Times New Roman"/>
          <w:b w:val="0"/>
        </w:rPr>
        <w:t xml:space="preserve">The </w:t>
      </w:r>
      <w:r w:rsidR="00427F9B">
        <w:rPr>
          <w:rFonts w:ascii="Times New Roman" w:hAnsi="Times New Roman" w:cs="Times New Roman"/>
          <w:b w:val="0"/>
        </w:rPr>
        <w:t>BCD-132</w:t>
      </w:r>
      <w:r w:rsidR="00F920CF" w:rsidRPr="00DF33BC">
        <w:rPr>
          <w:rFonts w:ascii="Times New Roman" w:hAnsi="Times New Roman" w:cs="Times New Roman"/>
          <w:b w:val="0"/>
        </w:rPr>
        <w:t xml:space="preserve"> </w:t>
      </w:r>
      <w:r w:rsidRPr="00DF33BC">
        <w:rPr>
          <w:rFonts w:ascii="Times New Roman" w:hAnsi="Times New Roman" w:cs="Times New Roman"/>
          <w:b w:val="0"/>
        </w:rPr>
        <w:t>and BCD-054</w:t>
      </w:r>
      <w:r w:rsidR="00B042A4" w:rsidRPr="00B042A4">
        <w:rPr>
          <w:rFonts w:ascii="Times New Roman" w:hAnsi="Times New Roman" w:cs="Times New Roman"/>
          <w:b w:val="0"/>
          <w:lang w:val="en"/>
        </w:rPr>
        <w:t xml:space="preserve"> </w:t>
      </w:r>
      <w:r w:rsidR="00427F9B">
        <w:rPr>
          <w:rFonts w:ascii="Times New Roman" w:hAnsi="Times New Roman" w:cs="Times New Roman"/>
          <w:b w:val="0"/>
          <w:lang w:val="en"/>
        </w:rPr>
        <w:t>(</w:t>
      </w:r>
      <w:r w:rsidR="00B042A4" w:rsidRPr="00DF33BC">
        <w:rPr>
          <w:rFonts w:ascii="Times New Roman" w:hAnsi="Times New Roman" w:cs="Times New Roman"/>
          <w:b w:val="0"/>
          <w:lang w:val="en"/>
        </w:rPr>
        <w:t>JSC BIOCAD, Russia</w:t>
      </w:r>
      <w:r w:rsidRPr="00DF33BC">
        <w:rPr>
          <w:rFonts w:ascii="Times New Roman" w:hAnsi="Times New Roman" w:cs="Times New Roman"/>
          <w:b w:val="0"/>
        </w:rPr>
        <w:t>) are novel immuno</w:t>
      </w:r>
      <w:r w:rsidR="00B56A2F">
        <w:rPr>
          <w:rFonts w:ascii="Times New Roman" w:hAnsi="Times New Roman" w:cs="Times New Roman"/>
          <w:b w:val="0"/>
        </w:rPr>
        <w:t xml:space="preserve">modulating </w:t>
      </w:r>
      <w:r w:rsidRPr="00DF33BC">
        <w:rPr>
          <w:rFonts w:ascii="Times New Roman" w:hAnsi="Times New Roman" w:cs="Times New Roman"/>
          <w:b w:val="0"/>
        </w:rPr>
        <w:t xml:space="preserve">therapeutic </w:t>
      </w:r>
      <w:r w:rsidR="007E208D">
        <w:rPr>
          <w:rFonts w:ascii="Times New Roman" w:hAnsi="Times New Roman" w:cs="Times New Roman"/>
          <w:b w:val="0"/>
        </w:rPr>
        <w:t>options</w:t>
      </w:r>
      <w:r w:rsidR="000E36C0" w:rsidRPr="003A6690">
        <w:rPr>
          <w:rFonts w:ascii="Times New Roman" w:hAnsi="Times New Roman" w:cs="Times New Roman"/>
          <w:b w:val="0"/>
        </w:rPr>
        <w:t xml:space="preserve"> </w:t>
      </w:r>
      <w:r w:rsidR="001B555A" w:rsidRPr="003A6690">
        <w:rPr>
          <w:rFonts w:ascii="Times New Roman" w:hAnsi="Times New Roman" w:cs="Times New Roman"/>
          <w:b w:val="0"/>
        </w:rPr>
        <w:t>for</w:t>
      </w:r>
      <w:r w:rsidRPr="003A6690">
        <w:rPr>
          <w:rFonts w:ascii="Times New Roman" w:hAnsi="Times New Roman" w:cs="Times New Roman"/>
          <w:b w:val="0"/>
        </w:rPr>
        <w:t xml:space="preserve"> </w:t>
      </w:r>
      <w:r w:rsidR="00D06C86">
        <w:rPr>
          <w:rFonts w:ascii="Times New Roman" w:hAnsi="Times New Roman" w:cs="Times New Roman"/>
          <w:b w:val="0"/>
          <w:shd w:val="clear" w:color="auto" w:fill="FFFFFF"/>
          <w:lang w:val="en"/>
        </w:rPr>
        <w:t>relapsing</w:t>
      </w:r>
      <w:r w:rsidR="00250CA4">
        <w:rPr>
          <w:rFonts w:ascii="Times New Roman" w:hAnsi="Times New Roman" w:cs="Times New Roman"/>
          <w:b w:val="0"/>
          <w:shd w:val="clear" w:color="auto" w:fill="FFFFFF"/>
          <w:lang w:val="en"/>
        </w:rPr>
        <w:t xml:space="preserve"> form of</w:t>
      </w:r>
      <w:r w:rsidRPr="003A6690">
        <w:rPr>
          <w:rFonts w:ascii="Times New Roman" w:hAnsi="Times New Roman" w:cs="Times New Roman"/>
          <w:b w:val="0"/>
          <w:shd w:val="clear" w:color="auto" w:fill="FFFFFF"/>
          <w:lang w:val="en"/>
        </w:rPr>
        <w:t xml:space="preserve"> multiple sclerosis (MS) treatment.</w:t>
      </w:r>
      <w:r w:rsidRPr="003A6690">
        <w:rPr>
          <w:rFonts w:ascii="Times New Roman" w:hAnsi="Times New Roman" w:cs="Times New Roman"/>
          <w:b w:val="0"/>
        </w:rPr>
        <w:t xml:space="preserve"> </w:t>
      </w:r>
    </w:p>
    <w:p w14:paraId="42CED98D" w14:textId="4D80CDA8" w:rsidR="00DF33BC" w:rsidRPr="00C95D32" w:rsidRDefault="001B555A" w:rsidP="004C7097">
      <w:pPr>
        <w:pStyle w:val="3"/>
        <w:ind w:left="102"/>
        <w:jc w:val="both"/>
        <w:rPr>
          <w:rFonts w:ascii="Times New Roman" w:hAnsi="Times New Roman" w:cs="Times New Roman"/>
          <w:b w:val="0"/>
        </w:rPr>
      </w:pPr>
      <w:r w:rsidRPr="009F7658">
        <w:rPr>
          <w:rFonts w:ascii="Times New Roman" w:hAnsi="Times New Roman" w:cs="Times New Roman"/>
          <w:b w:val="0"/>
          <w:shd w:val="clear" w:color="auto" w:fill="FFFFFF"/>
        </w:rPr>
        <w:t xml:space="preserve">The </w:t>
      </w:r>
      <w:r w:rsidR="00DF33BC" w:rsidRPr="009F7658">
        <w:rPr>
          <w:rFonts w:ascii="Times New Roman" w:hAnsi="Times New Roman" w:cs="Times New Roman"/>
          <w:b w:val="0"/>
          <w:shd w:val="clear" w:color="auto" w:fill="FFFFFF"/>
          <w:lang w:val="en"/>
        </w:rPr>
        <w:t xml:space="preserve">BCD-054 </w:t>
      </w:r>
      <w:r w:rsidR="00DF33BC" w:rsidRPr="00DF33BC">
        <w:rPr>
          <w:rFonts w:ascii="Times New Roman" w:hAnsi="Times New Roman" w:cs="Times New Roman"/>
          <w:b w:val="0"/>
          <w:shd w:val="clear" w:color="auto" w:fill="FFFFFF"/>
          <w:lang w:val="en"/>
        </w:rPr>
        <w:t xml:space="preserve">is a conjugate of recombinant human interferon </w:t>
      </w:r>
      <w:r w:rsidR="00427F9B" w:rsidRPr="00DF33BC">
        <w:rPr>
          <w:rFonts w:ascii="Times New Roman" w:hAnsi="Times New Roman" w:cs="Times New Roman"/>
          <w:b w:val="0"/>
        </w:rPr>
        <w:t xml:space="preserve">β1a </w:t>
      </w:r>
      <w:r>
        <w:rPr>
          <w:rFonts w:ascii="Times New Roman" w:hAnsi="Times New Roman" w:cs="Times New Roman"/>
          <w:b w:val="0"/>
          <w:shd w:val="clear" w:color="auto" w:fill="FFFFFF"/>
        </w:rPr>
        <w:t>and</w:t>
      </w:r>
      <w:r w:rsidR="00DF33BC" w:rsidRPr="00DF33BC">
        <w:rPr>
          <w:rFonts w:ascii="Times New Roman" w:hAnsi="Times New Roman" w:cs="Times New Roman"/>
          <w:b w:val="0"/>
          <w:shd w:val="clear" w:color="auto" w:fill="FFFFFF"/>
          <w:lang w:val="en"/>
        </w:rPr>
        <w:t xml:space="preserve"> linear polyethylene glycol (PEG)</w:t>
      </w:r>
      <w:r w:rsidRPr="001B555A">
        <w:rPr>
          <w:rFonts w:ascii="Times New Roman" w:hAnsi="Times New Roman" w:cs="Times New Roman"/>
          <w:b w:val="0"/>
          <w:shd w:val="clear" w:color="auto" w:fill="FFFFFF"/>
          <w:lang w:val="en"/>
        </w:rPr>
        <w:t xml:space="preserve"> </w:t>
      </w:r>
      <w:r w:rsidRPr="00DF33BC">
        <w:rPr>
          <w:rFonts w:ascii="Times New Roman" w:hAnsi="Times New Roman" w:cs="Times New Roman"/>
          <w:b w:val="0"/>
          <w:shd w:val="clear" w:color="auto" w:fill="FFFFFF"/>
          <w:lang w:val="en"/>
        </w:rPr>
        <w:t>with</w:t>
      </w:r>
      <w:r>
        <w:rPr>
          <w:rFonts w:ascii="Times New Roman" w:hAnsi="Times New Roman" w:cs="Times New Roman"/>
          <w:b w:val="0"/>
          <w:shd w:val="clear" w:color="auto" w:fill="FFFFFF"/>
          <w:lang w:val="en"/>
        </w:rPr>
        <w:t xml:space="preserve"> a</w:t>
      </w:r>
      <w:r w:rsidRPr="00DF33BC">
        <w:rPr>
          <w:rFonts w:ascii="Times New Roman" w:hAnsi="Times New Roman" w:cs="Times New Roman"/>
          <w:b w:val="0"/>
          <w:shd w:val="clear" w:color="auto" w:fill="FFFFFF"/>
          <w:lang w:val="en"/>
        </w:rPr>
        <w:t xml:space="preserve"> </w:t>
      </w:r>
      <w:r>
        <w:rPr>
          <w:rFonts w:ascii="Times New Roman" w:hAnsi="Times New Roman" w:cs="Times New Roman"/>
          <w:b w:val="0"/>
          <w:shd w:val="clear" w:color="auto" w:fill="FFFFFF"/>
          <w:lang w:val="en"/>
        </w:rPr>
        <w:t xml:space="preserve">molecular weight of </w:t>
      </w:r>
      <w:r w:rsidRPr="00DF33BC">
        <w:rPr>
          <w:rFonts w:ascii="Times New Roman" w:hAnsi="Times New Roman" w:cs="Times New Roman"/>
          <w:b w:val="0"/>
          <w:shd w:val="clear" w:color="auto" w:fill="FFFFFF"/>
          <w:lang w:val="en"/>
        </w:rPr>
        <w:t>30kDA</w:t>
      </w:r>
      <w:r w:rsidR="00DF33BC" w:rsidRPr="00DF33BC">
        <w:rPr>
          <w:rFonts w:ascii="Times New Roman" w:hAnsi="Times New Roman" w:cs="Times New Roman"/>
          <w:b w:val="0"/>
          <w:shd w:val="clear" w:color="auto" w:fill="FFFFFF"/>
          <w:lang w:val="en"/>
        </w:rPr>
        <w:t xml:space="preserve">. Such conjugation </w:t>
      </w:r>
      <w:r w:rsidR="00C95D32">
        <w:rPr>
          <w:rFonts w:ascii="Times New Roman" w:hAnsi="Times New Roman" w:cs="Times New Roman"/>
          <w:b w:val="0"/>
          <w:shd w:val="clear" w:color="auto" w:fill="FFFFFF"/>
        </w:rPr>
        <w:t>decreases</w:t>
      </w:r>
      <w:r w:rsidRPr="001B555A">
        <w:rPr>
          <w:rFonts w:ascii="Times New Roman" w:hAnsi="Times New Roman" w:cs="Times New Roman"/>
          <w:b w:val="0"/>
          <w:shd w:val="clear" w:color="auto" w:fill="FFFFFF"/>
          <w:lang w:val="en"/>
        </w:rPr>
        <w:t xml:space="preserve"> renal clearance</w:t>
      </w:r>
      <w:r>
        <w:rPr>
          <w:rFonts w:ascii="Times New Roman" w:hAnsi="Times New Roman" w:cs="Times New Roman"/>
          <w:b w:val="0"/>
          <w:shd w:val="clear" w:color="auto" w:fill="FFFFFF"/>
          <w:lang w:val="en"/>
        </w:rPr>
        <w:t xml:space="preserve">, </w:t>
      </w:r>
      <w:r w:rsidR="008B2A15" w:rsidRPr="001B555A">
        <w:rPr>
          <w:rFonts w:ascii="Times New Roman" w:hAnsi="Times New Roman" w:cs="Times New Roman"/>
          <w:b w:val="0"/>
          <w:shd w:val="clear" w:color="auto" w:fill="FFFFFF"/>
          <w:lang w:val="en"/>
        </w:rPr>
        <w:t>increases half-life</w:t>
      </w:r>
      <w:r w:rsidR="008B2A15">
        <w:rPr>
          <w:rFonts w:ascii="Times New Roman" w:hAnsi="Times New Roman" w:cs="Times New Roman"/>
          <w:b w:val="0"/>
          <w:shd w:val="clear" w:color="auto" w:fill="FFFFFF"/>
          <w:lang w:val="en"/>
        </w:rPr>
        <w:t xml:space="preserve"> of drug and, consequently,</w:t>
      </w:r>
      <w:r w:rsidR="008B2A15" w:rsidRPr="00DF33BC">
        <w:rPr>
          <w:rFonts w:ascii="Times New Roman" w:hAnsi="Times New Roman" w:cs="Times New Roman"/>
          <w:b w:val="0"/>
          <w:shd w:val="clear" w:color="auto" w:fill="FFFFFF"/>
          <w:lang w:val="en"/>
        </w:rPr>
        <w:t xml:space="preserve"> </w:t>
      </w:r>
      <w:r w:rsidR="00DF33BC" w:rsidRPr="00DF33BC">
        <w:rPr>
          <w:rFonts w:ascii="Times New Roman" w:hAnsi="Times New Roman" w:cs="Times New Roman"/>
          <w:b w:val="0"/>
          <w:shd w:val="clear" w:color="auto" w:fill="FFFFFF"/>
          <w:lang w:val="en"/>
        </w:rPr>
        <w:t xml:space="preserve">allows to prolong </w:t>
      </w:r>
      <w:r w:rsidR="008B2A15">
        <w:rPr>
          <w:rFonts w:ascii="Times New Roman" w:hAnsi="Times New Roman" w:cs="Times New Roman"/>
          <w:b w:val="0"/>
          <w:shd w:val="clear" w:color="auto" w:fill="FFFFFF"/>
          <w:lang w:val="en"/>
        </w:rPr>
        <w:t xml:space="preserve">the duration of action </w:t>
      </w:r>
      <w:r w:rsidR="00DF33BC" w:rsidRPr="00DF33BC">
        <w:rPr>
          <w:rFonts w:ascii="Times New Roman" w:hAnsi="Times New Roman" w:cs="Times New Roman"/>
          <w:b w:val="0"/>
          <w:shd w:val="clear" w:color="auto" w:fill="FFFFFF"/>
          <w:lang w:val="en"/>
        </w:rPr>
        <w:t>and reduce the frequency of injections compared with non-pegylated forms of interferon.</w:t>
      </w:r>
      <w:r w:rsidRPr="001B555A">
        <w:t xml:space="preserve"> </w:t>
      </w:r>
    </w:p>
    <w:p w14:paraId="147CC2BA" w14:textId="2FE0FC9A" w:rsidR="00DF33BC" w:rsidRPr="00DF33BC" w:rsidRDefault="00DF33BC" w:rsidP="004C7097">
      <w:pPr>
        <w:pStyle w:val="3"/>
        <w:ind w:left="102"/>
        <w:jc w:val="both"/>
        <w:rPr>
          <w:rFonts w:ascii="Times New Roman" w:hAnsi="Times New Roman" w:cs="Times New Roman"/>
          <w:b w:val="0"/>
        </w:rPr>
      </w:pPr>
      <w:r w:rsidRPr="00DF33BC">
        <w:rPr>
          <w:rFonts w:ascii="Times New Roman" w:hAnsi="Times New Roman" w:cs="Times New Roman"/>
          <w:b w:val="0"/>
        </w:rPr>
        <w:t xml:space="preserve">The interim 20-week results of </w:t>
      </w:r>
      <w:r w:rsidR="007A0F94">
        <w:rPr>
          <w:rFonts w:ascii="Times New Roman" w:hAnsi="Times New Roman" w:cs="Times New Roman"/>
          <w:b w:val="0"/>
        </w:rPr>
        <w:t>BCD-054</w:t>
      </w:r>
      <w:r w:rsidR="00AC0838">
        <w:rPr>
          <w:rFonts w:ascii="Times New Roman" w:hAnsi="Times New Roman" w:cs="Times New Roman"/>
          <w:b w:val="0"/>
        </w:rPr>
        <w:t xml:space="preserve"> III</w:t>
      </w:r>
      <w:r w:rsidR="00AC0838" w:rsidRPr="00AC0838">
        <w:rPr>
          <w:rFonts w:ascii="Times New Roman" w:hAnsi="Times New Roman" w:cs="Times New Roman"/>
          <w:b w:val="0"/>
        </w:rPr>
        <w:t xml:space="preserve"> </w:t>
      </w:r>
      <w:r w:rsidR="00AC0838">
        <w:rPr>
          <w:rFonts w:ascii="Times New Roman" w:hAnsi="Times New Roman" w:cs="Times New Roman"/>
          <w:b w:val="0"/>
        </w:rPr>
        <w:t>phase</w:t>
      </w:r>
      <w:r w:rsidR="007A0F94">
        <w:rPr>
          <w:rFonts w:ascii="Times New Roman" w:hAnsi="Times New Roman" w:cs="Times New Roman"/>
          <w:b w:val="0"/>
        </w:rPr>
        <w:t xml:space="preserve"> </w:t>
      </w:r>
      <w:r w:rsidRPr="00DF33BC">
        <w:rPr>
          <w:rFonts w:ascii="Times New Roman" w:hAnsi="Times New Roman" w:cs="Times New Roman"/>
          <w:b w:val="0"/>
        </w:rPr>
        <w:t xml:space="preserve">study showed significant </w:t>
      </w:r>
      <w:r w:rsidR="007A0F94">
        <w:rPr>
          <w:rFonts w:ascii="Times New Roman" w:hAnsi="Times New Roman" w:cs="Times New Roman"/>
          <w:b w:val="0"/>
        </w:rPr>
        <w:t>reduction</w:t>
      </w:r>
      <w:r w:rsidRPr="00DF33BC">
        <w:rPr>
          <w:rFonts w:ascii="Times New Roman" w:hAnsi="Times New Roman" w:cs="Times New Roman"/>
          <w:b w:val="0"/>
        </w:rPr>
        <w:t xml:space="preserve"> in </w:t>
      </w:r>
      <w:r w:rsidR="007A0F94">
        <w:rPr>
          <w:rFonts w:ascii="Times New Roman" w:hAnsi="Times New Roman" w:cs="Times New Roman"/>
          <w:b w:val="0"/>
        </w:rPr>
        <w:t xml:space="preserve">brain </w:t>
      </w:r>
      <w:r w:rsidRPr="00DF33BC">
        <w:rPr>
          <w:rFonts w:ascii="Times New Roman" w:hAnsi="Times New Roman" w:cs="Times New Roman"/>
          <w:b w:val="0"/>
        </w:rPr>
        <w:t xml:space="preserve">MRI </w:t>
      </w:r>
      <w:r w:rsidR="007A0F94">
        <w:rPr>
          <w:rFonts w:ascii="Times New Roman" w:hAnsi="Times New Roman" w:cs="Times New Roman"/>
          <w:b w:val="0"/>
        </w:rPr>
        <w:t>disease</w:t>
      </w:r>
      <w:r w:rsidRPr="00DF33BC">
        <w:rPr>
          <w:rFonts w:ascii="Times New Roman" w:hAnsi="Times New Roman" w:cs="Times New Roman"/>
          <w:b w:val="0"/>
        </w:rPr>
        <w:t xml:space="preserve"> activity on PEG</w:t>
      </w:r>
      <w:r w:rsidR="00F97958" w:rsidRPr="00F97958">
        <w:rPr>
          <w:rFonts w:ascii="Times New Roman" w:hAnsi="Times New Roman" w:cs="Times New Roman"/>
          <w:b w:val="0"/>
          <w:shd w:val="clear" w:color="auto" w:fill="FFFFFF"/>
          <w:lang w:val="en"/>
        </w:rPr>
        <w:t xml:space="preserve"> </w:t>
      </w:r>
      <w:r w:rsidR="00F97958" w:rsidRPr="00DF33BC">
        <w:rPr>
          <w:rFonts w:ascii="Times New Roman" w:hAnsi="Times New Roman" w:cs="Times New Roman"/>
          <w:b w:val="0"/>
          <w:shd w:val="clear" w:color="auto" w:fill="FFFFFF"/>
          <w:lang w:val="en"/>
        </w:rPr>
        <w:t xml:space="preserve">interferon </w:t>
      </w:r>
      <w:r w:rsidR="00F97958" w:rsidRPr="00DF33BC">
        <w:rPr>
          <w:rFonts w:ascii="Times New Roman" w:hAnsi="Times New Roman" w:cs="Times New Roman"/>
          <w:b w:val="0"/>
        </w:rPr>
        <w:t xml:space="preserve">β1a </w:t>
      </w:r>
      <w:r w:rsidRPr="00DF33BC">
        <w:rPr>
          <w:rFonts w:ascii="Times New Roman" w:hAnsi="Times New Roman" w:cs="Times New Roman"/>
          <w:b w:val="0"/>
        </w:rPr>
        <w:t xml:space="preserve">therapy compared </w:t>
      </w:r>
      <w:r w:rsidR="007A0F94">
        <w:rPr>
          <w:rFonts w:ascii="Times New Roman" w:hAnsi="Times New Roman" w:cs="Times New Roman"/>
          <w:b w:val="0"/>
        </w:rPr>
        <w:t>with</w:t>
      </w:r>
      <w:r w:rsidRPr="00DF33BC">
        <w:rPr>
          <w:rFonts w:ascii="Times New Roman" w:hAnsi="Times New Roman" w:cs="Times New Roman"/>
          <w:b w:val="0"/>
        </w:rPr>
        <w:t xml:space="preserve"> placebo.</w:t>
      </w:r>
      <w:r w:rsidR="00E53070" w:rsidRPr="00E53070">
        <w:t xml:space="preserve"> </w:t>
      </w:r>
      <w:r w:rsidR="001E1CAC">
        <w:rPr>
          <w:rFonts w:ascii="Times New Roman" w:hAnsi="Times New Roman" w:cs="Times New Roman"/>
          <w:b w:val="0"/>
        </w:rPr>
        <w:t xml:space="preserve">It was proven, what </w:t>
      </w:r>
      <w:r w:rsidR="00E53070" w:rsidRPr="00E53070">
        <w:rPr>
          <w:rFonts w:ascii="Times New Roman" w:hAnsi="Times New Roman" w:cs="Times New Roman"/>
          <w:b w:val="0"/>
        </w:rPr>
        <w:t xml:space="preserve">two </w:t>
      </w:r>
      <w:r w:rsidR="00E53070">
        <w:rPr>
          <w:rFonts w:ascii="Times New Roman" w:hAnsi="Times New Roman" w:cs="Times New Roman"/>
          <w:b w:val="0"/>
        </w:rPr>
        <w:t xml:space="preserve">studied </w:t>
      </w:r>
      <w:r w:rsidR="00E53070" w:rsidRPr="00E53070">
        <w:rPr>
          <w:rFonts w:ascii="Times New Roman" w:hAnsi="Times New Roman" w:cs="Times New Roman"/>
          <w:b w:val="0"/>
        </w:rPr>
        <w:t xml:space="preserve">doses of </w:t>
      </w:r>
      <w:r w:rsidR="00E53070">
        <w:rPr>
          <w:rFonts w:ascii="Times New Roman" w:hAnsi="Times New Roman" w:cs="Times New Roman"/>
          <w:b w:val="0"/>
        </w:rPr>
        <w:t>BCD-054</w:t>
      </w:r>
      <w:r w:rsidR="00E53070" w:rsidRPr="00E53070">
        <w:rPr>
          <w:rFonts w:ascii="Times New Roman" w:hAnsi="Times New Roman" w:cs="Times New Roman"/>
          <w:b w:val="0"/>
        </w:rPr>
        <w:t xml:space="preserve"> </w:t>
      </w:r>
      <w:r w:rsidR="001E1CAC">
        <w:rPr>
          <w:rFonts w:ascii="Times New Roman" w:hAnsi="Times New Roman" w:cs="Times New Roman"/>
          <w:b w:val="0"/>
        </w:rPr>
        <w:t>superior to</w:t>
      </w:r>
      <w:r w:rsidR="00E53070" w:rsidRPr="00E53070">
        <w:rPr>
          <w:rFonts w:ascii="Times New Roman" w:hAnsi="Times New Roman" w:cs="Times New Roman"/>
          <w:b w:val="0"/>
        </w:rPr>
        <w:t xml:space="preserve"> placebo </w:t>
      </w:r>
      <w:r w:rsidR="00E53070">
        <w:rPr>
          <w:rFonts w:ascii="Times New Roman" w:hAnsi="Times New Roman" w:cs="Times New Roman"/>
          <w:b w:val="0"/>
        </w:rPr>
        <w:t>for</w:t>
      </w:r>
      <w:r w:rsidR="00E53070" w:rsidRPr="00E53070">
        <w:rPr>
          <w:rFonts w:ascii="Times New Roman" w:hAnsi="Times New Roman" w:cs="Times New Roman"/>
          <w:b w:val="0"/>
        </w:rPr>
        <w:t xml:space="preserve"> the primary </w:t>
      </w:r>
      <w:r w:rsidR="001E1CAC">
        <w:rPr>
          <w:rFonts w:ascii="Times New Roman" w:hAnsi="Times New Roman" w:cs="Times New Roman"/>
          <w:b w:val="0"/>
        </w:rPr>
        <w:t xml:space="preserve">efficacy </w:t>
      </w:r>
      <w:r w:rsidR="00E53070" w:rsidRPr="00E53070">
        <w:rPr>
          <w:rFonts w:ascii="Times New Roman" w:hAnsi="Times New Roman" w:cs="Times New Roman"/>
          <w:b w:val="0"/>
        </w:rPr>
        <w:t>endpoint</w:t>
      </w:r>
      <w:r w:rsidR="003426C9">
        <w:rPr>
          <w:rFonts w:ascii="Times New Roman" w:hAnsi="Times New Roman" w:cs="Times New Roman"/>
          <w:b w:val="0"/>
        </w:rPr>
        <w:t xml:space="preserve"> represented by </w:t>
      </w:r>
      <w:r w:rsidR="001E1CAC" w:rsidRPr="001E1CAC">
        <w:rPr>
          <w:rFonts w:ascii="Times New Roman" w:hAnsi="Times New Roman" w:cs="Times New Roman"/>
          <w:b w:val="0"/>
        </w:rPr>
        <w:t>combined unique active (CUA) lesion counts</w:t>
      </w:r>
      <w:r w:rsidR="001E1CAC" w:rsidRPr="002D1F61">
        <w:rPr>
          <w:rFonts w:ascii="Times New Roman" w:hAnsi="Times New Roman" w:cs="Times New Roman"/>
          <w:b w:val="0"/>
        </w:rPr>
        <w:t>.</w:t>
      </w:r>
      <w:r w:rsidR="00EF7978" w:rsidRPr="002D1F61">
        <w:t xml:space="preserve"> </w:t>
      </w:r>
      <w:r w:rsidR="00EF7978" w:rsidRPr="002D1F61">
        <w:rPr>
          <w:rFonts w:ascii="Times New Roman" w:hAnsi="Times New Roman" w:cs="Times New Roman"/>
          <w:b w:val="0"/>
        </w:rPr>
        <w:t xml:space="preserve">Assessment of clinical </w:t>
      </w:r>
      <w:r w:rsidR="00C95D32" w:rsidRPr="002D1F61">
        <w:rPr>
          <w:rFonts w:ascii="Times New Roman" w:hAnsi="Times New Roman" w:cs="Times New Roman"/>
          <w:b w:val="0"/>
        </w:rPr>
        <w:t>performance</w:t>
      </w:r>
      <w:r w:rsidR="00EF7978" w:rsidRPr="002D1F61">
        <w:rPr>
          <w:rFonts w:ascii="Times New Roman" w:hAnsi="Times New Roman" w:cs="Times New Roman"/>
          <w:b w:val="0"/>
        </w:rPr>
        <w:t xml:space="preserve"> demonstrated</w:t>
      </w:r>
      <w:r w:rsidR="0060377A">
        <w:rPr>
          <w:rFonts w:ascii="Times New Roman" w:hAnsi="Times New Roman" w:cs="Times New Roman"/>
          <w:b w:val="0"/>
        </w:rPr>
        <w:t xml:space="preserve"> </w:t>
      </w:r>
      <w:r w:rsidR="00037F18">
        <w:rPr>
          <w:rFonts w:ascii="Times New Roman" w:hAnsi="Times New Roman" w:cs="Times New Roman"/>
          <w:b w:val="0"/>
        </w:rPr>
        <w:t xml:space="preserve">the </w:t>
      </w:r>
      <w:r w:rsidR="0060377A">
        <w:rPr>
          <w:rFonts w:ascii="Times New Roman" w:hAnsi="Times New Roman" w:cs="Times New Roman"/>
          <w:b w:val="0"/>
        </w:rPr>
        <w:t>reduc</w:t>
      </w:r>
      <w:r w:rsidR="00037F18">
        <w:rPr>
          <w:rFonts w:ascii="Times New Roman" w:hAnsi="Times New Roman" w:cs="Times New Roman"/>
          <w:b w:val="0"/>
        </w:rPr>
        <w:t>tion</w:t>
      </w:r>
      <w:r w:rsidR="0060377A">
        <w:rPr>
          <w:rFonts w:ascii="Times New Roman" w:hAnsi="Times New Roman" w:cs="Times New Roman"/>
          <w:b w:val="0"/>
        </w:rPr>
        <w:t xml:space="preserve"> </w:t>
      </w:r>
      <w:r w:rsidR="00037F18">
        <w:rPr>
          <w:rFonts w:ascii="Times New Roman" w:hAnsi="Times New Roman" w:cs="Times New Roman"/>
          <w:b w:val="0"/>
        </w:rPr>
        <w:t>of</w:t>
      </w:r>
      <w:r w:rsidR="0060377A">
        <w:rPr>
          <w:rFonts w:ascii="Times New Roman" w:hAnsi="Times New Roman" w:cs="Times New Roman"/>
          <w:b w:val="0"/>
        </w:rPr>
        <w:t xml:space="preserve"> relapse </w:t>
      </w:r>
      <w:r w:rsidR="00B56A2F">
        <w:rPr>
          <w:rFonts w:ascii="Times New Roman" w:hAnsi="Times New Roman" w:cs="Times New Roman"/>
          <w:b w:val="0"/>
        </w:rPr>
        <w:t>rate</w:t>
      </w:r>
      <w:r w:rsidR="00037F18" w:rsidRPr="000C2CAD">
        <w:rPr>
          <w:rFonts w:ascii="Times New Roman" w:hAnsi="Times New Roman" w:cs="Times New Roman"/>
          <w:b w:val="0"/>
        </w:rPr>
        <w:t xml:space="preserve">: </w:t>
      </w:r>
      <w:r w:rsidR="00037F18">
        <w:rPr>
          <w:rFonts w:ascii="Times New Roman" w:hAnsi="Times New Roman" w:cs="Times New Roman"/>
          <w:b w:val="0"/>
        </w:rPr>
        <w:t xml:space="preserve">BCD-054 </w:t>
      </w:r>
      <w:r w:rsidR="00037F18" w:rsidRPr="00DF33BC">
        <w:rPr>
          <w:rFonts w:ascii="Times New Roman" w:hAnsi="Times New Roman" w:cs="Times New Roman"/>
          <w:b w:val="0"/>
        </w:rPr>
        <w:t xml:space="preserve">180 </w:t>
      </w:r>
      <w:proofErr w:type="spellStart"/>
      <w:r w:rsidR="00037F18" w:rsidRPr="00DF33BC">
        <w:rPr>
          <w:rFonts w:ascii="Times New Roman" w:hAnsi="Times New Roman" w:cs="Times New Roman"/>
          <w:b w:val="0"/>
        </w:rPr>
        <w:t>μg</w:t>
      </w:r>
      <w:proofErr w:type="spellEnd"/>
      <w:r w:rsidR="00037F18">
        <w:rPr>
          <w:rFonts w:ascii="Times New Roman" w:hAnsi="Times New Roman" w:cs="Times New Roman"/>
          <w:b w:val="0"/>
        </w:rPr>
        <w:t xml:space="preserve"> </w:t>
      </w:r>
      <w:r w:rsidR="000C2CAD" w:rsidRPr="000C2CAD">
        <w:rPr>
          <w:rFonts w:ascii="Times New Roman" w:hAnsi="Times New Roman" w:cs="Times New Roman"/>
          <w:b w:val="0"/>
        </w:rPr>
        <w:t xml:space="preserve">- </w:t>
      </w:r>
      <w:r w:rsidR="00037F18">
        <w:rPr>
          <w:rFonts w:ascii="Times New Roman" w:hAnsi="Times New Roman" w:cs="Times New Roman"/>
          <w:b w:val="0"/>
        </w:rPr>
        <w:t>10</w:t>
      </w:r>
      <w:r w:rsidR="00037F18" w:rsidRPr="000C2CAD">
        <w:rPr>
          <w:rFonts w:ascii="Times New Roman" w:hAnsi="Times New Roman" w:cs="Times New Roman"/>
          <w:b w:val="0"/>
        </w:rPr>
        <w:t xml:space="preserve">, 62%, </w:t>
      </w:r>
      <w:r w:rsidR="000C2CAD">
        <w:rPr>
          <w:rFonts w:ascii="Times New Roman" w:hAnsi="Times New Roman" w:cs="Times New Roman"/>
          <w:b w:val="0"/>
        </w:rPr>
        <w:t xml:space="preserve">BCD-054 </w:t>
      </w:r>
      <w:r w:rsidR="000C2CAD" w:rsidRPr="000C2CAD">
        <w:rPr>
          <w:rFonts w:ascii="Times New Roman" w:hAnsi="Times New Roman" w:cs="Times New Roman"/>
          <w:b w:val="0"/>
        </w:rPr>
        <w:t>24</w:t>
      </w:r>
      <w:r w:rsidR="000C2CAD" w:rsidRPr="00DF33BC">
        <w:rPr>
          <w:rFonts w:ascii="Times New Roman" w:hAnsi="Times New Roman" w:cs="Times New Roman"/>
          <w:b w:val="0"/>
        </w:rPr>
        <w:t xml:space="preserve">0 </w:t>
      </w:r>
      <w:proofErr w:type="spellStart"/>
      <w:r w:rsidR="000C2CAD" w:rsidRPr="00DF33BC">
        <w:rPr>
          <w:rFonts w:ascii="Times New Roman" w:hAnsi="Times New Roman" w:cs="Times New Roman"/>
          <w:b w:val="0"/>
        </w:rPr>
        <w:t>μg</w:t>
      </w:r>
      <w:proofErr w:type="spellEnd"/>
      <w:r w:rsidR="000C2CAD">
        <w:rPr>
          <w:rFonts w:ascii="Times New Roman" w:hAnsi="Times New Roman" w:cs="Times New Roman"/>
          <w:b w:val="0"/>
        </w:rPr>
        <w:t xml:space="preserve"> </w:t>
      </w:r>
      <w:r w:rsidR="000C2CAD" w:rsidRPr="00F920F1">
        <w:rPr>
          <w:rFonts w:ascii="Times New Roman" w:hAnsi="Times New Roman" w:cs="Times New Roman"/>
          <w:b w:val="0"/>
        </w:rPr>
        <w:t xml:space="preserve">- </w:t>
      </w:r>
      <w:r w:rsidR="00037F18" w:rsidRPr="000C2CAD">
        <w:rPr>
          <w:rFonts w:ascii="Times New Roman" w:hAnsi="Times New Roman" w:cs="Times New Roman"/>
          <w:b w:val="0"/>
        </w:rPr>
        <w:t xml:space="preserve">6,14%, </w:t>
      </w:r>
      <w:r w:rsidR="00747567">
        <w:rPr>
          <w:rFonts w:ascii="Times New Roman" w:hAnsi="Times New Roman" w:cs="Times New Roman"/>
          <w:b w:val="0"/>
        </w:rPr>
        <w:t>low dose</w:t>
      </w:r>
      <w:r w:rsidR="000C2CAD">
        <w:rPr>
          <w:rFonts w:ascii="Times New Roman" w:hAnsi="Times New Roman" w:cs="Times New Roman"/>
          <w:b w:val="0"/>
        </w:rPr>
        <w:t xml:space="preserve"> </w:t>
      </w:r>
      <w:r w:rsidR="00747567" w:rsidRPr="00DF33BC">
        <w:rPr>
          <w:rFonts w:ascii="Times New Roman" w:hAnsi="Times New Roman" w:cs="Times New Roman"/>
          <w:b w:val="0"/>
          <w:shd w:val="clear" w:color="auto" w:fill="FFFFFF"/>
          <w:lang w:val="en"/>
        </w:rPr>
        <w:t xml:space="preserve">interferon </w:t>
      </w:r>
      <w:r w:rsidR="00747567" w:rsidRPr="00DF33BC">
        <w:rPr>
          <w:rFonts w:ascii="Times New Roman" w:hAnsi="Times New Roman" w:cs="Times New Roman"/>
          <w:b w:val="0"/>
        </w:rPr>
        <w:t xml:space="preserve">β1a </w:t>
      </w:r>
      <w:r w:rsidR="00747567">
        <w:rPr>
          <w:rFonts w:ascii="Times New Roman" w:hAnsi="Times New Roman" w:cs="Times New Roman"/>
          <w:b w:val="0"/>
        </w:rPr>
        <w:t xml:space="preserve">(LIB) </w:t>
      </w:r>
      <w:r w:rsidR="000C2CAD">
        <w:rPr>
          <w:rFonts w:ascii="Times New Roman" w:hAnsi="Times New Roman" w:cs="Times New Roman"/>
          <w:b w:val="0"/>
        </w:rPr>
        <w:t xml:space="preserve">- </w:t>
      </w:r>
      <w:r w:rsidR="00037F18" w:rsidRPr="000C2CAD">
        <w:rPr>
          <w:rFonts w:ascii="Times New Roman" w:hAnsi="Times New Roman" w:cs="Times New Roman"/>
          <w:b w:val="0"/>
        </w:rPr>
        <w:t xml:space="preserve">15,93%, </w:t>
      </w:r>
      <w:r w:rsidR="000C2CAD">
        <w:rPr>
          <w:rFonts w:ascii="Times New Roman" w:hAnsi="Times New Roman" w:cs="Times New Roman"/>
          <w:b w:val="0"/>
        </w:rPr>
        <w:t xml:space="preserve">placebo - </w:t>
      </w:r>
      <w:r w:rsidR="000C2CAD" w:rsidRPr="000C2CAD">
        <w:rPr>
          <w:rFonts w:ascii="Times New Roman" w:hAnsi="Times New Roman" w:cs="Times New Roman"/>
          <w:b w:val="0"/>
        </w:rPr>
        <w:t>15,79%</w:t>
      </w:r>
      <w:r w:rsidR="0060377A">
        <w:rPr>
          <w:rFonts w:ascii="Times New Roman" w:hAnsi="Times New Roman" w:cs="Times New Roman"/>
          <w:b w:val="0"/>
        </w:rPr>
        <w:t xml:space="preserve">. </w:t>
      </w:r>
    </w:p>
    <w:p w14:paraId="11471E82" w14:textId="00F2CA93" w:rsidR="00B042A4" w:rsidRDefault="00C26E0B" w:rsidP="004C7097">
      <w:pPr>
        <w:pStyle w:val="3"/>
        <w:ind w:left="102"/>
        <w:jc w:val="both"/>
      </w:pPr>
      <w:r w:rsidRPr="009913D9">
        <w:rPr>
          <w:rFonts w:ascii="Times New Roman" w:hAnsi="Times New Roman" w:cs="Times New Roman"/>
          <w:b w:val="0"/>
          <w:lang w:val="en"/>
        </w:rPr>
        <w:t xml:space="preserve">Another potential </w:t>
      </w:r>
      <w:r w:rsidR="009913D9" w:rsidRPr="009913D9">
        <w:rPr>
          <w:rFonts w:ascii="Times New Roman" w:hAnsi="Times New Roman" w:cs="Times New Roman"/>
          <w:b w:val="0"/>
          <w:lang w:val="en"/>
        </w:rPr>
        <w:t>treatment</w:t>
      </w:r>
      <w:r w:rsidR="00DF33BC" w:rsidRPr="00DF33BC">
        <w:rPr>
          <w:rFonts w:ascii="Times New Roman" w:hAnsi="Times New Roman" w:cs="Times New Roman"/>
          <w:b w:val="0"/>
          <w:lang w:val="en"/>
        </w:rPr>
        <w:t xml:space="preserve"> </w:t>
      </w:r>
      <w:r w:rsidR="009913D9">
        <w:rPr>
          <w:rFonts w:ascii="Times New Roman" w:hAnsi="Times New Roman" w:cs="Times New Roman"/>
          <w:b w:val="0"/>
          <w:lang w:val="en"/>
        </w:rPr>
        <w:t xml:space="preserve">of MS </w:t>
      </w:r>
      <w:r w:rsidR="00DF33BC" w:rsidRPr="00DF33BC">
        <w:rPr>
          <w:rFonts w:ascii="Times New Roman" w:hAnsi="Times New Roman" w:cs="Times New Roman"/>
          <w:b w:val="0"/>
          <w:lang w:val="en"/>
        </w:rPr>
        <w:t xml:space="preserve">is </w:t>
      </w:r>
      <w:r w:rsidR="009913D9">
        <w:rPr>
          <w:rFonts w:ascii="Times New Roman" w:hAnsi="Times New Roman" w:cs="Times New Roman"/>
          <w:b w:val="0"/>
        </w:rPr>
        <w:t xml:space="preserve">BCD-132, </w:t>
      </w:r>
      <w:r w:rsidR="00DF33BC" w:rsidRPr="00DF33BC">
        <w:rPr>
          <w:rFonts w:ascii="Times New Roman" w:hAnsi="Times New Roman" w:cs="Times New Roman"/>
          <w:b w:val="0"/>
          <w:lang w:val="en"/>
        </w:rPr>
        <w:t>an innovative the 3rd generation</w:t>
      </w:r>
      <w:r w:rsidR="006E1C97">
        <w:rPr>
          <w:rFonts w:ascii="Times New Roman" w:hAnsi="Times New Roman" w:cs="Times New Roman"/>
          <w:b w:val="0"/>
          <w:lang w:val="en"/>
        </w:rPr>
        <w:t xml:space="preserve"> </w:t>
      </w:r>
      <w:r w:rsidR="00DF33BC" w:rsidRPr="00DF33BC">
        <w:rPr>
          <w:rFonts w:ascii="Times New Roman" w:hAnsi="Times New Roman" w:cs="Times New Roman"/>
          <w:b w:val="0"/>
          <w:lang w:val="en"/>
        </w:rPr>
        <w:t xml:space="preserve">humanized </w:t>
      </w:r>
      <w:r w:rsidR="006E1C97">
        <w:rPr>
          <w:rFonts w:ascii="Times New Roman" w:hAnsi="Times New Roman" w:cs="Times New Roman"/>
          <w:b w:val="0"/>
          <w:lang w:val="en"/>
        </w:rPr>
        <w:t>afukosylated</w:t>
      </w:r>
      <w:r w:rsidR="006E1C97" w:rsidRPr="00DF33BC">
        <w:rPr>
          <w:rFonts w:ascii="Times New Roman" w:hAnsi="Times New Roman" w:cs="Times New Roman"/>
          <w:b w:val="0"/>
          <w:lang w:val="en"/>
        </w:rPr>
        <w:t xml:space="preserve"> </w:t>
      </w:r>
      <w:r w:rsidR="00DF33BC" w:rsidRPr="00DF33BC">
        <w:rPr>
          <w:rFonts w:ascii="Times New Roman" w:hAnsi="Times New Roman" w:cs="Times New Roman"/>
          <w:b w:val="0"/>
          <w:lang w:val="en"/>
        </w:rPr>
        <w:t>anti-CD20 antibodies</w:t>
      </w:r>
      <w:r w:rsidR="009913D9">
        <w:rPr>
          <w:rFonts w:ascii="Times New Roman" w:hAnsi="Times New Roman" w:cs="Times New Roman"/>
          <w:b w:val="0"/>
          <w:lang w:val="en"/>
        </w:rPr>
        <w:t xml:space="preserve">. It </w:t>
      </w:r>
      <w:r w:rsidR="00DF33BC" w:rsidRPr="00DF33BC">
        <w:rPr>
          <w:rFonts w:ascii="Times New Roman" w:hAnsi="Times New Roman" w:cs="Times New Roman"/>
          <w:b w:val="0"/>
          <w:lang w:val="en"/>
        </w:rPr>
        <w:t>has increased affinity for FcγRllla</w:t>
      </w:r>
      <w:r w:rsidR="006E1C97" w:rsidRPr="009B3449">
        <w:rPr>
          <w:rFonts w:ascii="Times New Roman" w:hAnsi="Times New Roman" w:cs="Times New Roman"/>
          <w:b w:val="0"/>
        </w:rPr>
        <w:t xml:space="preserve">, </w:t>
      </w:r>
      <w:r w:rsidR="009B3449">
        <w:rPr>
          <w:rFonts w:ascii="Times New Roman" w:hAnsi="Times New Roman" w:cs="Times New Roman"/>
          <w:b w:val="0"/>
        </w:rPr>
        <w:t>thereby effectively induces antibody-dependent cytotoxicity and antibody dependent phagocytosis</w:t>
      </w:r>
      <w:r w:rsidR="00DF33BC" w:rsidRPr="00DF33BC">
        <w:rPr>
          <w:rFonts w:ascii="Times New Roman" w:hAnsi="Times New Roman" w:cs="Times New Roman"/>
          <w:b w:val="0"/>
          <w:lang w:val="en"/>
        </w:rPr>
        <w:t>.</w:t>
      </w:r>
      <w:r w:rsidR="00DF33BC" w:rsidRPr="00DF33BC">
        <w:t xml:space="preserve"> </w:t>
      </w:r>
    </w:p>
    <w:p w14:paraId="106DADF9" w14:textId="00724363" w:rsidR="002B4BFA" w:rsidRPr="00CC38B6" w:rsidRDefault="004C5CBA" w:rsidP="004C7097">
      <w:pPr>
        <w:pStyle w:val="3"/>
        <w:ind w:left="102"/>
        <w:jc w:val="both"/>
        <w:rPr>
          <w:rFonts w:ascii="Times New Roman" w:hAnsi="Times New Roman" w:cs="Times New Roman"/>
          <w:b w:val="0"/>
        </w:rPr>
      </w:pPr>
      <w:r w:rsidRPr="00CC38B6">
        <w:rPr>
          <w:rFonts w:ascii="Times New Roman" w:hAnsi="Times New Roman" w:cs="Times New Roman"/>
          <w:b w:val="0"/>
          <w:lang w:val="en"/>
        </w:rPr>
        <w:t>Direct strictly specific effect of BCD-132 on</w:t>
      </w:r>
      <w:r w:rsidRPr="004C5CBA">
        <w:rPr>
          <w:rFonts w:ascii="Times New Roman" w:hAnsi="Times New Roman" w:cs="Times New Roman"/>
          <w:b w:val="0"/>
          <w:lang w:val="en"/>
        </w:rPr>
        <w:t xml:space="preserve"> B</w:t>
      </w:r>
      <w:r w:rsidR="00716F7C">
        <w:rPr>
          <w:rFonts w:ascii="Times New Roman" w:hAnsi="Times New Roman" w:cs="Times New Roman"/>
          <w:b w:val="0"/>
          <w:lang w:val="en"/>
        </w:rPr>
        <w:t xml:space="preserve"> lymphocyte</w:t>
      </w:r>
      <w:r w:rsidRPr="004C5CBA">
        <w:rPr>
          <w:rFonts w:ascii="Times New Roman" w:hAnsi="Times New Roman" w:cs="Times New Roman"/>
          <w:b w:val="0"/>
          <w:lang w:val="en"/>
        </w:rPr>
        <w:t xml:space="preserve"> in a wide range of doses (100-1000 mg) was established by dynamic assessment of such cells</w:t>
      </w:r>
      <w:r w:rsidR="002B4BFA">
        <w:rPr>
          <w:rFonts w:ascii="Times New Roman" w:hAnsi="Times New Roman" w:cs="Times New Roman"/>
          <w:b w:val="0"/>
          <w:lang w:val="en"/>
        </w:rPr>
        <w:t xml:space="preserve"> lever</w:t>
      </w:r>
      <w:r w:rsidR="002B4BFA" w:rsidRPr="002B4BFA">
        <w:rPr>
          <w:rFonts w:ascii="Times New Roman" w:hAnsi="Times New Roman" w:cs="Times New Roman"/>
          <w:b w:val="0"/>
        </w:rPr>
        <w:t xml:space="preserve"> </w:t>
      </w:r>
      <w:r w:rsidR="002B4BFA">
        <w:rPr>
          <w:rFonts w:ascii="Times New Roman" w:hAnsi="Times New Roman" w:cs="Times New Roman"/>
          <w:b w:val="0"/>
        </w:rPr>
        <w:t>in</w:t>
      </w:r>
      <w:r w:rsidR="002B4BFA" w:rsidRPr="00CC38B6">
        <w:rPr>
          <w:rFonts w:ascii="Times New Roman" w:hAnsi="Times New Roman" w:cs="Times New Roman"/>
          <w:b w:val="0"/>
        </w:rPr>
        <w:t xml:space="preserve"> phase I clinical trial after intravenous administration </w:t>
      </w:r>
      <w:r w:rsidR="002B4BFA">
        <w:rPr>
          <w:rFonts w:ascii="Times New Roman" w:hAnsi="Times New Roman" w:cs="Times New Roman"/>
          <w:b w:val="0"/>
        </w:rPr>
        <w:t>of</w:t>
      </w:r>
      <w:r w:rsidR="002B4BFA" w:rsidRPr="00CC38B6">
        <w:rPr>
          <w:rFonts w:ascii="Times New Roman" w:hAnsi="Times New Roman" w:cs="Times New Roman"/>
          <w:b w:val="0"/>
        </w:rPr>
        <w:t xml:space="preserve"> increasing doses in two dosage regimens</w:t>
      </w:r>
      <w:r w:rsidR="002B4BFA">
        <w:rPr>
          <w:rFonts w:ascii="Times New Roman" w:hAnsi="Times New Roman" w:cs="Times New Roman"/>
          <w:b w:val="0"/>
        </w:rPr>
        <w:t>.</w:t>
      </w:r>
    </w:p>
    <w:p w14:paraId="314A07D2" w14:textId="175AD1D8" w:rsidR="00DF33BC" w:rsidRPr="00F97958" w:rsidRDefault="00EB0C42" w:rsidP="004C7097">
      <w:pPr>
        <w:pStyle w:val="3"/>
        <w:ind w:left="102"/>
        <w:jc w:val="both"/>
        <w:rPr>
          <w:rFonts w:ascii="Times New Roman" w:hAnsi="Times New Roman" w:cs="Times New Roman"/>
          <w:b w:val="0"/>
        </w:rPr>
      </w:pPr>
      <w:r w:rsidRPr="00EB0C42">
        <w:rPr>
          <w:rFonts w:ascii="Times New Roman" w:hAnsi="Times New Roman" w:cs="Times New Roman"/>
          <w:b w:val="0"/>
          <w:lang w:val="en"/>
        </w:rPr>
        <w:t>The obtained data shows that BCD</w:t>
      </w:r>
      <w:r w:rsidR="00B042A4">
        <w:rPr>
          <w:rFonts w:ascii="Times New Roman" w:hAnsi="Times New Roman" w:cs="Times New Roman"/>
          <w:b w:val="0"/>
          <w:lang w:val="en"/>
        </w:rPr>
        <w:t>-</w:t>
      </w:r>
      <w:r w:rsidRPr="00EB0C42">
        <w:rPr>
          <w:rFonts w:ascii="Times New Roman" w:hAnsi="Times New Roman" w:cs="Times New Roman"/>
          <w:b w:val="0"/>
          <w:lang w:val="en"/>
        </w:rPr>
        <w:t>132 has an expected pharmacodynamic effect of long-term depletion of CD19</w:t>
      </w:r>
      <w:r w:rsidRPr="000C2CAD">
        <w:rPr>
          <w:rFonts w:ascii="Times New Roman" w:hAnsi="Times New Roman" w:cs="Times New Roman"/>
          <w:b w:val="0"/>
          <w:vertAlign w:val="superscript"/>
          <w:lang w:val="en"/>
        </w:rPr>
        <w:t>+</w:t>
      </w:r>
      <w:r w:rsidRPr="00EB0C42">
        <w:rPr>
          <w:rFonts w:ascii="Times New Roman" w:hAnsi="Times New Roman" w:cs="Times New Roman"/>
          <w:b w:val="0"/>
          <w:lang w:val="en"/>
        </w:rPr>
        <w:t xml:space="preserve"> and CD20</w:t>
      </w:r>
      <w:r w:rsidRPr="000C2CAD">
        <w:rPr>
          <w:rFonts w:ascii="Times New Roman" w:hAnsi="Times New Roman" w:cs="Times New Roman"/>
          <w:b w:val="0"/>
          <w:vertAlign w:val="superscript"/>
          <w:lang w:val="en"/>
        </w:rPr>
        <w:t>+</w:t>
      </w:r>
      <w:r w:rsidRPr="00EB0C42">
        <w:rPr>
          <w:rFonts w:ascii="Times New Roman" w:hAnsi="Times New Roman" w:cs="Times New Roman"/>
          <w:b w:val="0"/>
          <w:lang w:val="en"/>
        </w:rPr>
        <w:t xml:space="preserve"> B</w:t>
      </w:r>
      <w:r w:rsidR="00716F7C">
        <w:rPr>
          <w:rFonts w:ascii="Times New Roman" w:hAnsi="Times New Roman" w:cs="Times New Roman"/>
          <w:b w:val="0"/>
          <w:lang w:val="en"/>
        </w:rPr>
        <w:t xml:space="preserve"> cell</w:t>
      </w:r>
      <w:r w:rsidRPr="00EB0C42">
        <w:rPr>
          <w:rFonts w:ascii="Times New Roman" w:hAnsi="Times New Roman" w:cs="Times New Roman"/>
          <w:b w:val="0"/>
          <w:lang w:val="en"/>
        </w:rPr>
        <w:t xml:space="preserve"> </w:t>
      </w:r>
      <w:r w:rsidR="00AA2BA9">
        <w:rPr>
          <w:rFonts w:ascii="Times New Roman" w:hAnsi="Times New Roman" w:cs="Times New Roman"/>
          <w:b w:val="0"/>
          <w:lang w:val="en"/>
        </w:rPr>
        <w:t xml:space="preserve">lineage </w:t>
      </w:r>
      <w:r w:rsidRPr="00EB0C42">
        <w:rPr>
          <w:rFonts w:ascii="Times New Roman" w:hAnsi="Times New Roman" w:cs="Times New Roman"/>
          <w:b w:val="0"/>
          <w:lang w:val="en"/>
        </w:rPr>
        <w:t xml:space="preserve">and an acceptable safety profile when used to treat patients with </w:t>
      </w:r>
      <w:r w:rsidR="003A6690">
        <w:rPr>
          <w:rFonts w:ascii="Times New Roman" w:hAnsi="Times New Roman" w:cs="Times New Roman"/>
          <w:b w:val="0"/>
          <w:lang w:val="en"/>
        </w:rPr>
        <w:t>MS</w:t>
      </w:r>
      <w:r w:rsidR="002D1F61">
        <w:rPr>
          <w:rFonts w:ascii="Times New Roman" w:hAnsi="Times New Roman" w:cs="Times New Roman"/>
          <w:b w:val="0"/>
          <w:lang w:val="en"/>
        </w:rPr>
        <w:t xml:space="preserve"> in all studied doses</w:t>
      </w:r>
      <w:r w:rsidRPr="00EB0C42">
        <w:rPr>
          <w:rFonts w:ascii="Times New Roman" w:hAnsi="Times New Roman" w:cs="Times New Roman"/>
          <w:b w:val="0"/>
          <w:lang w:val="en"/>
        </w:rPr>
        <w:t>.</w:t>
      </w:r>
    </w:p>
    <w:p w14:paraId="001ADC3C" w14:textId="29B47820" w:rsidR="00AE3E37" w:rsidRPr="00FF715F" w:rsidRDefault="00A9710C" w:rsidP="00DF33BC">
      <w:pPr>
        <w:pStyle w:val="3"/>
        <w:spacing w:before="74"/>
        <w:jc w:val="both"/>
      </w:pPr>
      <w:r w:rsidRPr="0038075F">
        <w:rPr>
          <w:b w:val="0"/>
          <w:lang w:val="en"/>
        </w:rPr>
        <w:br w:type="column"/>
      </w:r>
      <w:r w:rsidR="00AA51CD" w:rsidRPr="00AA51CD">
        <w:drawing>
          <wp:inline distT="0" distB="0" distL="0" distR="0" wp14:anchorId="0B713A05" wp14:editId="70EB31C2">
            <wp:extent cx="3165475" cy="359854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3598545"/>
                    </a:xfrm>
                    <a:prstGeom prst="rect">
                      <a:avLst/>
                    </a:prstGeom>
                  </pic:spPr>
                </pic:pic>
              </a:graphicData>
            </a:graphic>
          </wp:inline>
        </w:drawing>
      </w:r>
    </w:p>
    <w:p w14:paraId="65B91081" w14:textId="6319F9E2" w:rsidR="00E41589" w:rsidRDefault="00E41589">
      <w:pPr>
        <w:pStyle w:val="a3"/>
        <w:spacing w:before="2"/>
        <w:rPr>
          <w:rFonts w:ascii="Arial"/>
          <w:b/>
          <w:sz w:val="16"/>
          <w:lang w:val="ru-RU"/>
        </w:rPr>
      </w:pPr>
      <w:bookmarkStart w:id="0" w:name="_GoBack"/>
      <w:bookmarkEnd w:id="0"/>
    </w:p>
    <w:p w14:paraId="357F9219" w14:textId="1C7BDAAB"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14:paraId="36406922" w14:textId="63BC41DA" w:rsidR="004C7097" w:rsidRPr="00FF715F" w:rsidRDefault="004C7097" w:rsidP="004C7097">
      <w:pPr>
        <w:pStyle w:val="a4"/>
        <w:numPr>
          <w:ilvl w:val="0"/>
          <w:numId w:val="2"/>
        </w:numPr>
        <w:tabs>
          <w:tab w:val="left" w:pos="384"/>
        </w:tabs>
        <w:spacing w:before="0" w:line="240" w:lineRule="auto"/>
        <w:ind w:right="117"/>
        <w:rPr>
          <w:rFonts w:ascii="Times New Roman" w:hAnsi="Times New Roman" w:cs="Times New Roman"/>
          <w:sz w:val="18"/>
          <w:szCs w:val="18"/>
        </w:rPr>
      </w:pPr>
      <w:r w:rsidRPr="00FF715F">
        <w:rPr>
          <w:rFonts w:ascii="Times New Roman" w:hAnsi="Times New Roman" w:cs="Times New Roman"/>
          <w:color w:val="222222"/>
          <w:sz w:val="18"/>
          <w:szCs w:val="18"/>
        </w:rPr>
        <w:t xml:space="preserve">Melnikov M., </w:t>
      </w:r>
      <w:proofErr w:type="spellStart"/>
      <w:r w:rsidRPr="00FF715F">
        <w:rPr>
          <w:rFonts w:ascii="Times New Roman" w:hAnsi="Times New Roman" w:cs="Times New Roman"/>
          <w:color w:val="222222"/>
          <w:sz w:val="18"/>
          <w:szCs w:val="18"/>
        </w:rPr>
        <w:t>Rogovskii</w:t>
      </w:r>
      <w:proofErr w:type="spellEnd"/>
      <w:r w:rsidRPr="00FF715F">
        <w:rPr>
          <w:rFonts w:ascii="Times New Roman" w:hAnsi="Times New Roman" w:cs="Times New Roman"/>
          <w:color w:val="222222"/>
          <w:sz w:val="18"/>
          <w:szCs w:val="18"/>
        </w:rPr>
        <w:t xml:space="preserve"> V., Boyko A.N., </w:t>
      </w:r>
      <w:proofErr w:type="spellStart"/>
      <w:r w:rsidRPr="00FF715F">
        <w:rPr>
          <w:rFonts w:ascii="Times New Roman" w:hAnsi="Times New Roman" w:cs="Times New Roman"/>
          <w:color w:val="222222"/>
          <w:sz w:val="18"/>
          <w:szCs w:val="18"/>
        </w:rPr>
        <w:t>Pashenkov</w:t>
      </w:r>
      <w:proofErr w:type="spellEnd"/>
      <w:r w:rsidRPr="00FF715F">
        <w:rPr>
          <w:rFonts w:ascii="Times New Roman" w:hAnsi="Times New Roman" w:cs="Times New Roman"/>
          <w:color w:val="222222"/>
          <w:sz w:val="18"/>
          <w:szCs w:val="18"/>
        </w:rPr>
        <w:t xml:space="preserve"> М. </w:t>
      </w:r>
      <w:r w:rsidRPr="00FF715F">
        <w:rPr>
          <w:rFonts w:ascii="Times New Roman" w:hAnsi="Times New Roman" w:cs="Times New Roman"/>
          <w:color w:val="000000"/>
          <w:sz w:val="18"/>
          <w:szCs w:val="18"/>
        </w:rPr>
        <w:t xml:space="preserve">Dopaminergic Therapeutics in Multiple Sclerosis: Focus on Th17-Cell Functions. J Neuroimmune Pharm 2019, April 1,  </w:t>
      </w:r>
      <w:hyperlink r:id="rId11" w:history="1">
        <w:r w:rsidRPr="00FF715F">
          <w:rPr>
            <w:rStyle w:val="af0"/>
            <w:rFonts w:ascii="Times New Roman" w:hAnsi="Times New Roman" w:cs="Times New Roman"/>
            <w:sz w:val="18"/>
            <w:szCs w:val="18"/>
          </w:rPr>
          <w:t>https://doi.org/10.1007/s11481-019-09852-3</w:t>
        </w:r>
      </w:hyperlink>
    </w:p>
    <w:p w14:paraId="2E1130C3" w14:textId="7C9C528E" w:rsidR="00AE3E37" w:rsidRPr="00FF715F" w:rsidRDefault="004C7097" w:rsidP="004C7097">
      <w:pPr>
        <w:pStyle w:val="a4"/>
        <w:numPr>
          <w:ilvl w:val="0"/>
          <w:numId w:val="2"/>
        </w:numPr>
        <w:tabs>
          <w:tab w:val="left" w:pos="384"/>
        </w:tabs>
        <w:spacing w:before="0" w:line="240" w:lineRule="auto"/>
        <w:ind w:right="118"/>
        <w:rPr>
          <w:rFonts w:ascii="Times New Roman" w:hAnsi="Times New Roman" w:cs="Times New Roman"/>
          <w:sz w:val="18"/>
          <w:szCs w:val="18"/>
        </w:rPr>
      </w:pPr>
      <w:proofErr w:type="spellStart"/>
      <w:r w:rsidRPr="00FF715F">
        <w:rPr>
          <w:rFonts w:ascii="Times New Roman" w:hAnsi="Times New Roman" w:cs="Times New Roman"/>
          <w:sz w:val="18"/>
          <w:szCs w:val="18"/>
        </w:rPr>
        <w:t>Baulina</w:t>
      </w:r>
      <w:proofErr w:type="spellEnd"/>
      <w:r w:rsidRPr="00FF715F">
        <w:rPr>
          <w:rFonts w:ascii="Times New Roman" w:hAnsi="Times New Roman" w:cs="Times New Roman"/>
          <w:sz w:val="18"/>
          <w:szCs w:val="18"/>
        </w:rPr>
        <w:t xml:space="preserve"> N, German G, Kiselev I, Popova E, Boyko A, </w:t>
      </w:r>
      <w:proofErr w:type="spellStart"/>
      <w:r w:rsidRPr="00FF715F">
        <w:rPr>
          <w:rFonts w:ascii="Times New Roman" w:hAnsi="Times New Roman" w:cs="Times New Roman"/>
          <w:sz w:val="18"/>
          <w:szCs w:val="18"/>
        </w:rPr>
        <w:t>Kulakova</w:t>
      </w:r>
      <w:proofErr w:type="spellEnd"/>
      <w:r w:rsidRPr="00FF715F">
        <w:rPr>
          <w:rFonts w:ascii="Times New Roman" w:hAnsi="Times New Roman" w:cs="Times New Roman"/>
          <w:sz w:val="18"/>
          <w:szCs w:val="18"/>
        </w:rPr>
        <w:t xml:space="preserve"> O, </w:t>
      </w:r>
      <w:proofErr w:type="spellStart"/>
      <w:r w:rsidRPr="00FF715F">
        <w:rPr>
          <w:rFonts w:ascii="Times New Roman" w:hAnsi="Times New Roman" w:cs="Times New Roman"/>
          <w:sz w:val="18"/>
          <w:szCs w:val="18"/>
        </w:rPr>
        <w:t>Favorova</w:t>
      </w:r>
      <w:proofErr w:type="spellEnd"/>
      <w:r w:rsidRPr="00FF715F">
        <w:rPr>
          <w:rFonts w:ascii="Times New Roman" w:hAnsi="Times New Roman" w:cs="Times New Roman"/>
          <w:sz w:val="18"/>
          <w:szCs w:val="18"/>
        </w:rPr>
        <w:t xml:space="preserve"> O. </w:t>
      </w:r>
      <w:r w:rsidRPr="00FF715F">
        <w:rPr>
          <w:rFonts w:ascii="Times New Roman" w:hAnsi="Times New Roman" w:cs="Times New Roman"/>
          <w:color w:val="222222"/>
          <w:sz w:val="18"/>
          <w:szCs w:val="18"/>
          <w:shd w:val="clear" w:color="auto" w:fill="FFFFFF"/>
        </w:rPr>
        <w:t>MiRNAs from DLK1-DIO</w:t>
      </w:r>
      <w:proofErr w:type="gramStart"/>
      <w:r w:rsidRPr="00FF715F">
        <w:rPr>
          <w:rFonts w:ascii="Times New Roman" w:hAnsi="Times New Roman" w:cs="Times New Roman"/>
          <w:color w:val="222222"/>
          <w:sz w:val="18"/>
          <w:szCs w:val="18"/>
          <w:shd w:val="clear" w:color="auto" w:fill="FFFFFF"/>
        </w:rPr>
        <w:t>3  imprinted</w:t>
      </w:r>
      <w:proofErr w:type="gramEnd"/>
      <w:r w:rsidRPr="00FF715F">
        <w:rPr>
          <w:rFonts w:ascii="Times New Roman" w:hAnsi="Times New Roman" w:cs="Times New Roman"/>
          <w:color w:val="222222"/>
          <w:sz w:val="18"/>
          <w:szCs w:val="18"/>
          <w:shd w:val="clear" w:color="auto" w:fill="FFFFFF"/>
        </w:rPr>
        <w:t xml:space="preserve"> locus at 14q32 are associated with multiple sclerosis: Gender-specific expression and regulation of receptor tyrosine kinases signaling. </w:t>
      </w:r>
      <w:r w:rsidRPr="00FF715F">
        <w:rPr>
          <w:rFonts w:ascii="Times New Roman" w:hAnsi="Times New Roman" w:cs="Times New Roman"/>
          <w:sz w:val="18"/>
          <w:szCs w:val="18"/>
        </w:rPr>
        <w:t>Cells 2019, 8, 133; doi:10.3390/cells8020133</w:t>
      </w:r>
    </w:p>
    <w:p w14:paraId="03B62B5B" w14:textId="2D16F32A" w:rsidR="004C7097" w:rsidRPr="00FF715F" w:rsidRDefault="004C7097" w:rsidP="004C7097">
      <w:pPr>
        <w:pStyle w:val="a4"/>
        <w:numPr>
          <w:ilvl w:val="0"/>
          <w:numId w:val="2"/>
        </w:numPr>
        <w:tabs>
          <w:tab w:val="left" w:pos="384"/>
        </w:tabs>
        <w:spacing w:before="0" w:line="240" w:lineRule="auto"/>
        <w:rPr>
          <w:rFonts w:ascii="Times New Roman" w:hAnsi="Times New Roman" w:cs="Times New Roman"/>
          <w:sz w:val="18"/>
          <w:szCs w:val="18"/>
        </w:rPr>
      </w:pPr>
      <w:r w:rsidRPr="00FF715F">
        <w:rPr>
          <w:rFonts w:ascii="Times New Roman" w:hAnsi="Times New Roman" w:cs="Times New Roman"/>
          <w:sz w:val="18"/>
          <w:szCs w:val="18"/>
        </w:rPr>
        <w:t xml:space="preserve">Kiselev I, </w:t>
      </w:r>
      <w:proofErr w:type="spellStart"/>
      <w:r w:rsidRPr="00FF715F">
        <w:rPr>
          <w:rFonts w:ascii="Times New Roman" w:hAnsi="Times New Roman" w:cs="Times New Roman"/>
          <w:sz w:val="18"/>
          <w:szCs w:val="18"/>
        </w:rPr>
        <w:t>Bashinskaya</w:t>
      </w:r>
      <w:proofErr w:type="spellEnd"/>
      <w:r w:rsidRPr="00FF715F">
        <w:rPr>
          <w:rFonts w:ascii="Times New Roman" w:hAnsi="Times New Roman" w:cs="Times New Roman"/>
          <w:sz w:val="18"/>
          <w:szCs w:val="18"/>
        </w:rPr>
        <w:t xml:space="preserve"> V, </w:t>
      </w:r>
      <w:proofErr w:type="spellStart"/>
      <w:r w:rsidRPr="00FF715F">
        <w:rPr>
          <w:rFonts w:ascii="Times New Roman" w:hAnsi="Times New Roman" w:cs="Times New Roman"/>
          <w:sz w:val="18"/>
          <w:szCs w:val="18"/>
        </w:rPr>
        <w:t>Baulina</w:t>
      </w:r>
      <w:proofErr w:type="spellEnd"/>
      <w:r w:rsidRPr="00FF715F">
        <w:rPr>
          <w:rFonts w:ascii="Times New Roman" w:hAnsi="Times New Roman" w:cs="Times New Roman"/>
          <w:sz w:val="18"/>
          <w:szCs w:val="18"/>
        </w:rPr>
        <w:t xml:space="preserve"> N, </w:t>
      </w:r>
      <w:proofErr w:type="spellStart"/>
      <w:r w:rsidRPr="00FF715F">
        <w:rPr>
          <w:rFonts w:ascii="Times New Roman" w:hAnsi="Times New Roman" w:cs="Times New Roman"/>
          <w:sz w:val="18"/>
          <w:szCs w:val="18"/>
        </w:rPr>
        <w:t>Kozin</w:t>
      </w:r>
      <w:proofErr w:type="spellEnd"/>
      <w:r w:rsidRPr="00FF715F">
        <w:rPr>
          <w:rFonts w:ascii="Times New Roman" w:hAnsi="Times New Roman" w:cs="Times New Roman"/>
          <w:sz w:val="18"/>
          <w:szCs w:val="18"/>
        </w:rPr>
        <w:t xml:space="preserve"> M, Popova E, Boyko A, </w:t>
      </w:r>
      <w:proofErr w:type="spellStart"/>
      <w:r w:rsidRPr="00FF715F">
        <w:rPr>
          <w:rFonts w:ascii="Times New Roman" w:hAnsi="Times New Roman" w:cs="Times New Roman"/>
          <w:sz w:val="18"/>
          <w:szCs w:val="18"/>
        </w:rPr>
        <w:t>Favorova</w:t>
      </w:r>
      <w:proofErr w:type="spellEnd"/>
      <w:r w:rsidRPr="00FF715F">
        <w:rPr>
          <w:rFonts w:ascii="Times New Roman" w:hAnsi="Times New Roman" w:cs="Times New Roman"/>
          <w:sz w:val="18"/>
          <w:szCs w:val="18"/>
        </w:rPr>
        <w:t xml:space="preserve"> O, </w:t>
      </w:r>
      <w:proofErr w:type="spellStart"/>
      <w:r w:rsidRPr="00FF715F">
        <w:rPr>
          <w:rFonts w:ascii="Times New Roman" w:hAnsi="Times New Roman" w:cs="Times New Roman"/>
          <w:sz w:val="18"/>
          <w:szCs w:val="18"/>
        </w:rPr>
        <w:t>Kulakova</w:t>
      </w:r>
      <w:proofErr w:type="spellEnd"/>
      <w:r w:rsidRPr="00FF715F">
        <w:rPr>
          <w:rFonts w:ascii="Times New Roman" w:hAnsi="Times New Roman" w:cs="Times New Roman"/>
          <w:sz w:val="18"/>
          <w:szCs w:val="18"/>
        </w:rPr>
        <w:t xml:space="preserve"> O. Genetic differences between primary progressive and relapsing-remitting multiple sclerosis: The impact of immune-related genes variability. MSRD 2019, 29: 130-136 doi.org/10.1016/j.msard.2019.01.033 </w:t>
      </w:r>
    </w:p>
    <w:p w14:paraId="49DE19C8" w14:textId="77777777" w:rsidR="004C7097" w:rsidRPr="00FF715F" w:rsidRDefault="004C7097" w:rsidP="004C7097">
      <w:pPr>
        <w:pStyle w:val="a4"/>
        <w:widowControl/>
        <w:numPr>
          <w:ilvl w:val="0"/>
          <w:numId w:val="2"/>
        </w:numPr>
        <w:tabs>
          <w:tab w:val="left" w:pos="384"/>
        </w:tabs>
        <w:overflowPunct w:val="0"/>
        <w:autoSpaceDE w:val="0"/>
        <w:autoSpaceDN w:val="0"/>
        <w:adjustRightInd w:val="0"/>
        <w:spacing w:before="0" w:line="240" w:lineRule="auto"/>
        <w:jc w:val="left"/>
        <w:textAlignment w:val="baseline"/>
        <w:rPr>
          <w:rFonts w:ascii="Times New Roman" w:hAnsi="Times New Roman" w:cs="Times New Roman"/>
          <w:sz w:val="18"/>
          <w:szCs w:val="18"/>
        </w:rPr>
      </w:pPr>
      <w:r w:rsidRPr="00FF715F">
        <w:rPr>
          <w:rFonts w:ascii="Times New Roman" w:hAnsi="Times New Roman" w:cs="Times New Roman"/>
          <w:sz w:val="18"/>
          <w:szCs w:val="18"/>
        </w:rPr>
        <w:t xml:space="preserve">Boyko AN, Boyko OV. Cladribine tablets’ potential role as a key example of selective immune reconstitution therapy in multiple sclerosis. </w:t>
      </w:r>
      <w:r w:rsidRPr="00FF715F">
        <w:rPr>
          <w:rFonts w:ascii="Times New Roman" w:hAnsi="Times New Roman" w:cs="Times New Roman"/>
          <w:iCs/>
          <w:sz w:val="18"/>
          <w:szCs w:val="18"/>
        </w:rPr>
        <w:t>Degenerative Neurological and Neuromuscular Disease</w:t>
      </w:r>
      <w:r w:rsidRPr="00FF715F">
        <w:rPr>
          <w:rFonts w:ascii="Times New Roman" w:hAnsi="Times New Roman" w:cs="Times New Roman"/>
          <w:sz w:val="18"/>
          <w:szCs w:val="18"/>
        </w:rPr>
        <w:t xml:space="preserve">. 2018, 8: 35–44 </w:t>
      </w:r>
      <w:proofErr w:type="spellStart"/>
      <w:r w:rsidRPr="00FF715F">
        <w:rPr>
          <w:rFonts w:ascii="Times New Roman" w:hAnsi="Times New Roman" w:cs="Times New Roman"/>
          <w:bCs/>
          <w:sz w:val="18"/>
          <w:szCs w:val="18"/>
        </w:rPr>
        <w:t>doi</w:t>
      </w:r>
      <w:proofErr w:type="spellEnd"/>
      <w:r w:rsidRPr="00FF715F">
        <w:rPr>
          <w:rFonts w:ascii="Times New Roman" w:hAnsi="Times New Roman" w:cs="Times New Roman"/>
          <w:bCs/>
          <w:sz w:val="18"/>
          <w:szCs w:val="18"/>
        </w:rPr>
        <w:t>: 10.2147/DNND.S161450</w:t>
      </w:r>
    </w:p>
    <w:p w14:paraId="7B416265" w14:textId="50051FC9" w:rsidR="004C7097" w:rsidRPr="00FF715F" w:rsidRDefault="004C7097" w:rsidP="004C7097">
      <w:pPr>
        <w:pStyle w:val="a4"/>
        <w:widowControl/>
        <w:numPr>
          <w:ilvl w:val="0"/>
          <w:numId w:val="2"/>
        </w:numPr>
        <w:tabs>
          <w:tab w:val="left" w:pos="384"/>
        </w:tabs>
        <w:overflowPunct w:val="0"/>
        <w:autoSpaceDE w:val="0"/>
        <w:autoSpaceDN w:val="0"/>
        <w:adjustRightInd w:val="0"/>
        <w:spacing w:before="0" w:line="240" w:lineRule="auto"/>
        <w:jc w:val="left"/>
        <w:textAlignment w:val="baseline"/>
        <w:rPr>
          <w:rFonts w:ascii="Times New Roman" w:hAnsi="Times New Roman" w:cs="Times New Roman"/>
          <w:sz w:val="18"/>
          <w:szCs w:val="18"/>
        </w:rPr>
      </w:pPr>
      <w:r w:rsidRPr="00FF715F">
        <w:rPr>
          <w:rFonts w:ascii="Times New Roman" w:hAnsi="Times New Roman" w:cs="Times New Roman"/>
          <w:sz w:val="18"/>
          <w:szCs w:val="18"/>
        </w:rPr>
        <w:t xml:space="preserve">Melnikov M, </w:t>
      </w:r>
      <w:proofErr w:type="spellStart"/>
      <w:r w:rsidRPr="00FF715F">
        <w:rPr>
          <w:rFonts w:ascii="Times New Roman" w:hAnsi="Times New Roman" w:cs="Times New Roman"/>
          <w:sz w:val="18"/>
          <w:szCs w:val="18"/>
        </w:rPr>
        <w:t>Rogovskii</w:t>
      </w:r>
      <w:proofErr w:type="spellEnd"/>
      <w:r w:rsidRPr="00FF715F">
        <w:rPr>
          <w:rFonts w:ascii="Times New Roman" w:hAnsi="Times New Roman" w:cs="Times New Roman"/>
          <w:sz w:val="18"/>
          <w:szCs w:val="18"/>
        </w:rPr>
        <w:t xml:space="preserve"> V, Boyko A, </w:t>
      </w:r>
      <w:proofErr w:type="spellStart"/>
      <w:r w:rsidRPr="00FF715F">
        <w:rPr>
          <w:rFonts w:ascii="Times New Roman" w:hAnsi="Times New Roman" w:cs="Times New Roman"/>
          <w:sz w:val="18"/>
          <w:szCs w:val="18"/>
        </w:rPr>
        <w:t>Pashenkov</w:t>
      </w:r>
      <w:proofErr w:type="spellEnd"/>
      <w:r w:rsidRPr="00FF715F">
        <w:rPr>
          <w:rFonts w:ascii="Times New Roman" w:hAnsi="Times New Roman" w:cs="Times New Roman"/>
          <w:sz w:val="18"/>
          <w:szCs w:val="18"/>
        </w:rPr>
        <w:t xml:space="preserve"> M. The influence of biogenic amines on Th17-mediated immune response in multiple sclerosis. MSRD 2018: 21 19–23 </w:t>
      </w:r>
      <w:proofErr w:type="spellStart"/>
      <w:r w:rsidRPr="00FF715F">
        <w:rPr>
          <w:rFonts w:ascii="Times New Roman" w:hAnsi="Times New Roman" w:cs="Times New Roman"/>
          <w:sz w:val="18"/>
          <w:szCs w:val="18"/>
        </w:rPr>
        <w:t>doi</w:t>
      </w:r>
      <w:proofErr w:type="spellEnd"/>
      <w:r w:rsidRPr="00FF715F">
        <w:rPr>
          <w:rFonts w:ascii="Times New Roman" w:hAnsi="Times New Roman" w:cs="Times New Roman"/>
          <w:sz w:val="18"/>
          <w:szCs w:val="18"/>
        </w:rPr>
        <w:t>: 10.1016/j.msard.2018.02.012</w:t>
      </w:r>
    </w:p>
    <w:p w14:paraId="6FA14838" w14:textId="77777777" w:rsidR="004C7097" w:rsidRPr="00FF715F" w:rsidRDefault="004C7097" w:rsidP="004C7097">
      <w:pPr>
        <w:widowControl/>
        <w:tabs>
          <w:tab w:val="left" w:pos="384"/>
        </w:tabs>
        <w:overflowPunct w:val="0"/>
        <w:autoSpaceDE w:val="0"/>
        <w:autoSpaceDN w:val="0"/>
        <w:adjustRightInd w:val="0"/>
        <w:textAlignment w:val="baseline"/>
        <w:rPr>
          <w:rFonts w:ascii="Times New Roman" w:hAnsi="Times New Roman" w:cs="Times New Roman"/>
          <w:sz w:val="18"/>
          <w:szCs w:val="18"/>
        </w:rPr>
        <w:sectPr w:rsidR="004C7097" w:rsidRPr="00FF715F">
          <w:type w:val="continuous"/>
          <w:pgSz w:w="11910" w:h="16840"/>
          <w:pgMar w:top="1740" w:right="600" w:bottom="840" w:left="620" w:header="720" w:footer="720" w:gutter="0"/>
          <w:cols w:num="2" w:space="720" w:equalWidth="0">
            <w:col w:w="5214" w:space="138"/>
            <w:col w:w="5338"/>
          </w:cols>
        </w:sectPr>
      </w:pPr>
    </w:p>
    <w:p w14:paraId="4F63E694" w14:textId="3D01F931" w:rsidR="004C7097" w:rsidRPr="00FF715F" w:rsidRDefault="004C7097" w:rsidP="004C7097">
      <w:pPr>
        <w:pStyle w:val="a5"/>
        <w:widowControl/>
        <w:numPr>
          <w:ilvl w:val="0"/>
          <w:numId w:val="2"/>
        </w:numPr>
        <w:tabs>
          <w:tab w:val="clear" w:pos="9026"/>
          <w:tab w:val="right" w:pos="9072"/>
        </w:tabs>
        <w:overflowPunct w:val="0"/>
        <w:autoSpaceDE w:val="0"/>
        <w:autoSpaceDN w:val="0"/>
        <w:adjustRightInd w:val="0"/>
        <w:textAlignment w:val="baseline"/>
        <w:rPr>
          <w:rFonts w:ascii="Times New Roman" w:hAnsi="Times New Roman" w:cs="Times New Roman"/>
          <w:sz w:val="18"/>
          <w:szCs w:val="18"/>
        </w:rPr>
      </w:pPr>
      <w:proofErr w:type="spellStart"/>
      <w:r w:rsidRPr="00FF715F">
        <w:rPr>
          <w:rFonts w:ascii="Times New Roman" w:eastAsia="Calibri" w:hAnsi="Times New Roman" w:cs="Times New Roman"/>
          <w:sz w:val="18"/>
          <w:szCs w:val="18"/>
        </w:rPr>
        <w:t>Baulina</w:t>
      </w:r>
      <w:proofErr w:type="spellEnd"/>
      <w:r w:rsidRPr="00FF715F">
        <w:rPr>
          <w:rFonts w:ascii="Times New Roman" w:eastAsia="Calibri" w:hAnsi="Times New Roman" w:cs="Times New Roman"/>
          <w:sz w:val="18"/>
          <w:szCs w:val="18"/>
        </w:rPr>
        <w:t xml:space="preserve"> N,  </w:t>
      </w:r>
      <w:proofErr w:type="spellStart"/>
      <w:r w:rsidRPr="00FF715F">
        <w:rPr>
          <w:rFonts w:ascii="Times New Roman" w:eastAsia="Calibri" w:hAnsi="Times New Roman" w:cs="Times New Roman"/>
          <w:sz w:val="18"/>
          <w:szCs w:val="18"/>
        </w:rPr>
        <w:t>Kulakova</w:t>
      </w:r>
      <w:proofErr w:type="spellEnd"/>
      <w:r w:rsidRPr="00FF715F">
        <w:rPr>
          <w:rFonts w:ascii="Times New Roman" w:eastAsia="Calibri" w:hAnsi="Times New Roman" w:cs="Times New Roman"/>
          <w:sz w:val="18"/>
          <w:szCs w:val="18"/>
        </w:rPr>
        <w:t xml:space="preserve"> O, Kiselev I, </w:t>
      </w:r>
      <w:proofErr w:type="spellStart"/>
      <w:r w:rsidRPr="00FF715F">
        <w:rPr>
          <w:rFonts w:ascii="Times New Roman" w:eastAsia="Calibri" w:hAnsi="Times New Roman" w:cs="Times New Roman"/>
          <w:sz w:val="18"/>
          <w:szCs w:val="18"/>
        </w:rPr>
        <w:t>Osmak</w:t>
      </w:r>
      <w:proofErr w:type="spellEnd"/>
      <w:r w:rsidRPr="00FF715F">
        <w:rPr>
          <w:rFonts w:ascii="Times New Roman" w:eastAsia="Calibri" w:hAnsi="Times New Roman" w:cs="Times New Roman"/>
          <w:sz w:val="18"/>
          <w:szCs w:val="18"/>
        </w:rPr>
        <w:t xml:space="preserve"> G, Popova E, Boyko A, </w:t>
      </w:r>
      <w:proofErr w:type="spellStart"/>
      <w:r w:rsidRPr="00FF715F">
        <w:rPr>
          <w:rFonts w:ascii="Times New Roman" w:eastAsia="Calibri" w:hAnsi="Times New Roman" w:cs="Times New Roman"/>
          <w:sz w:val="18"/>
          <w:szCs w:val="18"/>
        </w:rPr>
        <w:t>Favorova</w:t>
      </w:r>
      <w:proofErr w:type="spellEnd"/>
      <w:r w:rsidRPr="00FF715F">
        <w:rPr>
          <w:rFonts w:ascii="Times New Roman" w:eastAsia="Calibri" w:hAnsi="Times New Roman" w:cs="Times New Roman"/>
          <w:sz w:val="18"/>
          <w:szCs w:val="18"/>
        </w:rPr>
        <w:t xml:space="preserve"> O. Immune-related miRNA expression patterns in peripheral blood mononuclear cells differ in multiple sclerosis relapse and remission. J </w:t>
      </w:r>
      <w:proofErr w:type="spellStart"/>
      <w:r w:rsidRPr="00FF715F">
        <w:rPr>
          <w:rFonts w:ascii="Times New Roman" w:eastAsia="Calibri" w:hAnsi="Times New Roman" w:cs="Times New Roman"/>
          <w:sz w:val="18"/>
          <w:szCs w:val="18"/>
        </w:rPr>
        <w:t>Neuroimmunol</w:t>
      </w:r>
      <w:proofErr w:type="spellEnd"/>
      <w:r w:rsidRPr="00FF715F">
        <w:rPr>
          <w:rFonts w:ascii="Times New Roman" w:eastAsia="Calibri" w:hAnsi="Times New Roman" w:cs="Times New Roman"/>
          <w:sz w:val="18"/>
          <w:szCs w:val="18"/>
        </w:rPr>
        <w:t xml:space="preserve"> 2018, 317: 67-76 </w:t>
      </w:r>
      <w:hyperlink r:id="rId12" w:history="1">
        <w:r w:rsidRPr="00FF715F">
          <w:rPr>
            <w:rStyle w:val="af0"/>
            <w:rFonts w:ascii="Times New Roman" w:eastAsia="Calibri" w:hAnsi="Times New Roman" w:cs="Times New Roman"/>
            <w:sz w:val="18"/>
            <w:szCs w:val="18"/>
          </w:rPr>
          <w:t>https://doi.org/10.1016/j.jneuroim.2018.01.005</w:t>
        </w:r>
      </w:hyperlink>
    </w:p>
    <w:p w14:paraId="097C08F1" w14:textId="1C240FCB" w:rsidR="004C7097" w:rsidRPr="00FF715F" w:rsidRDefault="004C7097" w:rsidP="004C7097">
      <w:pPr>
        <w:pStyle w:val="a5"/>
        <w:widowControl/>
        <w:numPr>
          <w:ilvl w:val="0"/>
          <w:numId w:val="2"/>
        </w:numPr>
        <w:tabs>
          <w:tab w:val="clear" w:pos="9026"/>
          <w:tab w:val="right" w:pos="9072"/>
        </w:tabs>
        <w:overflowPunct w:val="0"/>
        <w:autoSpaceDE w:val="0"/>
        <w:autoSpaceDN w:val="0"/>
        <w:adjustRightInd w:val="0"/>
        <w:textAlignment w:val="baseline"/>
        <w:rPr>
          <w:rFonts w:ascii="Times New Roman" w:hAnsi="Times New Roman" w:cs="Times New Roman"/>
          <w:sz w:val="18"/>
          <w:szCs w:val="18"/>
        </w:rPr>
      </w:pPr>
      <w:r w:rsidRPr="00FF715F">
        <w:rPr>
          <w:rFonts w:ascii="Times New Roman" w:hAnsi="Times New Roman" w:cs="Times New Roman"/>
          <w:sz w:val="18"/>
          <w:szCs w:val="18"/>
        </w:rPr>
        <w:t xml:space="preserve">Boyko A. </w:t>
      </w:r>
      <w:proofErr w:type="spellStart"/>
      <w:r w:rsidRPr="00FF715F">
        <w:rPr>
          <w:rFonts w:ascii="Times New Roman" w:hAnsi="Times New Roman" w:cs="Times New Roman"/>
          <w:sz w:val="18"/>
          <w:szCs w:val="18"/>
        </w:rPr>
        <w:t>Kobelt</w:t>
      </w:r>
      <w:proofErr w:type="spellEnd"/>
      <w:r w:rsidRPr="00FF715F">
        <w:rPr>
          <w:rFonts w:ascii="Times New Roman" w:hAnsi="Times New Roman" w:cs="Times New Roman"/>
          <w:sz w:val="18"/>
          <w:szCs w:val="18"/>
        </w:rPr>
        <w:t xml:space="preserve"> G, Berg J, Boyko O, Popova E, </w:t>
      </w:r>
      <w:r w:rsidRPr="00FF715F">
        <w:rPr>
          <w:rFonts w:ascii="Times New Roman" w:eastAsia="TimesNewRomanPS-BoldMT" w:hAnsi="Times New Roman" w:cs="Times New Roman"/>
          <w:bCs/>
          <w:sz w:val="18"/>
          <w:szCs w:val="18"/>
        </w:rPr>
        <w:t>Capsa D, Eriksson J, The European Multiple Sclerosis Platform</w:t>
      </w:r>
      <w:r w:rsidRPr="00FF715F">
        <w:rPr>
          <w:rFonts w:ascii="Times New Roman" w:hAnsi="Times New Roman" w:cs="Times New Roman"/>
          <w:sz w:val="18"/>
          <w:szCs w:val="18"/>
        </w:rPr>
        <w:t xml:space="preserve">. New insights into the burden and costs of multiple sclerosis in Europe: Results for Russia. </w:t>
      </w:r>
      <w:proofErr w:type="spellStart"/>
      <w:r w:rsidRPr="00FF715F">
        <w:rPr>
          <w:rFonts w:ascii="Times New Roman" w:hAnsi="Times New Roman" w:cs="Times New Roman"/>
          <w:sz w:val="18"/>
          <w:szCs w:val="18"/>
        </w:rPr>
        <w:t>Mult</w:t>
      </w:r>
      <w:proofErr w:type="spellEnd"/>
      <w:r w:rsidRPr="00FF715F">
        <w:rPr>
          <w:rFonts w:ascii="Times New Roman" w:hAnsi="Times New Roman" w:cs="Times New Roman"/>
          <w:sz w:val="18"/>
          <w:szCs w:val="18"/>
        </w:rPr>
        <w:t xml:space="preserve"> </w:t>
      </w:r>
      <w:proofErr w:type="spellStart"/>
      <w:r w:rsidRPr="00FF715F">
        <w:rPr>
          <w:rFonts w:ascii="Times New Roman" w:hAnsi="Times New Roman" w:cs="Times New Roman"/>
          <w:sz w:val="18"/>
          <w:szCs w:val="18"/>
        </w:rPr>
        <w:t>Sler</w:t>
      </w:r>
      <w:proofErr w:type="spellEnd"/>
      <w:r w:rsidRPr="00FF715F">
        <w:rPr>
          <w:rFonts w:ascii="Times New Roman" w:hAnsi="Times New Roman" w:cs="Times New Roman"/>
          <w:sz w:val="18"/>
          <w:szCs w:val="18"/>
        </w:rPr>
        <w:t xml:space="preserve"> 2017, </w:t>
      </w:r>
      <w:r w:rsidRPr="00FF715F">
        <w:rPr>
          <w:rFonts w:ascii="Times New Roman" w:eastAsia="TimesNewRomanPSMT" w:hAnsi="Times New Roman" w:cs="Times New Roman"/>
          <w:sz w:val="18"/>
          <w:szCs w:val="18"/>
        </w:rPr>
        <w:t xml:space="preserve">23(2S): 155-165 </w:t>
      </w:r>
      <w:proofErr w:type="spellStart"/>
      <w:r w:rsidRPr="00FF715F">
        <w:rPr>
          <w:rFonts w:ascii="Times New Roman" w:hAnsi="Times New Roman" w:cs="Times New Roman"/>
          <w:sz w:val="18"/>
          <w:szCs w:val="18"/>
        </w:rPr>
        <w:t>doi</w:t>
      </w:r>
      <w:proofErr w:type="spellEnd"/>
      <w:r w:rsidRPr="00FF715F">
        <w:rPr>
          <w:rFonts w:ascii="Times New Roman" w:hAnsi="Times New Roman" w:cs="Times New Roman"/>
          <w:sz w:val="18"/>
          <w:szCs w:val="18"/>
        </w:rPr>
        <w:t>: 10.1177/ 1352458517708668</w:t>
      </w:r>
    </w:p>
    <w:p w14:paraId="0B5015F4" w14:textId="77777777" w:rsidR="00207CF6" w:rsidRPr="00FF715F" w:rsidRDefault="00207CF6" w:rsidP="003116FA">
      <w:pPr>
        <w:pStyle w:val="a3"/>
        <w:numPr>
          <w:ilvl w:val="0"/>
          <w:numId w:val="2"/>
        </w:numPr>
        <w:ind w:left="380"/>
        <w:rPr>
          <w:rStyle w:val="current-selection"/>
          <w:rFonts w:ascii="Times New Roman" w:hAnsi="Times New Roman" w:cs="Times New Roman"/>
        </w:rPr>
      </w:pPr>
      <w:proofErr w:type="spellStart"/>
      <w:r w:rsidRPr="00FF715F">
        <w:rPr>
          <w:rFonts w:ascii="Times New Roman" w:hAnsi="Times New Roman" w:cs="Times New Roman"/>
          <w:lang w:val="en"/>
        </w:rPr>
        <w:t>Alroughani</w:t>
      </w:r>
      <w:proofErr w:type="spellEnd"/>
      <w:r w:rsidRPr="00FF715F">
        <w:rPr>
          <w:rFonts w:ascii="Times New Roman" w:hAnsi="Times New Roman" w:cs="Times New Roman"/>
          <w:lang w:val="en"/>
        </w:rPr>
        <w:t xml:space="preserve"> R, Boyko A. </w:t>
      </w:r>
      <w:r w:rsidRPr="00FF715F">
        <w:rPr>
          <w:rStyle w:val="current-selection"/>
          <w:rFonts w:ascii="Times New Roman" w:hAnsi="Times New Roman" w:cs="Times New Roman"/>
          <w:lang w:val="en"/>
        </w:rPr>
        <w:t xml:space="preserve">Pediatric multiple sclerosis: a review. </w:t>
      </w:r>
      <w:proofErr w:type="spellStart"/>
      <w:r w:rsidRPr="00FF715F">
        <w:rPr>
          <w:rFonts w:ascii="Times New Roman" w:hAnsi="Times New Roman" w:cs="Times New Roman"/>
          <w:lang w:val="en"/>
        </w:rPr>
        <w:t>BMCNeurology</w:t>
      </w:r>
      <w:proofErr w:type="spellEnd"/>
      <w:r w:rsidRPr="00FF715F">
        <w:rPr>
          <w:rFonts w:ascii="Times New Roman" w:hAnsi="Times New Roman" w:cs="Times New Roman"/>
          <w:lang w:val="en"/>
        </w:rPr>
        <w:t xml:space="preserve"> 2018, 18: 27 </w:t>
      </w:r>
      <w:proofErr w:type="spellStart"/>
      <w:r w:rsidRPr="00FF715F">
        <w:rPr>
          <w:rStyle w:val="current-selection"/>
          <w:rFonts w:ascii="Times New Roman" w:hAnsi="Times New Roman" w:cs="Times New Roman"/>
          <w:lang w:val="en"/>
        </w:rPr>
        <w:t>doi</w:t>
      </w:r>
      <w:proofErr w:type="spellEnd"/>
      <w:r w:rsidRPr="00FF715F">
        <w:rPr>
          <w:rStyle w:val="current-selection"/>
          <w:rFonts w:ascii="Times New Roman" w:hAnsi="Times New Roman" w:cs="Times New Roman"/>
        </w:rPr>
        <w:t>:</w:t>
      </w:r>
      <w:r w:rsidRPr="00FF715F">
        <w:rPr>
          <w:rStyle w:val="current-selection"/>
          <w:rFonts w:ascii="Times New Roman" w:hAnsi="Times New Roman" w:cs="Times New Roman"/>
          <w:lang w:val="en"/>
        </w:rPr>
        <w:t>10.1186/s12883-018-1026-3</w:t>
      </w:r>
    </w:p>
    <w:p w14:paraId="08A0084B" w14:textId="3E9FAD91" w:rsidR="00AE3E37" w:rsidRPr="00207CF6" w:rsidRDefault="00207CF6" w:rsidP="003116FA">
      <w:pPr>
        <w:pStyle w:val="a3"/>
        <w:numPr>
          <w:ilvl w:val="0"/>
          <w:numId w:val="2"/>
        </w:numPr>
        <w:ind w:left="380"/>
        <w:rPr>
          <w:rFonts w:ascii="Calibri"/>
        </w:rPr>
      </w:pPr>
      <w:r w:rsidRPr="00FF715F">
        <w:rPr>
          <w:rFonts w:ascii="Times New Roman" w:hAnsi="Times New Roman" w:cs="Times New Roman"/>
        </w:rPr>
        <w:t xml:space="preserve">Boyko A, </w:t>
      </w:r>
      <w:r w:rsidRPr="00FF715F">
        <w:rPr>
          <w:rFonts w:ascii="Times New Roman" w:hAnsi="Times New Roman" w:cs="Times New Roman"/>
          <w:bCs/>
        </w:rPr>
        <w:t>Melnikov</w:t>
      </w:r>
      <w:r w:rsidRPr="00FF715F">
        <w:rPr>
          <w:rFonts w:ascii="Times New Roman" w:hAnsi="Times New Roman" w:cs="Times New Roman"/>
        </w:rPr>
        <w:t xml:space="preserve"> M, </w:t>
      </w:r>
      <w:proofErr w:type="spellStart"/>
      <w:r w:rsidRPr="00FF715F">
        <w:rPr>
          <w:rFonts w:ascii="Times New Roman" w:hAnsi="Times New Roman" w:cs="Times New Roman"/>
        </w:rPr>
        <w:t>Zhetishev</w:t>
      </w:r>
      <w:proofErr w:type="spellEnd"/>
      <w:r w:rsidRPr="00FF715F">
        <w:rPr>
          <w:rFonts w:ascii="Times New Roman" w:hAnsi="Times New Roman" w:cs="Times New Roman"/>
        </w:rPr>
        <w:t xml:space="preserve"> R, </w:t>
      </w:r>
      <w:proofErr w:type="spellStart"/>
      <w:r w:rsidRPr="00FF715F">
        <w:rPr>
          <w:rFonts w:ascii="Times New Roman" w:hAnsi="Times New Roman" w:cs="Times New Roman"/>
        </w:rPr>
        <w:t>Pashenkov</w:t>
      </w:r>
      <w:proofErr w:type="spellEnd"/>
      <w:r w:rsidRPr="00FF715F">
        <w:rPr>
          <w:rFonts w:ascii="Times New Roman" w:hAnsi="Times New Roman" w:cs="Times New Roman"/>
        </w:rPr>
        <w:t xml:space="preserve"> </w:t>
      </w:r>
      <w:proofErr w:type="spellStart"/>
      <w:r w:rsidRPr="00FF715F">
        <w:rPr>
          <w:rFonts w:ascii="Times New Roman" w:hAnsi="Times New Roman" w:cs="Times New Roman"/>
        </w:rPr>
        <w:t>M.The</w:t>
      </w:r>
      <w:proofErr w:type="spellEnd"/>
      <w:r w:rsidRPr="00FF715F">
        <w:rPr>
          <w:rFonts w:ascii="Times New Roman" w:hAnsi="Times New Roman" w:cs="Times New Roman"/>
        </w:rPr>
        <w:t xml:space="preserve"> Role of biogenic amines in the regulation of interaction between the immune and nervous systems in Multiple Sclerosis. </w:t>
      </w:r>
      <w:r w:rsidRPr="00FF715F">
        <w:rPr>
          <w:rFonts w:ascii="Times New Roman" w:hAnsi="Times New Roman" w:cs="Times New Roman"/>
          <w:bCs/>
        </w:rPr>
        <w:t>Neuroimmunomodulation</w:t>
      </w:r>
      <w:r w:rsidRPr="00FF715F">
        <w:rPr>
          <w:rFonts w:ascii="Times New Roman" w:hAnsi="Times New Roman" w:cs="Times New Roman"/>
        </w:rPr>
        <w:t xml:space="preserve">. 2016; 23(4): 217-223. </w:t>
      </w:r>
      <w:proofErr w:type="spellStart"/>
      <w:r w:rsidRPr="00FF715F">
        <w:rPr>
          <w:rFonts w:ascii="Times New Roman" w:hAnsi="Times New Roman" w:cs="Times New Roman"/>
        </w:rPr>
        <w:t>doi</w:t>
      </w:r>
      <w:proofErr w:type="spellEnd"/>
      <w:r w:rsidRPr="00FF715F">
        <w:rPr>
          <w:rFonts w:ascii="Times New Roman" w:hAnsi="Times New Roman" w:cs="Times New Roman"/>
        </w:rPr>
        <w:t>: 10.1159/000449167</w:t>
      </w:r>
      <w:r w:rsidR="00815B72" w:rsidRPr="004C7097">
        <w:rPr>
          <w:rFonts w:ascii="Calibri"/>
          <w:noProof/>
          <w:lang w:val="ru-RU" w:eastAsia="ru-RU"/>
        </w:rPr>
        <mc:AlternateContent>
          <mc:Choice Requires="wpg">
            <w:drawing>
              <wp:inline distT="0" distB="0" distL="0" distR="0" wp14:anchorId="633D1BB7" wp14:editId="3A5D250E">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D605B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655F137D" w14:textId="35608C63" w:rsidR="00A726FC" w:rsidRPr="00A726FC" w:rsidRDefault="00A30821" w:rsidP="00A726FC">
      <w:pPr>
        <w:widowControl/>
        <w:spacing w:line="259" w:lineRule="auto"/>
        <w:jc w:val="both"/>
        <w:rPr>
          <w:rFonts w:ascii="Arial" w:eastAsiaTheme="minorHAnsi" w:hAnsi="Arial" w:cs="Arial"/>
          <w:bCs/>
          <w:sz w:val="14"/>
          <w:szCs w:val="14"/>
          <w:lang w:val="en-GB"/>
        </w:rPr>
      </w:pPr>
      <w:r>
        <w:rPr>
          <w:rFonts w:ascii="Arial" w:eastAsiaTheme="minorHAnsi" w:hAnsi="Arial" w:cs="Arial"/>
          <w:bCs/>
          <w:noProof/>
          <w:spacing w:val="-2"/>
          <w:sz w:val="14"/>
          <w:szCs w:val="14"/>
          <w:lang w:val="ru-RU" w:eastAsia="ru-RU"/>
        </w:rPr>
        <w:lastRenderedPageBreak/>
        <w:drawing>
          <wp:anchor distT="0" distB="0" distL="114300" distR="114300" simplePos="0" relativeHeight="251659264" behindDoc="1" locked="0" layoutInCell="1" allowOverlap="1" wp14:anchorId="03979874" wp14:editId="26D66157">
            <wp:simplePos x="0" y="0"/>
            <wp:positionH relativeFrom="column">
              <wp:posOffset>0</wp:posOffset>
            </wp:positionH>
            <wp:positionV relativeFrom="paragraph">
              <wp:posOffset>-1905</wp:posOffset>
            </wp:positionV>
            <wp:extent cx="990600" cy="1279066"/>
            <wp:effectExtent l="0" t="0" r="0" b="0"/>
            <wp:wrapTight wrapText="bothSides">
              <wp:wrapPolygon edited="0">
                <wp:start x="0" y="0"/>
                <wp:lineTo x="0" y="21235"/>
                <wp:lineTo x="21185" y="21235"/>
                <wp:lineTo x="21185"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0600" cy="1279066"/>
                    </a:xfrm>
                    <a:prstGeom prst="rect">
                      <a:avLst/>
                    </a:prstGeom>
                    <a:noFill/>
                  </pic:spPr>
                </pic:pic>
              </a:graphicData>
            </a:graphic>
            <wp14:sizeRelH relativeFrom="page">
              <wp14:pctWidth>0</wp14:pctWidth>
            </wp14:sizeRelH>
            <wp14:sizeRelV relativeFrom="page">
              <wp14:pctHeight>0</wp14:pctHeight>
            </wp14:sizeRelV>
          </wp:anchor>
        </w:drawing>
      </w:r>
      <w:r w:rsidR="00A726FC" w:rsidRPr="00A726FC">
        <w:rPr>
          <w:rFonts w:ascii="Arial" w:eastAsiaTheme="minorHAnsi" w:hAnsi="Arial" w:cs="Arial"/>
          <w:bCs/>
          <w:spacing w:val="-2"/>
          <w:sz w:val="14"/>
          <w:szCs w:val="14"/>
          <w:lang w:val="en-GB"/>
        </w:rPr>
        <w:t xml:space="preserve">Alexei Boyko gained his MD and PhD from the </w:t>
      </w:r>
      <w:r w:rsidR="00A726FC" w:rsidRPr="00A726FC">
        <w:rPr>
          <w:rFonts w:ascii="Arial" w:eastAsiaTheme="minorHAnsi" w:hAnsi="Arial" w:cs="Arial"/>
          <w:bCs/>
          <w:sz w:val="14"/>
          <w:szCs w:val="14"/>
          <w:lang w:val="en-GB"/>
        </w:rPr>
        <w:t>Russian State Medical University, Moscow</w:t>
      </w:r>
      <w:r w:rsidR="00A726FC" w:rsidRPr="00A726FC">
        <w:rPr>
          <w:rFonts w:ascii="Arial" w:eastAsiaTheme="minorHAnsi" w:hAnsi="Arial" w:cs="Arial"/>
          <w:bCs/>
          <w:spacing w:val="-2"/>
          <w:sz w:val="14"/>
          <w:szCs w:val="14"/>
          <w:lang w:val="en-GB"/>
        </w:rPr>
        <w:t xml:space="preserve"> and has been Professor of the Department of Neurology and Neurosurgery at this university since 1997. He was the Chief Neurologist of the Department of Health Care of the Government of Moscow in 2001-2015, Director of the Moscow Multiple Sclerosis </w:t>
      </w:r>
      <w:proofErr w:type="spellStart"/>
      <w:r w:rsidR="00A726FC" w:rsidRPr="00A726FC">
        <w:rPr>
          <w:rFonts w:ascii="Arial" w:eastAsiaTheme="minorHAnsi" w:hAnsi="Arial" w:cs="Arial"/>
          <w:bCs/>
          <w:spacing w:val="-2"/>
          <w:sz w:val="14"/>
          <w:szCs w:val="14"/>
          <w:lang w:val="en-GB"/>
        </w:rPr>
        <w:t>Center</w:t>
      </w:r>
      <w:proofErr w:type="spellEnd"/>
      <w:r w:rsidR="00A726FC" w:rsidRPr="00A726FC">
        <w:rPr>
          <w:rFonts w:ascii="Arial" w:eastAsiaTheme="minorHAnsi" w:hAnsi="Arial" w:cs="Arial"/>
          <w:bCs/>
          <w:spacing w:val="-2"/>
          <w:sz w:val="14"/>
          <w:szCs w:val="14"/>
          <w:lang w:val="en-GB"/>
        </w:rPr>
        <w:t xml:space="preserve"> in 2004-2014 and Director of the MS Clinical and Research </w:t>
      </w:r>
      <w:proofErr w:type="spellStart"/>
      <w:r w:rsidR="00A726FC" w:rsidRPr="00A726FC">
        <w:rPr>
          <w:rFonts w:ascii="Arial" w:eastAsiaTheme="minorHAnsi" w:hAnsi="Arial" w:cs="Arial"/>
          <w:bCs/>
          <w:spacing w:val="-2"/>
          <w:sz w:val="14"/>
          <w:szCs w:val="14"/>
          <w:lang w:val="en-GB"/>
        </w:rPr>
        <w:t>Center</w:t>
      </w:r>
      <w:proofErr w:type="spellEnd"/>
      <w:r w:rsidR="00A726FC" w:rsidRPr="00A726FC">
        <w:rPr>
          <w:rFonts w:ascii="Arial" w:eastAsiaTheme="minorHAnsi" w:hAnsi="Arial" w:cs="Arial"/>
          <w:bCs/>
          <w:spacing w:val="-2"/>
          <w:sz w:val="14"/>
          <w:szCs w:val="14"/>
          <w:lang w:val="en-GB"/>
        </w:rPr>
        <w:t xml:space="preserve"> of </w:t>
      </w:r>
      <w:proofErr w:type="spellStart"/>
      <w:r w:rsidR="00A726FC" w:rsidRPr="00A726FC">
        <w:rPr>
          <w:rFonts w:ascii="Arial" w:eastAsiaTheme="minorHAnsi" w:hAnsi="Arial" w:cs="Arial"/>
          <w:bCs/>
          <w:spacing w:val="-2"/>
          <w:sz w:val="14"/>
          <w:szCs w:val="14"/>
          <w:lang w:val="en-GB"/>
        </w:rPr>
        <w:t>Neuroclinic</w:t>
      </w:r>
      <w:proofErr w:type="spellEnd"/>
      <w:r w:rsidR="00A726FC" w:rsidRPr="00A726FC">
        <w:rPr>
          <w:rFonts w:ascii="Arial" w:eastAsiaTheme="minorHAnsi" w:hAnsi="Arial" w:cs="Arial"/>
          <w:bCs/>
          <w:spacing w:val="-2"/>
          <w:sz w:val="14"/>
          <w:szCs w:val="14"/>
          <w:lang w:val="en-GB"/>
        </w:rPr>
        <w:t xml:space="preserve"> since 2015, Director of the </w:t>
      </w:r>
      <w:proofErr w:type="spellStart"/>
      <w:r w:rsidR="00A726FC" w:rsidRPr="00A726FC">
        <w:rPr>
          <w:rFonts w:ascii="Arial" w:eastAsiaTheme="minorHAnsi" w:hAnsi="Arial" w:cs="Arial"/>
          <w:bCs/>
          <w:spacing w:val="-2"/>
          <w:sz w:val="14"/>
          <w:szCs w:val="14"/>
          <w:lang w:val="en-GB"/>
        </w:rPr>
        <w:t>Neuroimmunological</w:t>
      </w:r>
      <w:proofErr w:type="spellEnd"/>
      <w:r w:rsidR="00A726FC" w:rsidRPr="00A726FC">
        <w:rPr>
          <w:rFonts w:ascii="Arial" w:eastAsiaTheme="minorHAnsi" w:hAnsi="Arial" w:cs="Arial"/>
          <w:bCs/>
          <w:spacing w:val="-2"/>
          <w:sz w:val="14"/>
          <w:szCs w:val="14"/>
          <w:lang w:val="en-GB"/>
        </w:rPr>
        <w:t xml:space="preserve"> Department of the Federal </w:t>
      </w:r>
      <w:proofErr w:type="spellStart"/>
      <w:r w:rsidR="00A726FC" w:rsidRPr="00A726FC">
        <w:rPr>
          <w:rFonts w:ascii="Arial" w:eastAsiaTheme="minorHAnsi" w:hAnsi="Arial" w:cs="Arial"/>
          <w:bCs/>
          <w:spacing w:val="-2"/>
          <w:sz w:val="14"/>
          <w:szCs w:val="14"/>
          <w:lang w:val="en-GB"/>
        </w:rPr>
        <w:t>Center</w:t>
      </w:r>
      <w:proofErr w:type="spellEnd"/>
      <w:r w:rsidR="00A726FC" w:rsidRPr="00A726FC">
        <w:rPr>
          <w:rFonts w:ascii="Arial" w:eastAsiaTheme="minorHAnsi" w:hAnsi="Arial" w:cs="Arial"/>
          <w:bCs/>
          <w:spacing w:val="-2"/>
          <w:sz w:val="14"/>
          <w:szCs w:val="14"/>
          <w:lang w:val="en-GB"/>
        </w:rPr>
        <w:t xml:space="preserve"> CVPS</w:t>
      </w:r>
      <w:r w:rsidR="00376629">
        <w:rPr>
          <w:rFonts w:ascii="Arial" w:eastAsiaTheme="minorHAnsi" w:hAnsi="Arial" w:cs="Arial"/>
          <w:bCs/>
          <w:spacing w:val="-2"/>
          <w:sz w:val="14"/>
          <w:szCs w:val="14"/>
          <w:lang w:val="en-GB"/>
        </w:rPr>
        <w:t xml:space="preserve">. </w:t>
      </w:r>
      <w:r w:rsidR="00A726FC" w:rsidRPr="00A726FC">
        <w:rPr>
          <w:rFonts w:ascii="Arial" w:eastAsiaTheme="minorHAnsi" w:hAnsi="Arial" w:cs="Arial"/>
          <w:bCs/>
          <w:spacing w:val="-2"/>
          <w:sz w:val="14"/>
          <w:szCs w:val="14"/>
          <w:lang w:val="en-GB"/>
        </w:rPr>
        <w:t xml:space="preserve">Professor Boyko has been a member of the </w:t>
      </w:r>
      <w:r w:rsidR="00A726FC" w:rsidRPr="00A726FC">
        <w:rPr>
          <w:rFonts w:ascii="Arial" w:eastAsiaTheme="minorHAnsi" w:hAnsi="Arial" w:cs="Arial"/>
          <w:bCs/>
          <w:sz w:val="14"/>
          <w:szCs w:val="14"/>
          <w:lang w:val="en-GB"/>
        </w:rPr>
        <w:t>"Oslo International Think-tank on M</w:t>
      </w:r>
      <w:r w:rsidR="0040199F">
        <w:rPr>
          <w:rFonts w:ascii="Arial" w:eastAsiaTheme="minorHAnsi" w:hAnsi="Arial" w:cs="Arial"/>
          <w:bCs/>
          <w:sz w:val="14"/>
          <w:szCs w:val="14"/>
          <w:lang w:val="en-GB"/>
        </w:rPr>
        <w:t>S</w:t>
      </w:r>
      <w:r w:rsidR="00A726FC" w:rsidRPr="00A726FC">
        <w:rPr>
          <w:rFonts w:ascii="Arial" w:eastAsiaTheme="minorHAnsi" w:hAnsi="Arial" w:cs="Arial"/>
          <w:bCs/>
          <w:sz w:val="14"/>
          <w:szCs w:val="14"/>
          <w:lang w:val="en-GB"/>
        </w:rPr>
        <w:t xml:space="preserve"> Epidemiology, Analytical Approaches to Study of the Aetiology" at the </w:t>
      </w:r>
      <w:proofErr w:type="spellStart"/>
      <w:r w:rsidR="00A726FC" w:rsidRPr="00A726FC">
        <w:rPr>
          <w:rFonts w:ascii="Arial" w:eastAsiaTheme="minorHAnsi" w:hAnsi="Arial" w:cs="Arial"/>
          <w:bCs/>
          <w:sz w:val="14"/>
          <w:szCs w:val="14"/>
          <w:lang w:val="en-GB"/>
        </w:rPr>
        <w:t>Center</w:t>
      </w:r>
      <w:proofErr w:type="spellEnd"/>
      <w:r w:rsidR="00A726FC" w:rsidRPr="00A726FC">
        <w:rPr>
          <w:rFonts w:ascii="Arial" w:eastAsiaTheme="minorHAnsi" w:hAnsi="Arial" w:cs="Arial"/>
          <w:bCs/>
          <w:sz w:val="14"/>
          <w:szCs w:val="14"/>
          <w:lang w:val="en-GB"/>
        </w:rPr>
        <w:t xml:space="preserve"> for Advanced Studies of the Norwegian Academy of Science and Letters in 1994-1995, and worked at UBC MS </w:t>
      </w:r>
      <w:proofErr w:type="spellStart"/>
      <w:r w:rsidR="00A726FC" w:rsidRPr="00A726FC">
        <w:rPr>
          <w:rFonts w:ascii="Arial" w:eastAsiaTheme="minorHAnsi" w:hAnsi="Arial" w:cs="Arial"/>
          <w:bCs/>
          <w:sz w:val="14"/>
          <w:szCs w:val="14"/>
          <w:lang w:val="en-GB"/>
        </w:rPr>
        <w:t>Center</w:t>
      </w:r>
      <w:proofErr w:type="spellEnd"/>
      <w:r w:rsidR="00A726FC" w:rsidRPr="00A726FC">
        <w:rPr>
          <w:rFonts w:ascii="Arial" w:eastAsiaTheme="minorHAnsi" w:hAnsi="Arial" w:cs="Arial"/>
          <w:bCs/>
          <w:sz w:val="14"/>
          <w:szCs w:val="14"/>
          <w:lang w:val="en-GB"/>
        </w:rPr>
        <w:t xml:space="preserve"> in 1998 (Vancouver, Canada). He is also a member of </w:t>
      </w:r>
      <w:r w:rsidR="00A726FC" w:rsidRPr="00A726FC">
        <w:rPr>
          <w:rFonts w:ascii="Arial" w:eastAsiaTheme="minorHAnsi" w:hAnsi="Arial" w:cs="Arial"/>
          <w:bCs/>
          <w:sz w:val="14"/>
          <w:szCs w:val="14"/>
        </w:rPr>
        <w:t xml:space="preserve">the Presidium of </w:t>
      </w:r>
      <w:r w:rsidR="00A726FC" w:rsidRPr="00A726FC">
        <w:rPr>
          <w:rFonts w:ascii="Arial" w:eastAsiaTheme="minorHAnsi" w:hAnsi="Arial" w:cs="Arial"/>
          <w:bCs/>
          <w:sz w:val="14"/>
          <w:szCs w:val="14"/>
          <w:lang w:val="en-GB"/>
        </w:rPr>
        <w:t xml:space="preserve">the All-Russian Society of Neurologists, Co-ordinator of the Medical Consulting Boards of Moscow and All-Russian MS Societies, President of RUCTRIMS, member of ECTRIMS Council. </w:t>
      </w:r>
    </w:p>
    <w:p w14:paraId="216C3389" w14:textId="79861038" w:rsidR="00AE3E37" w:rsidRDefault="00A9710C">
      <w:pPr>
        <w:spacing w:before="62"/>
        <w:ind w:left="4217" w:right="4235"/>
        <w:jc w:val="center"/>
        <w:rPr>
          <w:rFonts w:ascii="Arial"/>
          <w:sz w:val="14"/>
        </w:rPr>
      </w:pPr>
      <w:r>
        <w:rPr>
          <w:rFonts w:ascii="Arial"/>
          <w:sz w:val="14"/>
        </w:rPr>
        <w:t xml:space="preserve">Email: </w:t>
      </w:r>
      <w:r w:rsidR="00A30821" w:rsidRPr="00A30821">
        <w:rPr>
          <w:rFonts w:ascii="Arial"/>
          <w:sz w:val="14"/>
        </w:rPr>
        <w:t>boykoan13@gmail.com</w:t>
      </w:r>
    </w:p>
    <w:p w14:paraId="4F01DE58" w14:textId="77777777" w:rsidR="00AE3E37" w:rsidRDefault="00815B72">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14:anchorId="2263614E" wp14:editId="5998B14B">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A5E4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60410F3E" w14:textId="03B5CC08" w:rsidR="00AE3E37" w:rsidRDefault="00A9710C" w:rsidP="00316A9B">
      <w:pPr>
        <w:spacing w:before="39"/>
        <w:ind w:left="100"/>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t>Notes/Comments:</w:t>
      </w:r>
    </w:p>
    <w:p w14:paraId="3AF2AA52" w14:textId="54767F8A" w:rsidR="00815B72" w:rsidRDefault="00815B72" w:rsidP="00815B72">
      <w:pPr>
        <w:spacing w:line="204" w:lineRule="exact"/>
        <w:rPr>
          <w:rFonts w:ascii="Calibri" w:hAnsi="Calibri"/>
        </w:rPr>
      </w:pP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E1E71" w14:textId="77777777" w:rsidR="00163D22" w:rsidRDefault="00163D22">
      <w:r>
        <w:separator/>
      </w:r>
    </w:p>
  </w:endnote>
  <w:endnote w:type="continuationSeparator" w:id="0">
    <w:p w14:paraId="32F7ABD5" w14:textId="77777777" w:rsidR="00163D22" w:rsidRDefault="00163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Sitka Small"/>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MS Gothic"/>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21FF5" w14:textId="77777777" w:rsidR="00716F7C" w:rsidRDefault="00716F7C">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5C496D45" wp14:editId="07F1D765">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AE23F" w14:textId="77777777" w:rsidR="00716F7C" w:rsidRPr="005B3A56" w:rsidRDefault="00716F7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A653F1" w14:textId="77777777" w:rsidR="00716F7C" w:rsidRPr="005B3A56" w:rsidRDefault="00716F7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496D4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14:paraId="3A5AE23F" w14:textId="77777777" w:rsidR="00716F7C" w:rsidRPr="005B3A56" w:rsidRDefault="00716F7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A653F1" w14:textId="77777777" w:rsidR="00716F7C" w:rsidRPr="005B3A56" w:rsidRDefault="00716F7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63E103AC" wp14:editId="4A56D059">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04D67" w14:textId="77777777" w:rsidR="00716F7C" w:rsidRPr="005B3A56" w:rsidRDefault="00716F7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A655D1" w14:textId="77777777" w:rsidR="00716F7C" w:rsidRPr="005B3A56" w:rsidRDefault="00716F7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103A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14:paraId="5F004D67" w14:textId="77777777" w:rsidR="00716F7C" w:rsidRPr="005B3A56" w:rsidRDefault="00716F7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A655D1" w14:textId="77777777" w:rsidR="00716F7C" w:rsidRPr="005B3A56" w:rsidRDefault="00716F7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7F83D1A0" wp14:editId="7F0DEB85">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14228" w14:textId="77777777" w:rsidR="00716F7C" w:rsidRPr="005B3A56" w:rsidRDefault="00716F7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63DBF7" w14:textId="77777777" w:rsidR="00716F7C" w:rsidRPr="005B3A56" w:rsidRDefault="00716F7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3D1A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14:paraId="6F514228" w14:textId="77777777" w:rsidR="00716F7C" w:rsidRPr="005B3A56" w:rsidRDefault="00716F7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63DBF7" w14:textId="77777777" w:rsidR="00716F7C" w:rsidRPr="005B3A56" w:rsidRDefault="00716F7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B041F" w14:textId="77777777" w:rsidR="00163D22" w:rsidRDefault="00163D22">
      <w:r>
        <w:separator/>
      </w:r>
    </w:p>
  </w:footnote>
  <w:footnote w:type="continuationSeparator" w:id="0">
    <w:p w14:paraId="7E5E5937" w14:textId="77777777" w:rsidR="00163D22" w:rsidRDefault="00163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EE91E" w14:textId="77777777" w:rsidR="00716F7C" w:rsidRDefault="00716F7C">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14:anchorId="11225BDE" wp14:editId="6E2B0673">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14C05" w14:textId="77777777" w:rsidR="00716F7C" w:rsidRPr="005B3A56" w:rsidRDefault="00716F7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25BD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14:paraId="54114C05" w14:textId="77777777" w:rsidR="00716F7C" w:rsidRPr="005B3A56" w:rsidRDefault="00716F7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14:anchorId="03A34977" wp14:editId="2A460C0F">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3355B" w14:textId="77777777" w:rsidR="00716F7C" w:rsidRPr="005B3A56" w:rsidRDefault="00716F7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02CD08" w14:textId="77777777" w:rsidR="00716F7C" w:rsidRPr="005B3A56" w:rsidRDefault="00716F7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3497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14:paraId="6F63355B" w14:textId="77777777" w:rsidR="00716F7C" w:rsidRPr="005B3A56" w:rsidRDefault="00716F7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02CD08" w14:textId="77777777" w:rsidR="00716F7C" w:rsidRPr="005B3A56" w:rsidRDefault="00716F7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0B725516"/>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59412DD"/>
    <w:multiLevelType w:val="hybridMultilevel"/>
    <w:tmpl w:val="78F84A6C"/>
    <w:lvl w:ilvl="0" w:tplc="FA68018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37F18"/>
    <w:rsid w:val="00073040"/>
    <w:rsid w:val="000B1344"/>
    <w:rsid w:val="000C2CAD"/>
    <w:rsid w:val="000E2911"/>
    <w:rsid w:val="000E36C0"/>
    <w:rsid w:val="001263DF"/>
    <w:rsid w:val="00163D22"/>
    <w:rsid w:val="001B555A"/>
    <w:rsid w:val="001E1CAC"/>
    <w:rsid w:val="001F3BD3"/>
    <w:rsid w:val="00207CF6"/>
    <w:rsid w:val="00250CA4"/>
    <w:rsid w:val="002B4BFA"/>
    <w:rsid w:val="002C29D8"/>
    <w:rsid w:val="002C72CB"/>
    <w:rsid w:val="002D1F61"/>
    <w:rsid w:val="00316A9B"/>
    <w:rsid w:val="003426C9"/>
    <w:rsid w:val="0036584D"/>
    <w:rsid w:val="00376629"/>
    <w:rsid w:val="0038075F"/>
    <w:rsid w:val="003A6690"/>
    <w:rsid w:val="003C0063"/>
    <w:rsid w:val="003C63DD"/>
    <w:rsid w:val="0040199F"/>
    <w:rsid w:val="00404E5B"/>
    <w:rsid w:val="00414F7B"/>
    <w:rsid w:val="00427F9B"/>
    <w:rsid w:val="004355DC"/>
    <w:rsid w:val="00471D64"/>
    <w:rsid w:val="004749B4"/>
    <w:rsid w:val="004C5CBA"/>
    <w:rsid w:val="004C7097"/>
    <w:rsid w:val="004F3523"/>
    <w:rsid w:val="0059148A"/>
    <w:rsid w:val="005B3A56"/>
    <w:rsid w:val="005F6591"/>
    <w:rsid w:val="0060377A"/>
    <w:rsid w:val="006060CE"/>
    <w:rsid w:val="0061109C"/>
    <w:rsid w:val="0063497F"/>
    <w:rsid w:val="006E1C97"/>
    <w:rsid w:val="00716F7C"/>
    <w:rsid w:val="00747567"/>
    <w:rsid w:val="007A0F94"/>
    <w:rsid w:val="007E208D"/>
    <w:rsid w:val="00815B72"/>
    <w:rsid w:val="00873DF0"/>
    <w:rsid w:val="00877D1A"/>
    <w:rsid w:val="008B2A15"/>
    <w:rsid w:val="00962D66"/>
    <w:rsid w:val="009913D9"/>
    <w:rsid w:val="009B2D44"/>
    <w:rsid w:val="009B3449"/>
    <w:rsid w:val="009E474C"/>
    <w:rsid w:val="009F7658"/>
    <w:rsid w:val="00A01659"/>
    <w:rsid w:val="00A03C89"/>
    <w:rsid w:val="00A23DB2"/>
    <w:rsid w:val="00A30821"/>
    <w:rsid w:val="00A726FC"/>
    <w:rsid w:val="00A944B6"/>
    <w:rsid w:val="00A9710C"/>
    <w:rsid w:val="00AA2BA9"/>
    <w:rsid w:val="00AA51CD"/>
    <w:rsid w:val="00AA54D0"/>
    <w:rsid w:val="00AC0838"/>
    <w:rsid w:val="00AC7F0D"/>
    <w:rsid w:val="00AD347A"/>
    <w:rsid w:val="00AE3E37"/>
    <w:rsid w:val="00B02EF6"/>
    <w:rsid w:val="00B042A4"/>
    <w:rsid w:val="00B21A57"/>
    <w:rsid w:val="00B35690"/>
    <w:rsid w:val="00B56A2F"/>
    <w:rsid w:val="00BB0ABD"/>
    <w:rsid w:val="00C26E0B"/>
    <w:rsid w:val="00C33602"/>
    <w:rsid w:val="00C6485D"/>
    <w:rsid w:val="00C82C0F"/>
    <w:rsid w:val="00C95D32"/>
    <w:rsid w:val="00CC38B6"/>
    <w:rsid w:val="00CD6F55"/>
    <w:rsid w:val="00D06C86"/>
    <w:rsid w:val="00D0753A"/>
    <w:rsid w:val="00D5165C"/>
    <w:rsid w:val="00D86E8E"/>
    <w:rsid w:val="00DD353E"/>
    <w:rsid w:val="00DF33BC"/>
    <w:rsid w:val="00E2028B"/>
    <w:rsid w:val="00E41589"/>
    <w:rsid w:val="00E53070"/>
    <w:rsid w:val="00EB0C42"/>
    <w:rsid w:val="00EE1AFD"/>
    <w:rsid w:val="00EF7978"/>
    <w:rsid w:val="00F652F8"/>
    <w:rsid w:val="00F72EEA"/>
    <w:rsid w:val="00F84CAE"/>
    <w:rsid w:val="00F920CF"/>
    <w:rsid w:val="00F97958"/>
    <w:rsid w:val="00FF71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8F46C4"/>
  <w15:docId w15:val="{C03E0839-F082-4B53-999D-98695C9B9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nhideWhenUsed/>
    <w:rsid w:val="005B3A56"/>
    <w:pPr>
      <w:tabs>
        <w:tab w:val="center" w:pos="4513"/>
        <w:tab w:val="right" w:pos="9026"/>
      </w:tabs>
    </w:pPr>
  </w:style>
  <w:style w:type="character" w:customStyle="1" w:styleId="a6">
    <w:name w:val="Верхний колонтитул Знак"/>
    <w:basedOn w:val="a0"/>
    <w:link w:val="a5"/>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Нижний колонтитул Знак"/>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Текст выноски Знак"/>
    <w:basedOn w:val="a0"/>
    <w:link w:val="a9"/>
    <w:uiPriority w:val="99"/>
    <w:semiHidden/>
    <w:rsid w:val="004F3523"/>
    <w:rPr>
      <w:rFonts w:ascii="Tahoma" w:eastAsia="Tw Cen MT" w:hAnsi="Tahoma" w:cs="Tahoma"/>
      <w:sz w:val="16"/>
      <w:szCs w:val="16"/>
    </w:rPr>
  </w:style>
  <w:style w:type="character" w:styleId="ab">
    <w:name w:val="annotation reference"/>
    <w:basedOn w:val="a0"/>
    <w:uiPriority w:val="99"/>
    <w:semiHidden/>
    <w:unhideWhenUsed/>
    <w:rsid w:val="00A726FC"/>
    <w:rPr>
      <w:sz w:val="16"/>
      <w:szCs w:val="16"/>
    </w:rPr>
  </w:style>
  <w:style w:type="paragraph" w:styleId="ac">
    <w:name w:val="annotation text"/>
    <w:basedOn w:val="a"/>
    <w:link w:val="ad"/>
    <w:uiPriority w:val="99"/>
    <w:semiHidden/>
    <w:unhideWhenUsed/>
    <w:rsid w:val="00A726FC"/>
    <w:rPr>
      <w:sz w:val="20"/>
      <w:szCs w:val="20"/>
    </w:rPr>
  </w:style>
  <w:style w:type="character" w:customStyle="1" w:styleId="ad">
    <w:name w:val="Текст примечания Знак"/>
    <w:basedOn w:val="a0"/>
    <w:link w:val="ac"/>
    <w:uiPriority w:val="99"/>
    <w:semiHidden/>
    <w:rsid w:val="00A726FC"/>
    <w:rPr>
      <w:rFonts w:ascii="Tw Cen MT" w:eastAsia="Tw Cen MT" w:hAnsi="Tw Cen MT" w:cs="Tw Cen MT"/>
      <w:sz w:val="20"/>
      <w:szCs w:val="20"/>
    </w:rPr>
  </w:style>
  <w:style w:type="paragraph" w:styleId="ae">
    <w:name w:val="annotation subject"/>
    <w:basedOn w:val="ac"/>
    <w:next w:val="ac"/>
    <w:link w:val="af"/>
    <w:uiPriority w:val="99"/>
    <w:semiHidden/>
    <w:unhideWhenUsed/>
    <w:rsid w:val="00A726FC"/>
    <w:rPr>
      <w:b/>
      <w:bCs/>
    </w:rPr>
  </w:style>
  <w:style w:type="character" w:customStyle="1" w:styleId="af">
    <w:name w:val="Тема примечания Знак"/>
    <w:basedOn w:val="ad"/>
    <w:link w:val="ae"/>
    <w:uiPriority w:val="99"/>
    <w:semiHidden/>
    <w:rsid w:val="00A726FC"/>
    <w:rPr>
      <w:rFonts w:ascii="Tw Cen MT" w:eastAsia="Tw Cen MT" w:hAnsi="Tw Cen MT" w:cs="Tw Cen MT"/>
      <w:b/>
      <w:bCs/>
      <w:sz w:val="20"/>
      <w:szCs w:val="20"/>
    </w:rPr>
  </w:style>
  <w:style w:type="character" w:styleId="af0">
    <w:name w:val="Hyperlink"/>
    <w:basedOn w:val="a0"/>
    <w:uiPriority w:val="99"/>
    <w:unhideWhenUsed/>
    <w:rsid w:val="004C7097"/>
    <w:rPr>
      <w:color w:val="0000FF" w:themeColor="hyperlink"/>
      <w:u w:val="single"/>
    </w:rPr>
  </w:style>
  <w:style w:type="character" w:customStyle="1" w:styleId="current-selection">
    <w:name w:val="current-selection"/>
    <w:rsid w:val="00207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jneuroim.2018.01.00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1481-019-09852-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89D99-2CBC-454F-BDF9-A6B1998A9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4415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Bolsun Daria</cp:lastModifiedBy>
  <cp:revision>2</cp:revision>
  <dcterms:created xsi:type="dcterms:W3CDTF">2019-10-18T06:34:00Z</dcterms:created>
  <dcterms:modified xsi:type="dcterms:W3CDTF">2019-10-18T06:34:00Z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