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media/image1.jpeg" ContentType="image/jpeg"/>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spacing w:after="100" w:line="360" w:lineRule="auto"/>
        <w:jc w:val="both"/>
        <w:rPr>
          <w:rStyle w:val="None"/>
          <w:b w:val="1"/>
          <w:bCs w:val="1"/>
          <w:color w:val="0070c0"/>
          <w:sz w:val="36"/>
          <w:szCs w:val="36"/>
          <w:u w:color="0070c0"/>
        </w:rPr>
      </w:pPr>
      <w:r>
        <w:rPr>
          <w:rStyle w:val="None"/>
          <w:b w:val="1"/>
          <w:bCs w:val="1"/>
          <w:color w:val="0070c0"/>
          <w:sz w:val="36"/>
          <w:szCs w:val="36"/>
          <w:u w:color="0070c0"/>
          <w:rtl w:val="0"/>
        </w:rPr>
        <w:t>Neuroinflammation</w:t>
      </w:r>
      <w:r>
        <w:rPr>
          <w:rStyle w:val="None"/>
          <w:b w:val="1"/>
          <w:bCs w:val="1"/>
          <w:color w:val="0070c0"/>
          <w:sz w:val="36"/>
          <w:szCs w:val="36"/>
          <w:u w:color="0070c0"/>
          <w:rtl w:val="0"/>
          <w:lang w:val="en-US"/>
        </w:rPr>
        <w:t xml:space="preserve"> and chronic psychiatric disorders</w:t>
      </w:r>
    </w:p>
    <w:p>
      <w:pPr>
        <w:pStyle w:val="Body"/>
        <w:spacing w:after="100" w:line="360" w:lineRule="auto"/>
        <w:jc w:val="both"/>
        <w:rPr>
          <w:rStyle w:val="None"/>
          <w:b w:val="1"/>
          <w:bCs w:val="1"/>
          <w:color w:val="0070c0"/>
          <w:sz w:val="36"/>
          <w:szCs w:val="36"/>
          <w:u w:color="0070c0"/>
        </w:rPr>
      </w:pPr>
      <w:r>
        <w:rPr>
          <w:rStyle w:val="None"/>
          <w:rFonts w:ascii="Arial" w:hAnsi="Arial"/>
          <w:sz w:val="18"/>
          <w:szCs w:val="18"/>
          <w:rtl w:val="0"/>
        </w:rPr>
        <w:t xml:space="preserve">Dr. </w:t>
      </w:r>
      <w:r>
        <w:rPr>
          <w:rStyle w:val="None"/>
          <w:rFonts w:ascii="Arial" w:hAnsi="Arial"/>
          <w:sz w:val="18"/>
          <w:szCs w:val="18"/>
          <w:rtl w:val="0"/>
        </w:rPr>
        <w:t>Bar</w:t>
      </w:r>
      <w:r>
        <w:rPr>
          <w:rStyle w:val="None"/>
          <w:rFonts w:ascii="Arial" w:hAnsi="Arial" w:hint="default"/>
          <w:sz w:val="18"/>
          <w:szCs w:val="18"/>
          <w:rtl w:val="0"/>
        </w:rPr>
        <w:t>ış Ö</w:t>
      </w:r>
      <w:r>
        <w:rPr>
          <w:rStyle w:val="None"/>
          <w:rFonts w:ascii="Arial" w:hAnsi="Arial"/>
          <w:sz w:val="18"/>
          <w:szCs w:val="18"/>
          <w:rtl w:val="0"/>
        </w:rPr>
        <w:t xml:space="preserve">nen </w:t>
      </w:r>
      <w:r>
        <w:rPr>
          <w:rStyle w:val="None"/>
          <w:rFonts w:ascii="Arial" w:hAnsi="Arial" w:hint="default"/>
          <w:sz w:val="18"/>
          <w:szCs w:val="18"/>
          <w:rtl w:val="0"/>
        </w:rPr>
        <w:t>Ü</w:t>
      </w:r>
      <w:r>
        <w:rPr>
          <w:rStyle w:val="None"/>
          <w:rFonts w:ascii="Arial" w:hAnsi="Arial"/>
          <w:sz w:val="18"/>
          <w:szCs w:val="18"/>
          <w:rtl w:val="0"/>
        </w:rPr>
        <w:t>nsalver</w:t>
      </w:r>
      <w:r>
        <w:rPr>
          <w:rStyle w:val="None"/>
          <w:rFonts w:ascii="Arial" w:hAnsi="Arial"/>
          <w:sz w:val="18"/>
          <w:szCs w:val="18"/>
          <w:rtl w:val="0"/>
        </w:rPr>
        <w:t>, MD, Uskudar University, Istanbul, Turkey</w:t>
      </w:r>
    </w:p>
    <w:p>
      <w:pPr>
        <w:pStyle w:val="Body Text"/>
        <w:rPr>
          <w:rStyle w:val="None"/>
          <w:rFonts w:ascii="Arial" w:cs="Arial" w:hAnsi="Arial" w:eastAsia="Arial"/>
          <w:sz w:val="20"/>
          <w:szCs w:val="20"/>
        </w:rPr>
      </w:pPr>
    </w:p>
    <w:p>
      <w:pPr>
        <w:pStyle w:val="Body Text"/>
        <w:spacing w:before="3"/>
        <w:rPr>
          <w:rStyle w:val="None"/>
          <w:rFonts w:ascii="Arial" w:cs="Arial" w:hAnsi="Arial" w:eastAsia="Arial"/>
          <w:sz w:val="21"/>
          <w:szCs w:val="21"/>
        </w:rPr>
      </w:pPr>
    </w:p>
    <w:p>
      <w:pPr>
        <w:pStyle w:val="Body"/>
        <w:sectPr>
          <w:headerReference w:type="default" r:id="rId4"/>
          <w:footerReference w:type="default" r:id="rId5"/>
          <w:pgSz w:w="11920" w:h="16840" w:orient="portrait"/>
          <w:pgMar w:top="1740" w:right="600" w:bottom="840" w:left="620" w:header="541" w:footer="642"/>
          <w:bidi w:val="0"/>
        </w:sectPr>
      </w:pPr>
    </w:p>
    <w:p>
      <w:pPr>
        <w:pStyle w:val="heading 3"/>
        <w:spacing w:before="147"/>
        <w:jc w:val="both"/>
      </w:pPr>
      <w:r>
        <w:rPr>
          <w:rStyle w:val="None"/>
          <w:color w:val="bf5a14"/>
          <w:u w:color="bf5a14"/>
          <w:rtl w:val="0"/>
          <w:lang w:val="en-US"/>
        </w:rPr>
        <w:t>Abstract (300 word limit)</w:t>
      </w:r>
    </w:p>
    <w:p>
      <w:pPr>
        <w:pStyle w:val="heading 3"/>
        <w:spacing w:before="74"/>
      </w:pPr>
      <w:r>
        <w:rPr>
          <w:rtl w:val="0"/>
          <w:lang w:val="en-US"/>
        </w:rPr>
        <w:t>Various studies have indicated that inflammation might have a significant role for the development of psychiatric disorders such as depression, anxiety, alcohol use disorder, schizophrenia, autistic spectrum disorders and neurodegenerative disorders like Alzheimer</w:t>
      </w:r>
      <w:r>
        <w:rPr>
          <w:rtl w:val="0"/>
          <w:lang w:val="en-US"/>
        </w:rPr>
        <w:t>’</w:t>
      </w:r>
      <w:r>
        <w:rPr>
          <w:rtl w:val="0"/>
          <w:lang w:val="en-US"/>
        </w:rPr>
        <w:t>s disease.</w:t>
      </w:r>
    </w:p>
    <w:p>
      <w:pPr>
        <w:pStyle w:val="heading 3"/>
        <w:spacing w:before="74"/>
      </w:pPr>
      <w:r>
        <w:rPr>
          <w:rtl w:val="0"/>
          <w:lang w:val="en-US"/>
        </w:rPr>
        <w:t>The evidence that has accumulated over the years suggests that there exists a cross-talk between the neurotransmitters and the immune system. This cross-talk might have a role in the etiology of psychiatric disorders.  Inflammation may affect different neurotransmitter systems. For example, inflammation may increase the expression and function of serotonin transporter and GABA receptors in the hippocampus, or induces the enzyme indoleamine 2,3-dioxygenase, which may eventually influence glutamatergic neurotransmission. Immune cells are also adept at synthesizing and releasing neurotransmitters like GABA. GABA exposure inhibits the inflammatory response in vitro and in vivo, in a mouse model of obesity. This cross-talk can influence the response to anti-depressant drugs. In fact, one mechanism in the therapeutic effects of antidepressants might be their anti-inflammatory effects. Inflammatory response markers like IL-6, TNF-alpha, and CRP in plasma decrease over time in patients that respond to treatment.</w:t>
      </w:r>
    </w:p>
    <w:p>
      <w:pPr>
        <w:pStyle w:val="heading 3"/>
        <w:spacing w:before="74"/>
      </w:pPr>
      <w:r>
        <w:rPr>
          <w:rtl w:val="0"/>
          <w:lang w:val="en-US"/>
        </w:rPr>
        <w:t>The suggested sources of inflammation in psychiatric diseases are psychological stress, early life stress, obesity, inflammatory diet (high-fat diet, imbalance of n-6/n-3 polyunsaturated fatty acids), oxidative stress due to ethanol metabolism, insufficient sleep and unbalanced gut microbiota.</w:t>
      </w:r>
    </w:p>
    <w:p>
      <w:pPr>
        <w:pStyle w:val="heading 3"/>
        <w:spacing w:before="74"/>
      </w:pPr>
      <w:r>
        <w:rPr>
          <w:rtl w:val="0"/>
          <w:lang w:val="en-US"/>
        </w:rPr>
        <w:t>In this session cases of neuroinflammation in chronic psychiatric disorders will be presented with a brief review of current literature on the subject.</w:t>
      </w:r>
      <w:r>
        <w:drawing>
          <wp:anchor distT="152400" distB="152400" distL="152400" distR="152400" simplePos="0" relativeHeight="251660288" behindDoc="0" locked="0" layoutInCell="1" allowOverlap="1">
            <wp:simplePos x="0" y="0"/>
            <wp:positionH relativeFrom="margin">
              <wp:posOffset>318770</wp:posOffset>
            </wp:positionH>
            <wp:positionV relativeFrom="line">
              <wp:posOffset>169500</wp:posOffset>
            </wp:positionV>
            <wp:extent cx="692626" cy="796909"/>
            <wp:effectExtent l="0" t="0" r="0" b="0"/>
            <wp:wrapThrough wrapText="bothSides" distL="152400" distR="152400">
              <wp:wrapPolygon edited="1">
                <wp:start x="0" y="0"/>
                <wp:lineTo x="21600" y="0"/>
                <wp:lineTo x="21600" y="21600"/>
                <wp:lineTo x="0" y="21600"/>
                <wp:lineTo x="0" y="0"/>
              </wp:wrapPolygon>
            </wp:wrapThrough>
            <wp:docPr id="1073741830" name="officeArt object"/>
            <wp:cNvGraphicFramePr/>
            <a:graphic xmlns:a="http://schemas.openxmlformats.org/drawingml/2006/main">
              <a:graphicData uri="http://schemas.openxmlformats.org/drawingml/2006/picture">
                <pic:pic xmlns:pic="http://schemas.openxmlformats.org/drawingml/2006/picture">
                  <pic:nvPicPr>
                    <pic:cNvPr id="1073741830" name="xo6E6Q83SUa6cPN%6pecyg_thumb_377d.jpg"/>
                    <pic:cNvPicPr>
                      <a:picLocks noChangeAspect="1"/>
                    </pic:cNvPicPr>
                  </pic:nvPicPr>
                  <pic:blipFill>
                    <a:blip r:embed="rId6">
                      <a:extLst/>
                    </a:blip>
                    <a:stretch>
                      <a:fillRect/>
                    </a:stretch>
                  </pic:blipFill>
                  <pic:spPr>
                    <a:xfrm>
                      <a:off x="0" y="0"/>
                      <a:ext cx="692626" cy="796909"/>
                    </a:xfrm>
                    <a:prstGeom prst="rect">
                      <a:avLst/>
                    </a:prstGeom>
                    <a:ln w="12700" cap="flat">
                      <a:noFill/>
                      <a:miter lim="400000"/>
                    </a:ln>
                    <a:effectLst/>
                  </pic:spPr>
                </pic:pic>
              </a:graphicData>
            </a:graphic>
          </wp:anchor>
        </w:drawing>
      </w:r>
    </w:p>
    <w:p>
      <w:pPr>
        <w:pStyle w:val="heading 3"/>
        <w:spacing w:before="74"/>
      </w:pPr>
    </w:p>
    <w:p>
      <w:pPr>
        <w:pStyle w:val="heading 3"/>
        <w:spacing w:before="74"/>
      </w:pPr>
    </w:p>
    <w:p>
      <w:pPr>
        <w:pStyle w:val="heading 3"/>
        <w:spacing w:before="74"/>
      </w:pPr>
    </w:p>
    <w:p>
      <w:pPr>
        <w:pStyle w:val="heading 3"/>
        <w:spacing w:before="74"/>
      </w:pPr>
      <w:r>
        <w:rPr>
          <w:rStyle w:val="None"/>
          <w:rFonts w:ascii="Arial Unicode MS" w:cs="Arial Unicode MS" w:hAnsi="Arial Unicode MS" w:eastAsia="Arial Unicode MS"/>
          <w:b w:val="0"/>
          <w:bCs w:val="0"/>
          <w:i w:val="0"/>
          <w:iCs w:val="0"/>
        </w:rPr>
        <w:br w:type="column"/>
      </w:r>
    </w:p>
    <w:p>
      <w:pPr>
        <w:pStyle w:val="heading 3"/>
        <w:spacing w:before="74"/>
        <w:rPr>
          <w:rStyle w:val="None"/>
          <w:b w:val="0"/>
          <w:bCs w:val="0"/>
        </w:rPr>
      </w:pPr>
      <w:r>
        <w:rPr>
          <w:rStyle w:val="None"/>
          <w:color w:val="bf5a14"/>
          <w:u w:color="bf5a14"/>
          <w:rtl w:val="0"/>
          <w:lang w:val="en-US"/>
        </w:rPr>
        <w:t>Recent Publications (minimum 5)</w:t>
      </w:r>
    </w:p>
    <w:p>
      <w:pPr>
        <w:pStyle w:val="List Paragraph"/>
        <w:widowControl w:val="1"/>
        <w:numPr>
          <w:ilvl w:val="0"/>
          <w:numId w:val="2"/>
        </w:numPr>
        <w:bidi w:val="0"/>
        <w:spacing w:before="0" w:after="120" w:line="240" w:lineRule="auto"/>
        <w:ind w:right="0"/>
        <w:jc w:val="both"/>
        <w:rPr>
          <w:sz w:val="18"/>
          <w:szCs w:val="18"/>
          <w:rtl w:val="0"/>
          <w:lang w:val="en-US"/>
        </w:rPr>
      </w:pPr>
      <w:r>
        <w:rPr>
          <w:rStyle w:val="None"/>
          <w:rFonts w:ascii="Arial" w:hAnsi="Arial"/>
          <w:sz w:val="18"/>
          <w:szCs w:val="18"/>
          <w:rtl w:val="0"/>
          <w:lang w:val="en-US"/>
        </w:rPr>
        <w:t>Fuglewicz AJ, Piotrowski P, Stodolak A. Relationship between toxoplasmosis and</w:t>
      </w:r>
      <w:r>
        <w:rPr>
          <w:rStyle w:val="None"/>
          <w:rFonts w:ascii="Arial" w:hAnsi="Arial"/>
          <w:sz w:val="18"/>
          <w:szCs w:val="18"/>
          <w:rtl w:val="0"/>
        </w:rPr>
        <w:t xml:space="preserve"> </w:t>
      </w:r>
      <w:r>
        <w:rPr>
          <w:rStyle w:val="None"/>
          <w:rFonts w:ascii="Arial" w:hAnsi="Arial"/>
          <w:sz w:val="18"/>
          <w:szCs w:val="18"/>
          <w:rtl w:val="0"/>
          <w:lang w:val="en-US"/>
        </w:rPr>
        <w:t>schizophrenia: A review. Adv Clin Exp Med. 2017 Sep;26(6):1031-1036. doi:10.17219/acem/61435.</w:t>
      </w:r>
    </w:p>
    <w:p>
      <w:pPr>
        <w:pStyle w:val="List Paragraph"/>
        <w:widowControl w:val="1"/>
        <w:numPr>
          <w:ilvl w:val="0"/>
          <w:numId w:val="2"/>
        </w:numPr>
        <w:bidi w:val="0"/>
        <w:spacing w:before="0" w:after="120" w:line="240" w:lineRule="auto"/>
        <w:ind w:right="0"/>
        <w:jc w:val="both"/>
        <w:rPr>
          <w:sz w:val="18"/>
          <w:szCs w:val="18"/>
          <w:rtl w:val="0"/>
          <w:lang w:val="en-US"/>
        </w:rPr>
      </w:pPr>
      <w:r>
        <w:rPr>
          <w:rStyle w:val="None"/>
          <w:rFonts w:ascii="Arial" w:hAnsi="Arial"/>
          <w:sz w:val="18"/>
          <w:szCs w:val="18"/>
          <w:rtl w:val="0"/>
          <w:lang w:val="en-US"/>
        </w:rPr>
        <w:t xml:space="preserve">Wang TY, Lee SY, Hu MC, </w:t>
      </w:r>
      <w:r>
        <w:rPr>
          <w:rStyle w:val="None"/>
          <w:rFonts w:ascii="Arial" w:hAnsi="Arial"/>
          <w:sz w:val="18"/>
          <w:szCs w:val="18"/>
          <w:rtl w:val="0"/>
        </w:rPr>
        <w:t>et al.</w:t>
      </w:r>
      <w:r>
        <w:rPr>
          <w:rStyle w:val="None"/>
          <w:rFonts w:ascii="Arial" w:hAnsi="Arial"/>
          <w:sz w:val="18"/>
          <w:szCs w:val="18"/>
          <w:rtl w:val="0"/>
          <w:lang w:val="en-US"/>
        </w:rPr>
        <w:t xml:space="preserve"> More inflammation but less brain-derived neurotrophic factor in antisocial</w:t>
      </w:r>
      <w:r>
        <w:rPr>
          <w:rStyle w:val="None"/>
          <w:rFonts w:ascii="Arial" w:hAnsi="Arial"/>
          <w:sz w:val="18"/>
          <w:szCs w:val="18"/>
          <w:rtl w:val="0"/>
        </w:rPr>
        <w:t xml:space="preserve"> </w:t>
      </w:r>
      <w:r>
        <w:rPr>
          <w:rStyle w:val="None"/>
          <w:rFonts w:ascii="Arial" w:hAnsi="Arial"/>
          <w:sz w:val="18"/>
          <w:szCs w:val="18"/>
          <w:rtl w:val="0"/>
          <w:lang w:val="en-US"/>
        </w:rPr>
        <w:t>personality disorder. Psychoneuroendocrinology. 2017 Nov;85:42-48. doi:10.1016/j.psyneuen.2017.08.006.</w:t>
      </w:r>
    </w:p>
    <w:p>
      <w:pPr>
        <w:pStyle w:val="List Paragraph"/>
        <w:widowControl w:val="1"/>
        <w:numPr>
          <w:ilvl w:val="0"/>
          <w:numId w:val="2"/>
        </w:numPr>
        <w:bidi w:val="0"/>
        <w:spacing w:before="0" w:after="120" w:line="240" w:lineRule="auto"/>
        <w:ind w:right="0"/>
        <w:jc w:val="both"/>
        <w:rPr>
          <w:sz w:val="18"/>
          <w:szCs w:val="18"/>
          <w:rtl w:val="0"/>
          <w:lang w:val="en-US"/>
        </w:rPr>
      </w:pPr>
      <w:r>
        <w:rPr>
          <w:rStyle w:val="None"/>
          <w:rFonts w:ascii="Arial" w:hAnsi="Arial"/>
          <w:sz w:val="18"/>
          <w:szCs w:val="18"/>
          <w:rtl w:val="0"/>
          <w:lang w:val="en-US"/>
        </w:rPr>
        <w:t>Bhakta A, Gavini K, Yang E, Lyman-Henley L, Parameshwaran K. Chronic traumatic</w:t>
      </w:r>
      <w:r>
        <w:rPr>
          <w:rStyle w:val="None"/>
          <w:rFonts w:ascii="Arial" w:hAnsi="Arial"/>
          <w:sz w:val="18"/>
          <w:szCs w:val="18"/>
          <w:rtl w:val="0"/>
        </w:rPr>
        <w:t xml:space="preserve"> </w:t>
      </w:r>
      <w:r>
        <w:rPr>
          <w:rStyle w:val="None"/>
          <w:rFonts w:ascii="Arial" w:hAnsi="Arial"/>
          <w:sz w:val="18"/>
          <w:szCs w:val="18"/>
          <w:rtl w:val="0"/>
          <w:lang w:val="en-US"/>
        </w:rPr>
        <w:t>stress impairs memory in mice: Potential roles of acetylcholine,</w:t>
      </w:r>
      <w:r>
        <w:rPr>
          <w:rStyle w:val="None"/>
          <w:rFonts w:ascii="Arial" w:hAnsi="Arial"/>
          <w:sz w:val="18"/>
          <w:szCs w:val="18"/>
          <w:rtl w:val="0"/>
        </w:rPr>
        <w:t xml:space="preserve"> </w:t>
      </w:r>
      <w:r>
        <w:rPr>
          <w:rStyle w:val="None"/>
          <w:rFonts w:ascii="Arial" w:hAnsi="Arial"/>
          <w:sz w:val="18"/>
          <w:szCs w:val="18"/>
          <w:rtl w:val="0"/>
          <w:lang w:val="en-US"/>
        </w:rPr>
        <w:t>neuroinflammation and corticotropin releasing factor expression in the</w:t>
      </w:r>
      <w:r>
        <w:rPr>
          <w:rStyle w:val="None"/>
          <w:rFonts w:ascii="Arial" w:hAnsi="Arial"/>
          <w:sz w:val="18"/>
          <w:szCs w:val="18"/>
          <w:rtl w:val="0"/>
        </w:rPr>
        <w:t xml:space="preserve"> </w:t>
      </w:r>
      <w:r>
        <w:rPr>
          <w:rStyle w:val="None"/>
          <w:rFonts w:ascii="Arial" w:hAnsi="Arial"/>
          <w:sz w:val="18"/>
          <w:szCs w:val="18"/>
          <w:rtl w:val="0"/>
          <w:lang w:val="en-US"/>
        </w:rPr>
        <w:t>hippocampus. Behav Brain Res. 2017 Sep 29;335:32-40. doi:10.1016/j.bbr.2017.08.013.</w:t>
      </w:r>
    </w:p>
    <w:p>
      <w:pPr>
        <w:pStyle w:val="List Paragraph"/>
        <w:widowControl w:val="1"/>
        <w:numPr>
          <w:ilvl w:val="0"/>
          <w:numId w:val="2"/>
        </w:numPr>
        <w:bidi w:val="0"/>
        <w:spacing w:before="0" w:after="120" w:line="240" w:lineRule="auto"/>
        <w:ind w:right="0"/>
        <w:jc w:val="both"/>
        <w:rPr>
          <w:sz w:val="18"/>
          <w:szCs w:val="18"/>
          <w:rtl w:val="0"/>
          <w:lang w:val="en-US"/>
        </w:rPr>
      </w:pPr>
      <w:r>
        <w:rPr>
          <w:rStyle w:val="None"/>
          <w:rFonts w:ascii="Arial" w:hAnsi="Arial"/>
          <w:sz w:val="18"/>
          <w:szCs w:val="18"/>
          <w:rtl w:val="0"/>
          <w:lang w:val="en-US"/>
        </w:rPr>
        <w:t>Kajitani K, Yanagimoto K, Nakabeppu Y. Serum galectin-3, but not galectin-1,</w:t>
      </w:r>
      <w:r>
        <w:rPr>
          <w:rStyle w:val="None"/>
          <w:rFonts w:ascii="Arial" w:hAnsi="Arial"/>
          <w:sz w:val="18"/>
          <w:szCs w:val="18"/>
          <w:rtl w:val="0"/>
        </w:rPr>
        <w:t xml:space="preserve"> </w:t>
      </w:r>
      <w:r>
        <w:rPr>
          <w:rStyle w:val="None"/>
          <w:rFonts w:ascii="Arial" w:hAnsi="Arial"/>
          <w:sz w:val="18"/>
          <w:szCs w:val="18"/>
          <w:rtl w:val="0"/>
          <w:lang w:val="en-US"/>
        </w:rPr>
        <w:t>levels are elevated in schizophrenia: implications for the role of inflammation. Psychopharmacology (Berl). 2017 Oct;234(19):2919-2927. doi:10.1007/s00213-017-4683-9.</w:t>
      </w:r>
    </w:p>
    <w:p>
      <w:pPr>
        <w:pStyle w:val="List Paragraph"/>
        <w:widowControl w:val="1"/>
        <w:numPr>
          <w:ilvl w:val="0"/>
          <w:numId w:val="2"/>
        </w:numPr>
        <w:bidi w:val="0"/>
        <w:spacing w:before="0" w:after="120" w:line="240" w:lineRule="auto"/>
        <w:ind w:right="0"/>
        <w:jc w:val="both"/>
        <w:rPr>
          <w:sz w:val="18"/>
          <w:szCs w:val="18"/>
          <w:rtl w:val="0"/>
          <w:lang w:val="en-US"/>
        </w:rPr>
      </w:pPr>
      <w:r>
        <w:rPr>
          <w:rStyle w:val="None"/>
          <w:rFonts w:ascii="Arial" w:hAnsi="Arial"/>
          <w:sz w:val="18"/>
          <w:szCs w:val="18"/>
          <w:rtl w:val="0"/>
          <w:lang w:val="en-US"/>
        </w:rPr>
        <w:t>Kim YK, Won E. The influence of stress on neuroinflammation and alterations in</w:t>
      </w:r>
      <w:r>
        <w:rPr>
          <w:rStyle w:val="None"/>
          <w:rFonts w:ascii="Arial" w:hAnsi="Arial"/>
          <w:sz w:val="18"/>
          <w:szCs w:val="18"/>
          <w:rtl w:val="0"/>
        </w:rPr>
        <w:t xml:space="preserve"> </w:t>
      </w:r>
      <w:r>
        <w:rPr>
          <w:rStyle w:val="None"/>
          <w:rFonts w:ascii="Arial" w:hAnsi="Arial"/>
          <w:sz w:val="18"/>
          <w:szCs w:val="18"/>
          <w:rtl w:val="0"/>
          <w:lang w:val="en-US"/>
        </w:rPr>
        <w:t>brain structure and function in major depressive disorder. Behav Brain Res. 2017 Jun 30;329:6-11. doi: 10.1016/j.bbr.2017.04.020.</w:t>
      </w:r>
    </w:p>
    <w:p>
      <w:pPr>
        <w:pStyle w:val="List Paragraph"/>
        <w:widowControl w:val="1"/>
        <w:numPr>
          <w:ilvl w:val="0"/>
          <w:numId w:val="2"/>
        </w:numPr>
        <w:bidi w:val="0"/>
        <w:spacing w:before="0" w:after="120" w:line="240" w:lineRule="auto"/>
        <w:ind w:right="0"/>
        <w:jc w:val="both"/>
        <w:rPr>
          <w:sz w:val="18"/>
          <w:szCs w:val="18"/>
          <w:rtl w:val="0"/>
          <w:lang w:val="en-US"/>
        </w:rPr>
      </w:pPr>
      <w:r>
        <w:rPr>
          <w:rStyle w:val="None"/>
          <w:rFonts w:ascii="Arial" w:hAnsi="Arial"/>
          <w:sz w:val="18"/>
          <w:szCs w:val="18"/>
          <w:rtl w:val="0"/>
          <w:lang w:val="en-US"/>
        </w:rPr>
        <w:t>Bjorklund G, Saad K, Chirumbolo S, Kern JK, Geier DA, Geier MR, Urbina MA.Immune dysfunction and neuroinflammation in autism spectrum disorder. Acta</w:t>
      </w:r>
      <w:r>
        <w:rPr>
          <w:rStyle w:val="None"/>
          <w:rFonts w:ascii="Arial" w:hAnsi="Arial"/>
          <w:sz w:val="18"/>
          <w:szCs w:val="18"/>
          <w:rtl w:val="0"/>
        </w:rPr>
        <w:t xml:space="preserve"> </w:t>
      </w:r>
      <w:r>
        <w:rPr>
          <w:rStyle w:val="None"/>
          <w:rFonts w:ascii="Arial" w:hAnsi="Arial"/>
          <w:sz w:val="18"/>
          <w:szCs w:val="18"/>
          <w:rtl w:val="0"/>
          <w:lang w:val="en-US"/>
        </w:rPr>
        <w:t>Neurobiol Exp (Wars). 2016;76(4):257-268.</w:t>
      </w:r>
    </w:p>
    <w:p>
      <w:pPr>
        <w:pStyle w:val="List Paragraph"/>
        <w:widowControl w:val="1"/>
        <w:numPr>
          <w:ilvl w:val="0"/>
          <w:numId w:val="2"/>
        </w:numPr>
        <w:bidi w:val="0"/>
        <w:spacing w:before="0" w:after="120" w:line="240" w:lineRule="auto"/>
        <w:ind w:right="0"/>
        <w:jc w:val="both"/>
        <w:rPr>
          <w:sz w:val="18"/>
          <w:szCs w:val="18"/>
          <w:rtl w:val="0"/>
          <w:lang w:val="en-US"/>
        </w:rPr>
      </w:pPr>
      <w:r>
        <w:rPr>
          <w:rStyle w:val="None"/>
          <w:rFonts w:ascii="Arial" w:hAnsi="Arial"/>
          <w:sz w:val="18"/>
          <w:szCs w:val="18"/>
          <w:rtl w:val="0"/>
          <w:lang w:val="en-US"/>
        </w:rPr>
        <w:t>Neupane SP. Neuroimmune Interface in the Comorbidity between Alcohol Use</w:t>
      </w:r>
      <w:r>
        <w:rPr>
          <w:rStyle w:val="None"/>
          <w:rFonts w:ascii="Arial" w:hAnsi="Arial"/>
          <w:sz w:val="18"/>
          <w:szCs w:val="18"/>
          <w:rtl w:val="0"/>
        </w:rPr>
        <w:t xml:space="preserve"> </w:t>
      </w:r>
      <w:r>
        <w:rPr>
          <w:rStyle w:val="None"/>
          <w:rFonts w:ascii="Arial" w:hAnsi="Arial"/>
          <w:sz w:val="18"/>
          <w:szCs w:val="18"/>
          <w:rtl w:val="0"/>
          <w:lang w:val="en-US"/>
        </w:rPr>
        <w:t>Disorder and Major Depression. Front Immunol. 2016 Dec 27;7:655. doi:</w:t>
      </w:r>
      <w:r>
        <w:rPr>
          <w:rStyle w:val="None"/>
          <w:rFonts w:ascii="Arial" w:hAnsi="Arial"/>
          <w:sz w:val="18"/>
          <w:szCs w:val="18"/>
          <w:rtl w:val="0"/>
        </w:rPr>
        <w:t xml:space="preserve"> </w:t>
      </w:r>
      <w:r>
        <w:rPr>
          <w:rStyle w:val="None"/>
          <w:rFonts w:ascii="Arial" w:hAnsi="Arial"/>
          <w:sz w:val="18"/>
          <w:szCs w:val="18"/>
          <w:rtl w:val="0"/>
          <w:lang w:val="en-US"/>
        </w:rPr>
        <w:t>10.3389/fimmu.2016.00655. eCollection 2016.</w:t>
      </w:r>
    </w:p>
    <w:p>
      <w:pPr>
        <w:pStyle w:val="Body"/>
      </w:pPr>
    </w:p>
    <w:p>
      <w:pPr>
        <w:pStyle w:val="Body"/>
        <w:tabs>
          <w:tab w:val="left" w:pos="384"/>
        </w:tabs>
        <w:ind w:right="117"/>
      </w:pPr>
    </w:p>
    <w:p>
      <w:pPr>
        <w:pStyle w:val="Body"/>
        <w:spacing w:line="200" w:lineRule="exact"/>
        <w:jc w:val="both"/>
        <w:sectPr>
          <w:type w:val="continuous"/>
          <w:pgSz w:w="11920" w:h="16840" w:orient="portrait"/>
          <w:pgMar w:top="1740" w:right="600" w:bottom="840" w:left="620" w:header="541" w:footer="642"/>
          <w:cols w:num="2" w:equalWidth="0">
            <w:col w:w="5229" w:space="138"/>
            <w:col w:w="5353" w:space="0"/>
          </w:cols>
          <w:bidi w:val="0"/>
        </w:sectPr>
      </w:pPr>
      <w:r>
        <w:rPr>
          <w:rStyle w:val="None"/>
          <w:rFonts w:ascii="Calibri" w:cs="Calibri" w:hAnsi="Calibri" w:eastAsia="Calibri"/>
          <w:rtl w:val="0"/>
        </w:rPr>
        <w:t xml:space="preserve">   </w:t>
      </w:r>
    </w:p>
    <w:p>
      <w:pPr>
        <w:pStyle w:val="Body Text"/>
        <w:rPr>
          <w:rStyle w:val="None"/>
          <w:rFonts w:ascii="Calibri" w:cs="Calibri" w:hAnsi="Calibri" w:eastAsia="Calibri"/>
          <w:b w:val="1"/>
          <w:bCs w:val="1"/>
          <w:sz w:val="20"/>
          <w:szCs w:val="20"/>
        </w:rPr>
      </w:pPr>
      <w:r>
        <w:rPr>
          <w:rStyle w:val="None"/>
          <w:rFonts w:ascii="Calibri" w:cs="Calibri" w:hAnsi="Calibri" w:eastAsia="Calibri"/>
          <w:sz w:val="20"/>
          <w:szCs w:val="20"/>
          <w:rtl w:val="0"/>
          <w:lang w:val="en-US"/>
        </w:rPr>
        <w:t xml:space="preserve">                 </w:t>
      </w:r>
      <w:r>
        <w:rPr>
          <w:rStyle w:val="None"/>
          <w:rFonts w:ascii="Calibri" w:cs="Calibri" w:hAnsi="Calibri" w:eastAsia="Calibri"/>
          <w:b w:val="1"/>
          <w:bCs w:val="1"/>
          <w:sz w:val="20"/>
          <w:szCs w:val="20"/>
          <w:rtl w:val="0"/>
          <w:lang w:val="en-US"/>
        </w:rPr>
        <w:t>Photograph</w:t>
      </w:r>
    </w:p>
    <w:p>
      <w:pPr>
        <w:pStyle w:val="Body Text"/>
        <w:spacing w:line="40" w:lineRule="exact"/>
        <w:ind w:left="2202" w:firstLine="0"/>
        <w:rPr>
          <w:rStyle w:val="None"/>
          <w:rFonts w:ascii="Calibri" w:cs="Calibri" w:hAnsi="Calibri" w:eastAsia="Calibri"/>
          <w:sz w:val="4"/>
          <w:szCs w:val="4"/>
        </w:rPr>
      </w:pPr>
      <w:r>
        <w:rPr>
          <w:rStyle w:val="None"/>
          <w:rFonts w:ascii="Calibri" w:cs="Calibri" w:hAnsi="Calibri" w:eastAsia="Calibri"/>
          <w:sz w:val="4"/>
          <w:szCs w:val="4"/>
        </w:rPr>
        <mc:AlternateContent>
          <mc:Choice Requires="wps">
            <w:drawing>
              <wp:inline distT="0" distB="0" distL="0" distR="0">
                <wp:extent cx="3950335" cy="0"/>
                <wp:effectExtent l="0" t="0" r="0" b="0"/>
                <wp:docPr id="1073741831" name="officeArt object" descr="Line 5"/>
                <wp:cNvGraphicFramePr/>
                <a:graphic xmlns:a="http://schemas.openxmlformats.org/drawingml/2006/main">
                  <a:graphicData uri="http://schemas.microsoft.com/office/word/2010/wordprocessingShape">
                    <wps:wsp>
                      <wps:cNvSpPr/>
                      <wps:spPr>
                        <a:xfrm>
                          <a:off x="0" y="0"/>
                          <a:ext cx="3950335" cy="0"/>
                        </a:xfrm>
                        <a:prstGeom prst="line">
                          <a:avLst/>
                        </a:prstGeom>
                        <a:noFill/>
                        <a:ln w="25400" cap="flat">
                          <a:solidFill>
                            <a:srgbClr val="004080"/>
                          </a:solidFill>
                          <a:prstDash val="solid"/>
                          <a:round/>
                        </a:ln>
                        <a:effectLst/>
                      </wps:spPr>
                      <wps:bodyPr/>
                    </wps:wsp>
                  </a:graphicData>
                </a:graphic>
              </wp:inline>
            </w:drawing>
          </mc:Choice>
          <mc:Fallback>
            <w:pict>
              <v:line id="_x0000_s1026" style="visibility:visible;width:311.0pt;height:0.0pt;">
                <v:fill on="f"/>
                <v:stroke filltype="solid" color="#004080" opacity="100.0%" weight="2.0pt" dashstyle="solid" endcap="flat" joinstyle="round" linestyle="single" startarrow="none" startarrowwidth="medium" startarrowlength="medium" endarrow="none" endarrowwidth="medium" endarrowlength="medium"/>
              </v:line>
            </w:pict>
          </mc:Fallback>
        </mc:AlternateContent>
      </w:r>
    </w:p>
    <w:p>
      <w:pPr>
        <w:pStyle w:val="Body"/>
        <w:spacing w:before="92"/>
        <w:ind w:right="4234"/>
        <w:rPr>
          <w:rStyle w:val="None"/>
          <w:rFonts w:ascii="Arial" w:cs="Arial" w:hAnsi="Arial" w:eastAsia="Arial"/>
        </w:rPr>
      </w:pPr>
      <w:r>
        <w:rPr>
          <w:rtl w:val="0"/>
        </w:rPr>
        <w:t xml:space="preserve">               </w:t>
      </w:r>
      <w:r>
        <w:rPr>
          <w:rStyle w:val="None"/>
          <w:rFonts w:ascii="Arial" w:hAnsi="Arial"/>
          <w:color w:val="bf5a14"/>
          <w:u w:color="bf5a14"/>
          <w:rtl w:val="0"/>
          <w:lang w:val="en-US"/>
        </w:rPr>
        <w:t>Biography (150 word limit)</w:t>
      </w:r>
    </w:p>
    <w:p>
      <w:pPr>
        <w:pStyle w:val="Body"/>
        <w:jc w:val="both"/>
        <w:rPr>
          <w:rStyle w:val="None"/>
          <w:rFonts w:ascii="Calibri" w:cs="Calibri" w:hAnsi="Calibri" w:eastAsia="Calibri"/>
          <w:sz w:val="16"/>
          <w:szCs w:val="16"/>
          <w:shd w:val="clear" w:color="auto" w:fill="f5f9fa"/>
        </w:rPr>
      </w:pPr>
      <w:r>
        <w:rPr>
          <w:rStyle w:val="None"/>
          <w:rFonts w:ascii="Calibri" w:cs="Calibri" w:hAnsi="Calibri" w:eastAsia="Calibri"/>
          <w:sz w:val="16"/>
          <w:szCs w:val="16"/>
          <w:shd w:val="clear" w:color="auto" w:fill="f5f9fa"/>
          <w:rtl w:val="0"/>
        </w:rPr>
        <w:t xml:space="preserve">Dr. </w:t>
      </w:r>
      <w:r>
        <w:rPr>
          <w:rStyle w:val="None"/>
          <w:rFonts w:ascii="Calibri" w:cs="Calibri" w:hAnsi="Calibri" w:eastAsia="Calibri"/>
          <w:sz w:val="16"/>
          <w:szCs w:val="16"/>
          <w:shd w:val="clear" w:color="auto" w:fill="f5f9fa"/>
          <w:rtl w:val="0"/>
        </w:rPr>
        <w:t>Bar</w:t>
      </w:r>
      <w:r>
        <w:rPr>
          <w:rStyle w:val="None"/>
          <w:rFonts w:ascii="Calibri" w:cs="Calibri" w:hAnsi="Calibri" w:eastAsia="Calibri"/>
          <w:sz w:val="16"/>
          <w:szCs w:val="16"/>
          <w:shd w:val="clear" w:color="auto" w:fill="f5f9fa"/>
          <w:rtl w:val="0"/>
        </w:rPr>
        <w:t>ış Ö</w:t>
      </w:r>
      <w:r>
        <w:rPr>
          <w:rStyle w:val="None"/>
          <w:rFonts w:ascii="Calibri" w:cs="Calibri" w:hAnsi="Calibri" w:eastAsia="Calibri"/>
          <w:sz w:val="16"/>
          <w:szCs w:val="16"/>
          <w:shd w:val="clear" w:color="auto" w:fill="f5f9fa"/>
          <w:rtl w:val="0"/>
        </w:rPr>
        <w:t xml:space="preserve">nen </w:t>
      </w:r>
      <w:r>
        <w:rPr>
          <w:rStyle w:val="None"/>
          <w:rFonts w:ascii="Calibri" w:cs="Calibri" w:hAnsi="Calibri" w:eastAsia="Calibri"/>
          <w:sz w:val="16"/>
          <w:szCs w:val="16"/>
          <w:shd w:val="clear" w:color="auto" w:fill="f5f9fa"/>
          <w:rtl w:val="0"/>
        </w:rPr>
        <w:t>Ü</w:t>
      </w:r>
      <w:r>
        <w:rPr>
          <w:rStyle w:val="None"/>
          <w:rFonts w:ascii="Calibri" w:cs="Calibri" w:hAnsi="Calibri" w:eastAsia="Calibri"/>
          <w:sz w:val="16"/>
          <w:szCs w:val="16"/>
          <w:shd w:val="clear" w:color="auto" w:fill="f5f9fa"/>
          <w:rtl w:val="0"/>
        </w:rPr>
        <w:t>nsalver</w:t>
      </w:r>
      <w:r>
        <w:rPr>
          <w:rStyle w:val="None"/>
          <w:rFonts w:ascii="Calibri" w:cs="Calibri" w:hAnsi="Calibri" w:eastAsia="Calibri"/>
          <w:sz w:val="16"/>
          <w:szCs w:val="16"/>
          <w:shd w:val="clear" w:color="auto" w:fill="f5f9fa"/>
          <w:rtl w:val="0"/>
          <w:lang w:val="en-US"/>
        </w:rPr>
        <w:t xml:space="preserve"> is currently an Assistant Professor of Psychiatry at the Uskudar University, Istanbul, Turkey. </w:t>
      </w:r>
      <w:r>
        <w:rPr>
          <w:rStyle w:val="None"/>
          <w:rFonts w:ascii="Calibri" w:cs="Calibri" w:hAnsi="Calibri" w:eastAsia="Calibri"/>
          <w:sz w:val="16"/>
          <w:szCs w:val="16"/>
          <w:shd w:val="clear" w:color="auto" w:fill="f5f9fa"/>
          <w:rtl w:val="0"/>
        </w:rPr>
        <w:t>Sh</w:t>
      </w:r>
      <w:r>
        <w:rPr>
          <w:rStyle w:val="None"/>
          <w:rFonts w:ascii="Calibri" w:cs="Calibri" w:hAnsi="Calibri" w:eastAsia="Calibri"/>
          <w:sz w:val="16"/>
          <w:szCs w:val="16"/>
          <w:shd w:val="clear" w:color="auto" w:fill="f5f9fa"/>
          <w:rtl w:val="0"/>
          <w:lang w:val="en-US"/>
        </w:rPr>
        <w:t xml:space="preserve">e has been working at the NP Istanbul Brain Hospital for </w:t>
      </w:r>
      <w:r>
        <w:rPr>
          <w:rStyle w:val="None"/>
          <w:rFonts w:ascii="Calibri" w:cs="Calibri" w:hAnsi="Calibri" w:eastAsia="Calibri"/>
          <w:sz w:val="16"/>
          <w:szCs w:val="16"/>
          <w:shd w:val="clear" w:color="auto" w:fill="f5f9fa"/>
          <w:rtl w:val="0"/>
        </w:rPr>
        <w:t>9</w:t>
      </w:r>
      <w:r>
        <w:rPr>
          <w:rStyle w:val="None"/>
          <w:rFonts w:ascii="Calibri" w:cs="Calibri" w:hAnsi="Calibri" w:eastAsia="Calibri"/>
          <w:sz w:val="16"/>
          <w:szCs w:val="16"/>
          <w:shd w:val="clear" w:color="auto" w:fill="f5f9fa"/>
          <w:rtl w:val="0"/>
          <w:lang w:val="en-US"/>
        </w:rPr>
        <w:t xml:space="preserve"> years. </w:t>
      </w:r>
      <w:r>
        <w:rPr>
          <w:rStyle w:val="None"/>
          <w:rFonts w:ascii="Calibri" w:cs="Calibri" w:hAnsi="Calibri" w:eastAsia="Calibri"/>
          <w:sz w:val="16"/>
          <w:szCs w:val="16"/>
          <w:shd w:val="clear" w:color="auto" w:fill="f5f9fa"/>
          <w:rtl w:val="0"/>
        </w:rPr>
        <w:t>Sh</w:t>
      </w:r>
      <w:r>
        <w:rPr>
          <w:rStyle w:val="None"/>
          <w:rFonts w:ascii="Calibri" w:cs="Calibri" w:hAnsi="Calibri" w:eastAsia="Calibri"/>
          <w:sz w:val="16"/>
          <w:szCs w:val="16"/>
          <w:shd w:val="clear" w:color="auto" w:fill="f5f9fa"/>
          <w:rtl w:val="0"/>
          <w:lang w:val="en-US"/>
        </w:rPr>
        <w:t xml:space="preserve">e has been working in the area of neuropsychiatry, </w:t>
      </w:r>
      <w:r>
        <w:rPr>
          <w:rStyle w:val="None"/>
          <w:rFonts w:ascii="Calibri" w:cs="Calibri" w:hAnsi="Calibri" w:eastAsia="Calibri"/>
          <w:sz w:val="16"/>
          <w:szCs w:val="16"/>
          <w:rtl w:val="0"/>
          <w:lang w:val="fr-FR"/>
        </w:rPr>
        <w:t xml:space="preserve">neuropsychophilosophy, </w:t>
      </w:r>
      <w:r>
        <w:rPr>
          <w:rStyle w:val="None"/>
          <w:rFonts w:ascii="Calibri" w:cs="Calibri" w:hAnsi="Calibri" w:eastAsia="Calibri"/>
          <w:sz w:val="16"/>
          <w:szCs w:val="16"/>
          <w:shd w:val="clear" w:color="auto" w:fill="f5f9fa"/>
          <w:rtl w:val="0"/>
          <w:lang w:val="en-US"/>
        </w:rPr>
        <w:t xml:space="preserve">and published over </w:t>
      </w:r>
      <w:r>
        <w:rPr>
          <w:rStyle w:val="None"/>
          <w:rFonts w:ascii="Calibri" w:cs="Calibri" w:hAnsi="Calibri" w:eastAsia="Calibri"/>
          <w:sz w:val="16"/>
          <w:szCs w:val="16"/>
          <w:shd w:val="clear" w:color="auto" w:fill="f5f9fa"/>
          <w:rtl w:val="0"/>
        </w:rPr>
        <w:t>4</w:t>
      </w:r>
      <w:r>
        <w:rPr>
          <w:rStyle w:val="None"/>
          <w:rFonts w:ascii="Calibri" w:cs="Calibri" w:hAnsi="Calibri" w:eastAsia="Calibri"/>
          <w:sz w:val="16"/>
          <w:szCs w:val="16"/>
          <w:shd w:val="clear" w:color="auto" w:fill="f5f9fa"/>
          <w:rtl w:val="0"/>
          <w:lang w:val="en-US"/>
        </w:rPr>
        <w:t>0 papers in peer-reviewed journals, as well as</w:t>
      </w:r>
      <w:r>
        <w:rPr>
          <w:rStyle w:val="None"/>
          <w:rFonts w:ascii="Calibri" w:cs="Calibri" w:hAnsi="Calibri" w:eastAsia="Calibri"/>
          <w:sz w:val="16"/>
          <w:szCs w:val="16"/>
          <w:shd w:val="clear" w:color="auto" w:fill="f5f9fa"/>
          <w:rtl w:val="0"/>
        </w:rPr>
        <w:t xml:space="preserve"> </w:t>
      </w:r>
      <w:r>
        <w:rPr>
          <w:rStyle w:val="None"/>
          <w:rFonts w:ascii="Calibri" w:cs="Calibri" w:hAnsi="Calibri" w:eastAsia="Calibri"/>
          <w:sz w:val="16"/>
          <w:szCs w:val="16"/>
          <w:shd w:val="clear" w:color="auto" w:fill="f5f9fa"/>
          <w:rtl w:val="0"/>
          <w:lang w:val="en-US"/>
        </w:rPr>
        <w:t>invited chapters in books. H</w:t>
      </w:r>
      <w:r>
        <w:rPr>
          <w:rStyle w:val="None"/>
          <w:rFonts w:ascii="Calibri" w:cs="Calibri" w:hAnsi="Calibri" w:eastAsia="Calibri"/>
          <w:sz w:val="16"/>
          <w:szCs w:val="16"/>
          <w:shd w:val="clear" w:color="auto" w:fill="f5f9fa"/>
          <w:rtl w:val="0"/>
        </w:rPr>
        <w:t>er</w:t>
      </w:r>
      <w:r>
        <w:rPr>
          <w:rStyle w:val="None"/>
          <w:rFonts w:ascii="Calibri" w:cs="Calibri" w:hAnsi="Calibri" w:eastAsia="Calibri"/>
          <w:sz w:val="16"/>
          <w:szCs w:val="16"/>
          <w:shd w:val="clear" w:color="auto" w:fill="f5f9fa"/>
          <w:rtl w:val="0"/>
          <w:lang w:val="en-US"/>
        </w:rPr>
        <w:t xml:space="preserve"> research and clinical interests focus on </w:t>
      </w:r>
      <w:r>
        <w:rPr>
          <w:rStyle w:val="None"/>
          <w:rFonts w:ascii="Calibri" w:cs="Calibri" w:hAnsi="Calibri" w:eastAsia="Calibri"/>
          <w:sz w:val="16"/>
          <w:szCs w:val="16"/>
          <w:shd w:val="clear" w:color="auto" w:fill="f5f9fa"/>
          <w:rtl w:val="0"/>
        </w:rPr>
        <w:t xml:space="preserve">psychosomatics, neurophilosophy and brain-stimulation therapies </w:t>
      </w:r>
      <w:r>
        <w:rPr>
          <w:rStyle w:val="None"/>
          <w:rFonts w:ascii="Calibri" w:cs="Calibri" w:hAnsi="Calibri" w:eastAsia="Calibri"/>
          <w:sz w:val="16"/>
          <w:szCs w:val="16"/>
          <w:shd w:val="clear" w:color="auto" w:fill="f5f9fa"/>
          <w:rtl w:val="0"/>
          <w:lang w:val="it-IT"/>
        </w:rPr>
        <w:t xml:space="preserve">in neuropsychiatric disorders. </w:t>
      </w:r>
    </w:p>
    <w:p>
      <w:pPr>
        <w:pStyle w:val="Body"/>
        <w:spacing w:before="62"/>
        <w:ind w:left="4217" w:right="4235" w:firstLine="0"/>
        <w:jc w:val="center"/>
        <w:rPr>
          <w:rStyle w:val="None"/>
          <w:rFonts w:ascii="Arial" w:cs="Arial" w:hAnsi="Arial" w:eastAsia="Arial"/>
          <w:sz w:val="14"/>
          <w:szCs w:val="14"/>
        </w:rPr>
      </w:pPr>
      <w:r>
        <w:rPr>
          <w:rStyle w:val="None"/>
          <w:rFonts w:ascii="Arial" w:hAnsi="Arial"/>
          <w:sz w:val="14"/>
          <w:szCs w:val="14"/>
          <w:rtl w:val="0"/>
        </w:rPr>
        <w:t xml:space="preserve">Email: </w:t>
      </w:r>
      <w:r>
        <w:rPr>
          <w:rStyle w:val="None"/>
          <w:rFonts w:ascii="Arial" w:hAnsi="Arial"/>
          <w:sz w:val="14"/>
          <w:szCs w:val="14"/>
          <w:rtl w:val="0"/>
        </w:rPr>
        <w:t>baris.unsalver@uskudar.edu.tr</w:t>
      </w:r>
    </w:p>
    <w:p>
      <w:pPr>
        <w:pStyle w:val="Body Text"/>
        <w:spacing w:before="2"/>
        <w:rPr>
          <w:rStyle w:val="None"/>
          <w:rFonts w:ascii="Arial" w:cs="Arial" w:hAnsi="Arial" w:eastAsia="Arial"/>
          <w:sz w:val="19"/>
          <w:szCs w:val="19"/>
        </w:rPr>
      </w:pPr>
      <w:r>
        <mc:AlternateContent>
          <mc:Choice Requires="wps">
            <w:drawing>
              <wp:anchor distT="0" distB="0" distL="0" distR="0" simplePos="0" relativeHeight="251659264" behindDoc="0" locked="0" layoutInCell="1" allowOverlap="1">
                <wp:simplePos x="0" y="0"/>
                <wp:positionH relativeFrom="page">
                  <wp:posOffset>2061845</wp:posOffset>
                </wp:positionH>
                <wp:positionV relativeFrom="line">
                  <wp:posOffset>165100</wp:posOffset>
                </wp:positionV>
                <wp:extent cx="3442335" cy="0"/>
                <wp:effectExtent l="0" t="0" r="0" b="0"/>
                <wp:wrapTopAndBottom distT="0" distB="0"/>
                <wp:docPr id="1073741832" name="officeArt object" descr="Line 3"/>
                <wp:cNvGraphicFramePr/>
                <a:graphic xmlns:a="http://schemas.openxmlformats.org/drawingml/2006/main">
                  <a:graphicData uri="http://schemas.microsoft.com/office/word/2010/wordprocessingShape">
                    <wps:wsp>
                      <wps:cNvSpPr/>
                      <wps:spPr>
                        <a:xfrm>
                          <a:off x="0" y="0"/>
                          <a:ext cx="3442335" cy="0"/>
                        </a:xfrm>
                        <a:prstGeom prst="line">
                          <a:avLst/>
                        </a:prstGeom>
                        <a:noFill/>
                        <a:ln w="6350" cap="flat">
                          <a:solidFill>
                            <a:srgbClr val="004080"/>
                          </a:solidFill>
                          <a:prstDash val="solid"/>
                          <a:round/>
                        </a:ln>
                        <a:effectLst/>
                      </wps:spPr>
                      <wps:bodyPr/>
                    </wps:wsp>
                  </a:graphicData>
                </a:graphic>
              </wp:anchor>
            </w:drawing>
          </mc:Choice>
          <mc:Fallback>
            <w:pict>
              <v:line id="_x0000_s1027" style="visibility:visible;position:absolute;margin-left:162.4pt;margin-top:13.0pt;width:271.0pt;height:0.0pt;z-index:251659264;mso-position-horizontal:absolute;mso-position-horizontal-relative:page;mso-position-vertical:absolute;mso-position-vertical-relative:line;mso-wrap-distance-left:0.0pt;mso-wrap-distance-top:0.0pt;mso-wrap-distance-right:0.0pt;mso-wrap-distance-bottom:0.0pt;">
                <v:fill on="f"/>
                <v:stroke filltype="solid" color="#004080" opacity="100.0%" weight="0.5pt" dashstyle="solid" endcap="flat" joinstyle="round" linestyle="single" startarrow="none" startarrowwidth="medium" startarrowlength="medium" endarrow="none" endarrowwidth="medium" endarrowlength="medium"/>
                <w10:wrap type="topAndBottom" side="bothSides" anchorx="page"/>
              </v:line>
            </w:pict>
          </mc:Fallback>
        </mc:AlternateContent>
      </w:r>
    </w:p>
    <w:p>
      <w:pPr>
        <w:pStyle w:val="Body Text"/>
        <w:rPr>
          <w:rStyle w:val="None"/>
          <w:rFonts w:ascii="Arial" w:cs="Arial" w:hAnsi="Arial" w:eastAsia="Arial"/>
          <w:sz w:val="20"/>
          <w:szCs w:val="20"/>
        </w:rPr>
      </w:pPr>
    </w:p>
    <w:p>
      <w:pPr>
        <w:pStyle w:val="Body Text"/>
        <w:rPr>
          <w:rStyle w:val="None"/>
          <w:rFonts w:ascii="Arial" w:cs="Arial" w:hAnsi="Arial" w:eastAsia="Arial"/>
          <w:sz w:val="20"/>
          <w:szCs w:val="20"/>
        </w:rPr>
      </w:pPr>
    </w:p>
    <w:p>
      <w:pPr>
        <w:pStyle w:val="Body Text"/>
        <w:spacing w:before="7"/>
        <w:rPr>
          <w:rStyle w:val="None"/>
          <w:rFonts w:ascii="Arial" w:cs="Arial" w:hAnsi="Arial" w:eastAsia="Arial"/>
          <w:sz w:val="29"/>
          <w:szCs w:val="29"/>
        </w:rPr>
      </w:pPr>
    </w:p>
    <w:p>
      <w:pPr>
        <w:pStyle w:val="Body"/>
        <w:spacing w:before="39"/>
        <w:ind w:left="100" w:firstLine="0"/>
        <w:rPr>
          <w:rStyle w:val="None"/>
          <w:rFonts w:ascii="Minion Pro" w:cs="Minion Pro" w:hAnsi="Minion Pro" w:eastAsia="Minion Pro"/>
          <w:b w:val="1"/>
          <w:bCs w:val="1"/>
          <w:sz w:val="20"/>
          <w:szCs w:val="20"/>
        </w:rPr>
      </w:pPr>
      <w:r>
        <w:rPr>
          <w:rStyle w:val="None"/>
          <w:rFonts w:ascii="Minion Pro" w:cs="Minion Pro" w:hAnsi="Minion Pro" w:eastAsia="Minion Pro"/>
          <w:b w:val="1"/>
          <w:bCs w:val="1"/>
          <w:sz w:val="20"/>
          <w:szCs w:val="20"/>
          <w:rtl w:val="0"/>
          <w:lang w:val="en-US"/>
        </w:rPr>
        <w:t>Notes/Comments:</w:t>
      </w:r>
    </w:p>
    <w:p>
      <w:pPr>
        <w:pStyle w:val="Body"/>
      </w:pPr>
      <w:r>
        <w:rPr>
          <w:rStyle w:val="None"/>
          <w:rFonts w:ascii="Minion Pro" w:cs="Minion Pro" w:hAnsi="Minion Pro" w:eastAsia="Minion Pro"/>
          <w:b w:val="1"/>
          <w:bCs w:val="1"/>
          <w:sz w:val="20"/>
          <w:szCs w:val="20"/>
        </w:rPr>
        <w:br w:type="page"/>
      </w:r>
    </w:p>
    <w:sectPr>
      <w:type w:val="continuous"/>
      <w:pgSz w:w="11920" w:h="16840" w:orient="portrait"/>
      <w:pgMar w:top="1740" w:right="600" w:bottom="840" w:left="620" w:header="541" w:footer="642"/>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Tw Cen MT">
    <w:charset w:val="00"/>
    <w:family w:val="roman"/>
    <w:pitch w:val="default"/>
  </w:font>
  <w:font w:name="Myriad Pro">
    <w:charset w:val="00"/>
    <w:family w:val="roman"/>
    <w:pitch w:val="default"/>
  </w:font>
  <w:font w:name="Impact">
    <w:charset w:val="00"/>
    <w:family w:val="roman"/>
    <w:pitch w:val="default"/>
  </w:font>
  <w:font w:name="Minion Pro">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Text"/>
      <w:spacing w:line="14" w:lineRule="auto"/>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Text"/>
      <w:spacing w:line="14" w:lineRule="auto"/>
    </w:pPr>
    <w:r>
      <mc:AlternateContent>
        <mc:Choice Requires="wps">
          <w:drawing>
            <wp:anchor distT="152400" distB="152400" distL="152400" distR="152400" simplePos="0" relativeHeight="251658240" behindDoc="1" locked="0" layoutInCell="1" allowOverlap="1">
              <wp:simplePos x="0" y="0"/>
              <wp:positionH relativeFrom="page">
                <wp:posOffset>5283199</wp:posOffset>
              </wp:positionH>
              <wp:positionV relativeFrom="page">
                <wp:posOffset>330835</wp:posOffset>
              </wp:positionV>
              <wp:extent cx="1832611" cy="220980"/>
              <wp:effectExtent l="0" t="0" r="0" b="0"/>
              <wp:wrapNone/>
              <wp:docPr id="1073741825" name="officeArt object" descr="Text Box 5"/>
              <wp:cNvGraphicFramePr/>
              <a:graphic xmlns:a="http://schemas.openxmlformats.org/drawingml/2006/main">
                <a:graphicData uri="http://schemas.microsoft.com/office/word/2010/wordprocessingShape">
                  <wps:wsp>
                    <wps:cNvSpPr txBox="1"/>
                    <wps:spPr>
                      <a:xfrm>
                        <a:off x="0" y="0"/>
                        <a:ext cx="1832611" cy="220980"/>
                      </a:xfrm>
                      <a:prstGeom prst="rect">
                        <a:avLst/>
                      </a:prstGeom>
                      <a:noFill/>
                      <a:ln w="12700" cap="flat">
                        <a:noFill/>
                        <a:miter lim="400000"/>
                      </a:ln>
                      <a:effectLst/>
                    </wps:spPr>
                    <wps:txbx>
                      <w:txbxContent>
                        <w:p>
                          <w:pPr>
                            <w:pStyle w:val="Body"/>
                            <w:spacing w:before="2" w:line="249" w:lineRule="auto"/>
                            <w:ind w:left="156" w:right="18" w:hanging="137"/>
                          </w:pPr>
                          <w:r>
                            <w:rPr>
                              <w:rFonts w:ascii="Arial" w:hAnsi="Arial"/>
                              <w:color w:val="ffffff"/>
                              <w:sz w:val="14"/>
                              <w:szCs w:val="14"/>
                              <w:u w:color="ffffff"/>
                              <w:rtl w:val="0"/>
                            </w:rPr>
                            <w:t xml:space="preserve">T Furuta et al., J Pai n Relief 2016, 5:3(Suppl) </w:t>
                          </w:r>
                          <w:r>
                            <w:rPr>
                              <w:rStyle w:val="Hyperlink.0"/>
                            </w:rPr>
                            <w:fldChar w:fldCharType="begin" w:fldLock="0"/>
                          </w:r>
                          <w:r>
                            <w:rPr>
                              <w:rStyle w:val="Hyperlink.0"/>
                            </w:rPr>
                            <w:instrText xml:space="preserve"> HYPERLINK "http://dx.doi.org/10.4172/2167-0846.C1.006"</w:instrText>
                          </w:r>
                          <w:r>
                            <w:rPr>
                              <w:rStyle w:val="Hyperlink.0"/>
                            </w:rPr>
                            <w:fldChar w:fldCharType="separate" w:fldLock="0"/>
                          </w:r>
                          <w:r>
                            <w:rPr>
                              <w:rStyle w:val="Hyperlink.0"/>
                              <w:rtl w:val="0"/>
                              <w:lang w:val="en-US"/>
                            </w:rPr>
                            <w:t>http://dx.doi.org/10.4172/2167-0846.C1.006</w:t>
                          </w:r>
                          <w:r>
                            <w:rPr/>
                            <w:fldChar w:fldCharType="end" w:fldLock="0"/>
                          </w:r>
                        </w:p>
                      </w:txbxContent>
                    </wps:txbx>
                    <wps:bodyPr wrap="square" lIns="0" tIns="0" rIns="0" bIns="0" numCol="1" anchor="t">
                      <a:noAutofit/>
                    </wps:bodyPr>
                  </wps:wsp>
                </a:graphicData>
              </a:graphic>
            </wp:anchor>
          </w:drawing>
        </mc:Choice>
        <mc:Fallback>
          <w:pict>
            <v:shape id="_x0000_s1028" type="#_x0000_t202" style="visibility:visible;position:absolute;margin-left:416.0pt;margin-top:26.0pt;width:144.3pt;height:17.4pt;z-index:-25165824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before="2" w:line="249" w:lineRule="auto"/>
                      <w:ind w:left="156" w:right="18" w:hanging="137"/>
                    </w:pPr>
                    <w:r>
                      <w:rPr>
                        <w:rFonts w:ascii="Arial" w:hAnsi="Arial"/>
                        <w:color w:val="ffffff"/>
                        <w:sz w:val="14"/>
                        <w:szCs w:val="14"/>
                        <w:u w:color="ffffff"/>
                        <w:rtl w:val="0"/>
                      </w:rPr>
                      <w:t xml:space="preserve">T Furuta et al., J Pai n Relief 2016, 5:3(Suppl) </w:t>
                    </w:r>
                    <w:r>
                      <w:rPr>
                        <w:rStyle w:val="Hyperlink.0"/>
                      </w:rPr>
                      <w:fldChar w:fldCharType="begin" w:fldLock="0"/>
                    </w:r>
                    <w:r>
                      <w:rPr>
                        <w:rStyle w:val="Hyperlink.0"/>
                      </w:rPr>
                      <w:instrText xml:space="preserve"> HYPERLINK "http://dx.doi.org/10.4172/2167-0846.C1.006"</w:instrText>
                    </w:r>
                    <w:r>
                      <w:rPr>
                        <w:rStyle w:val="Hyperlink.0"/>
                      </w:rPr>
                      <w:fldChar w:fldCharType="separate" w:fldLock="0"/>
                    </w:r>
                    <w:r>
                      <w:rPr>
                        <w:rStyle w:val="Hyperlink.0"/>
                        <w:rtl w:val="0"/>
                        <w:lang w:val="en-US"/>
                      </w:rPr>
                      <w:t>http://dx.doi.org/10.4172/2167-0846.C1.006</w:t>
                    </w:r>
                    <w:r>
                      <w:rPr/>
                      <w:fldChar w:fldCharType="end" w:fldLock="0"/>
                    </w:r>
                  </w:p>
                </w:txbxContent>
              </v:textbox>
              <w10:wrap type="none" side="bothSides" anchorx="page" anchory="page"/>
            </v:shape>
          </w:pict>
        </mc:Fallback>
      </mc:AlternateContent>
    </w:r>
    <w:r>
      <mc:AlternateContent>
        <mc:Choice Requires="wps">
          <w:drawing>
            <wp:anchor distT="152400" distB="152400" distL="152400" distR="152400" simplePos="0" relativeHeight="251659264" behindDoc="1" locked="0" layoutInCell="1" allowOverlap="1">
              <wp:simplePos x="0" y="0"/>
              <wp:positionH relativeFrom="page">
                <wp:posOffset>444499</wp:posOffset>
              </wp:positionH>
              <wp:positionV relativeFrom="page">
                <wp:posOffset>613409</wp:posOffset>
              </wp:positionV>
              <wp:extent cx="6606541" cy="509270"/>
              <wp:effectExtent l="0" t="0" r="0" b="0"/>
              <wp:wrapNone/>
              <wp:docPr id="1073741826" name="officeArt object" descr="Text Box 4"/>
              <wp:cNvGraphicFramePr/>
              <a:graphic xmlns:a="http://schemas.openxmlformats.org/drawingml/2006/main">
                <a:graphicData uri="http://schemas.microsoft.com/office/word/2010/wordprocessingShape">
                  <wps:wsp>
                    <wps:cNvSpPr txBox="1"/>
                    <wps:spPr>
                      <a:xfrm>
                        <a:off x="0" y="0"/>
                        <a:ext cx="6606541" cy="509270"/>
                      </a:xfrm>
                      <a:prstGeom prst="rect">
                        <a:avLst/>
                      </a:prstGeom>
                      <a:noFill/>
                      <a:ln w="12700" cap="flat">
                        <a:noFill/>
                        <a:miter lim="400000"/>
                      </a:ln>
                      <a:effectLst/>
                    </wps:spPr>
                    <wps:txbx>
                      <w:txbxContent>
                        <w:p>
                          <w:pPr>
                            <w:pStyle w:val="Body Text"/>
                            <w:spacing w:line="187" w:lineRule="exact"/>
                            <w:ind w:left="20" w:firstLine="0"/>
                            <w:rPr>
                              <w:rStyle w:val="None"/>
                              <w:rFonts w:ascii="Myriad Pro" w:cs="Myriad Pro" w:hAnsi="Myriad Pro" w:eastAsia="Myriad Pro"/>
                              <w:color w:val="ffffff"/>
                              <w:u w:color="ffffff"/>
                            </w:rPr>
                          </w:pPr>
                          <w:r>
                            <w:rPr>
                              <w:rStyle w:val="None"/>
                              <w:rFonts w:ascii="Myriad Pro" w:cs="Myriad Pro" w:hAnsi="Myriad Pro" w:eastAsia="Myriad Pro"/>
                              <w:color w:val="ffffff"/>
                              <w:u w:color="ffffff"/>
                              <w:rtl w:val="0"/>
                              <w:lang w:val="en-US"/>
                            </w:rPr>
                            <w:t>International Conference on</w:t>
                          </w:r>
                        </w:p>
                        <w:p>
                          <w:pPr>
                            <w:pStyle w:val="Body"/>
                            <w:spacing w:line="614" w:lineRule="exact"/>
                            <w:ind w:left="20" w:firstLine="0"/>
                          </w:pPr>
                          <w:r>
                            <w:rPr>
                              <w:rStyle w:val="None"/>
                              <w:rFonts w:ascii="Impact" w:hAnsi="Impact"/>
                              <w:color w:val="ffffff"/>
                              <w:sz w:val="52"/>
                              <w:szCs w:val="52"/>
                              <w:u w:color="ffffff"/>
                              <w:rtl w:val="0"/>
                              <w:lang w:val="en-US"/>
                            </w:rPr>
                            <w:t xml:space="preserve">Fibromyalgia and Chronic Pain </w:t>
                          </w:r>
                          <w:r>
                            <w:rPr>
                              <w:rStyle w:val="None"/>
                              <w:rFonts w:ascii="Minion Pro" w:cs="Minion Pro" w:hAnsi="Minion Pro" w:eastAsia="Minion Pro"/>
                              <w:color w:val="ffffff"/>
                              <w:sz w:val="24"/>
                              <w:szCs w:val="24"/>
                              <w:u w:color="ffffff"/>
                              <w:rtl w:val="0"/>
                              <w:lang w:val="en-US"/>
                            </w:rPr>
                            <w:t>(June 15-16, 2016   Philadelphia, USA)</w:t>
                          </w:r>
                        </w:p>
                      </w:txbxContent>
                    </wps:txbx>
                    <wps:bodyPr wrap="square" lIns="0" tIns="0" rIns="0" bIns="0" numCol="1" anchor="t">
                      <a:noAutofit/>
                    </wps:bodyPr>
                  </wps:wsp>
                </a:graphicData>
              </a:graphic>
            </wp:anchor>
          </w:drawing>
        </mc:Choice>
        <mc:Fallback>
          <w:pict>
            <v:shape id="_x0000_s1029" type="#_x0000_t202" style="visibility:visible;position:absolute;margin-left:35.0pt;margin-top:48.3pt;width:520.2pt;height:40.1pt;z-index:-251657216;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Text"/>
                      <w:spacing w:line="187" w:lineRule="exact"/>
                      <w:ind w:left="20" w:firstLine="0"/>
                      <w:rPr>
                        <w:rStyle w:val="None"/>
                        <w:rFonts w:ascii="Myriad Pro" w:cs="Myriad Pro" w:hAnsi="Myriad Pro" w:eastAsia="Myriad Pro"/>
                        <w:color w:val="ffffff"/>
                        <w:u w:color="ffffff"/>
                      </w:rPr>
                    </w:pPr>
                    <w:r>
                      <w:rPr>
                        <w:rStyle w:val="None"/>
                        <w:rFonts w:ascii="Myriad Pro" w:cs="Myriad Pro" w:hAnsi="Myriad Pro" w:eastAsia="Myriad Pro"/>
                        <w:color w:val="ffffff"/>
                        <w:u w:color="ffffff"/>
                        <w:rtl w:val="0"/>
                        <w:lang w:val="en-US"/>
                      </w:rPr>
                      <w:t>International Conference on</w:t>
                    </w:r>
                  </w:p>
                  <w:p>
                    <w:pPr>
                      <w:pStyle w:val="Body"/>
                      <w:spacing w:line="614" w:lineRule="exact"/>
                      <w:ind w:left="20" w:firstLine="0"/>
                    </w:pPr>
                    <w:r>
                      <w:rPr>
                        <w:rStyle w:val="None"/>
                        <w:rFonts w:ascii="Impact" w:hAnsi="Impact"/>
                        <w:color w:val="ffffff"/>
                        <w:sz w:val="52"/>
                        <w:szCs w:val="52"/>
                        <w:u w:color="ffffff"/>
                        <w:rtl w:val="0"/>
                        <w:lang w:val="en-US"/>
                      </w:rPr>
                      <w:t xml:space="preserve">Fibromyalgia and Chronic Pain </w:t>
                    </w:r>
                    <w:r>
                      <w:rPr>
                        <w:rStyle w:val="None"/>
                        <w:rFonts w:ascii="Minion Pro" w:cs="Minion Pro" w:hAnsi="Minion Pro" w:eastAsia="Minion Pro"/>
                        <w:color w:val="ffffff"/>
                        <w:sz w:val="24"/>
                        <w:szCs w:val="24"/>
                        <w:u w:color="ffffff"/>
                        <w:rtl w:val="0"/>
                        <w:lang w:val="en-US"/>
                      </w:rPr>
                      <w:t>(June 15-16, 2016   Philadelphia, USA)</w:t>
                    </w:r>
                  </w:p>
                </w:txbxContent>
              </v:textbox>
              <w10:wrap type="none" side="bothSides" anchorx="page" anchory="page"/>
            </v:shape>
          </w:pict>
        </mc:Fallback>
      </mc:AlternateContent>
    </w:r>
    <w:r>
      <mc:AlternateContent>
        <mc:Choice Requires="wps">
          <w:drawing>
            <wp:anchor distT="152400" distB="152400" distL="152400" distR="152400" simplePos="0" relativeHeight="251660288" behindDoc="1" locked="0" layoutInCell="1" allowOverlap="1">
              <wp:simplePos x="0" y="0"/>
              <wp:positionH relativeFrom="page">
                <wp:posOffset>444500</wp:posOffset>
              </wp:positionH>
              <wp:positionV relativeFrom="page">
                <wp:posOffset>10144759</wp:posOffset>
              </wp:positionV>
              <wp:extent cx="2136140" cy="248921"/>
              <wp:effectExtent l="0" t="0" r="0" b="0"/>
              <wp:wrapNone/>
              <wp:docPr id="1073741827" name="officeArt object" descr="Text Box 3"/>
              <wp:cNvGraphicFramePr/>
              <a:graphic xmlns:a="http://schemas.openxmlformats.org/drawingml/2006/main">
                <a:graphicData uri="http://schemas.microsoft.com/office/word/2010/wordprocessingShape">
                  <wps:wsp>
                    <wps:cNvSpPr txBox="1"/>
                    <wps:spPr>
                      <a:xfrm>
                        <a:off x="0" y="0"/>
                        <a:ext cx="2136140" cy="248921"/>
                      </a:xfrm>
                      <a:prstGeom prst="rect">
                        <a:avLst/>
                      </a:prstGeom>
                      <a:noFill/>
                      <a:ln w="12700" cap="flat">
                        <a:noFill/>
                        <a:miter lim="400000"/>
                      </a:ln>
                      <a:effectLst/>
                    </wps:spPr>
                    <wps:txbx>
                      <w:txbxContent>
                        <w:p>
                          <w:pPr>
                            <w:pStyle w:val="Body"/>
                            <w:spacing w:line="184" w:lineRule="exact"/>
                            <w:ind w:left="20" w:firstLine="0"/>
                            <w:rPr>
                              <w:rStyle w:val="None"/>
                              <w:rFonts w:ascii="Arial" w:cs="Arial" w:hAnsi="Arial" w:eastAsia="Arial"/>
                              <w:color w:val="ffffff"/>
                              <w:sz w:val="16"/>
                              <w:szCs w:val="16"/>
                              <w:u w:color="ffffff"/>
                            </w:rPr>
                          </w:pPr>
                          <w:r>
                            <w:rPr>
                              <w:rStyle w:val="None"/>
                              <w:rFonts w:ascii="Arial" w:hAnsi="Arial"/>
                              <w:color w:val="ffffff"/>
                              <w:sz w:val="16"/>
                              <w:szCs w:val="16"/>
                              <w:u w:color="ffffff"/>
                              <w:rtl w:val="0"/>
                              <w:lang w:val="en-US"/>
                            </w:rPr>
                            <w:t>J Pain Relief</w:t>
                          </w:r>
                        </w:p>
                        <w:p>
                          <w:pPr>
                            <w:pStyle w:val="Body"/>
                            <w:spacing w:before="8"/>
                            <w:ind w:left="20" w:firstLine="0"/>
                          </w:pPr>
                          <w:r>
                            <w:rPr>
                              <w:rStyle w:val="None"/>
                              <w:rFonts w:ascii="Arial" w:hAnsi="Arial"/>
                              <w:color w:val="ffffff"/>
                              <w:sz w:val="16"/>
                              <w:szCs w:val="16"/>
                              <w:u w:color="ffffff"/>
                              <w:rtl w:val="0"/>
                              <w:lang w:val="en-US"/>
                            </w:rPr>
                            <w:t>ISSN: 2167-0846 JPAR an open access journa</w:t>
                          </w:r>
                        </w:p>
                      </w:txbxContent>
                    </wps:txbx>
                    <wps:bodyPr wrap="square" lIns="0" tIns="0" rIns="0" bIns="0" numCol="1" anchor="t">
                      <a:noAutofit/>
                    </wps:bodyPr>
                  </wps:wsp>
                </a:graphicData>
              </a:graphic>
            </wp:anchor>
          </w:drawing>
        </mc:Choice>
        <mc:Fallback>
          <w:pict>
            <v:shape id="_x0000_s1030" type="#_x0000_t202" style="visibility:visible;position:absolute;margin-left:35.0pt;margin-top:798.8pt;width:168.2pt;height:19.6pt;z-index:-251656192;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184" w:lineRule="exact"/>
                      <w:ind w:left="20" w:firstLine="0"/>
                      <w:rPr>
                        <w:rStyle w:val="None"/>
                        <w:rFonts w:ascii="Arial" w:cs="Arial" w:hAnsi="Arial" w:eastAsia="Arial"/>
                        <w:color w:val="ffffff"/>
                        <w:sz w:val="16"/>
                        <w:szCs w:val="16"/>
                        <w:u w:color="ffffff"/>
                      </w:rPr>
                    </w:pPr>
                    <w:r>
                      <w:rPr>
                        <w:rStyle w:val="None"/>
                        <w:rFonts w:ascii="Arial" w:hAnsi="Arial"/>
                        <w:color w:val="ffffff"/>
                        <w:sz w:val="16"/>
                        <w:szCs w:val="16"/>
                        <w:u w:color="ffffff"/>
                        <w:rtl w:val="0"/>
                        <w:lang w:val="en-US"/>
                      </w:rPr>
                      <w:t>J Pain Relief</w:t>
                    </w:r>
                  </w:p>
                  <w:p>
                    <w:pPr>
                      <w:pStyle w:val="Body"/>
                      <w:spacing w:before="8"/>
                      <w:ind w:left="20" w:firstLine="0"/>
                    </w:pPr>
                    <w:r>
                      <w:rPr>
                        <w:rStyle w:val="None"/>
                        <w:rFonts w:ascii="Arial" w:hAnsi="Arial"/>
                        <w:color w:val="ffffff"/>
                        <w:sz w:val="16"/>
                        <w:szCs w:val="16"/>
                        <w:u w:color="ffffff"/>
                        <w:rtl w:val="0"/>
                        <w:lang w:val="en-US"/>
                      </w:rPr>
                      <w:t>ISSN: 2167-0846 JPAR an open access journa</w:t>
                    </w:r>
                  </w:p>
                </w:txbxContent>
              </v:textbox>
              <w10:wrap type="none" side="bothSides" anchorx="page" anchory="page"/>
            </v:shape>
          </w:pict>
        </mc:Fallback>
      </mc:AlternateContent>
    </w:r>
    <w:r>
      <mc:AlternateContent>
        <mc:Choice Requires="wps">
          <w:drawing>
            <wp:anchor distT="152400" distB="152400" distL="152400" distR="152400" simplePos="0" relativeHeight="251661312" behindDoc="1" locked="0" layoutInCell="1" allowOverlap="1">
              <wp:simplePos x="0" y="0"/>
              <wp:positionH relativeFrom="page">
                <wp:posOffset>3201669</wp:posOffset>
              </wp:positionH>
              <wp:positionV relativeFrom="page">
                <wp:posOffset>10147935</wp:posOffset>
              </wp:positionV>
              <wp:extent cx="1167130" cy="316865"/>
              <wp:effectExtent l="0" t="0" r="0" b="0"/>
              <wp:wrapNone/>
              <wp:docPr id="1073741828" name="officeArt object" descr="Text Box 2"/>
              <wp:cNvGraphicFramePr/>
              <a:graphic xmlns:a="http://schemas.openxmlformats.org/drawingml/2006/main">
                <a:graphicData uri="http://schemas.microsoft.com/office/word/2010/wordprocessingShape">
                  <wps:wsp>
                    <wps:cNvSpPr txBox="1"/>
                    <wps:spPr>
                      <a:xfrm>
                        <a:off x="0" y="0"/>
                        <a:ext cx="1167130" cy="316865"/>
                      </a:xfrm>
                      <a:prstGeom prst="rect">
                        <a:avLst/>
                      </a:prstGeom>
                      <a:noFill/>
                      <a:ln w="12700" cap="flat">
                        <a:noFill/>
                        <a:miter lim="400000"/>
                      </a:ln>
                      <a:effectLst/>
                    </wps:spPr>
                    <wps:txbx>
                      <w:txbxContent>
                        <w:p>
                          <w:pPr>
                            <w:pStyle w:val="Body"/>
                            <w:spacing w:line="269" w:lineRule="exact"/>
                            <w:jc w:val="center"/>
                            <w:rPr>
                              <w:rStyle w:val="None"/>
                              <w:rFonts w:ascii="Impact" w:cs="Impact" w:hAnsi="Impact" w:eastAsia="Impact"/>
                              <w:color w:val="ffffff"/>
                              <w:sz w:val="24"/>
                              <w:szCs w:val="24"/>
                              <w:u w:color="ffffff"/>
                            </w:rPr>
                          </w:pPr>
                          <w:r>
                            <w:rPr>
                              <w:rStyle w:val="None"/>
                              <w:rFonts w:ascii="Impact" w:hAnsi="Impact"/>
                              <w:color w:val="ffffff"/>
                              <w:sz w:val="24"/>
                              <w:szCs w:val="24"/>
                              <w:u w:color="ffffff"/>
                              <w:rtl w:val="0"/>
                            </w:rPr>
                            <w:t>Fibromyalgia 2016</w:t>
                          </w:r>
                        </w:p>
                        <w:p>
                          <w:pPr>
                            <w:pStyle w:val="Body"/>
                            <w:spacing w:before="29"/>
                            <w:jc w:val="center"/>
                          </w:pPr>
                          <w:r>
                            <w:rPr>
                              <w:rStyle w:val="None"/>
                              <w:rFonts w:ascii="Arial" w:hAnsi="Arial"/>
                              <w:color w:val="ffffff"/>
                              <w:sz w:val="16"/>
                              <w:szCs w:val="16"/>
                              <w:u w:color="ffffff"/>
                              <w:rtl w:val="0"/>
                              <w:lang w:val="en-US"/>
                            </w:rPr>
                            <w:t>June 15-16, 2016</w:t>
                          </w:r>
                        </w:p>
                      </w:txbxContent>
                    </wps:txbx>
                    <wps:bodyPr wrap="square" lIns="0" tIns="0" rIns="0" bIns="0" numCol="1" anchor="t">
                      <a:noAutofit/>
                    </wps:bodyPr>
                  </wps:wsp>
                </a:graphicData>
              </a:graphic>
            </wp:anchor>
          </w:drawing>
        </mc:Choice>
        <mc:Fallback>
          <w:pict>
            <v:shape id="_x0000_s1031" type="#_x0000_t202" style="visibility:visible;position:absolute;margin-left:252.1pt;margin-top:799.0pt;width:91.9pt;height:24.9pt;z-index:-25165516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269" w:lineRule="exact"/>
                      <w:jc w:val="center"/>
                      <w:rPr>
                        <w:rStyle w:val="None"/>
                        <w:rFonts w:ascii="Impact" w:cs="Impact" w:hAnsi="Impact" w:eastAsia="Impact"/>
                        <w:color w:val="ffffff"/>
                        <w:sz w:val="24"/>
                        <w:szCs w:val="24"/>
                        <w:u w:color="ffffff"/>
                      </w:rPr>
                    </w:pPr>
                    <w:r>
                      <w:rPr>
                        <w:rStyle w:val="None"/>
                        <w:rFonts w:ascii="Impact" w:hAnsi="Impact"/>
                        <w:color w:val="ffffff"/>
                        <w:sz w:val="24"/>
                        <w:szCs w:val="24"/>
                        <w:u w:color="ffffff"/>
                        <w:rtl w:val="0"/>
                      </w:rPr>
                      <w:t>Fibromyalgia 2016</w:t>
                    </w:r>
                  </w:p>
                  <w:p>
                    <w:pPr>
                      <w:pStyle w:val="Body"/>
                      <w:spacing w:before="29"/>
                      <w:jc w:val="center"/>
                    </w:pPr>
                    <w:r>
                      <w:rPr>
                        <w:rStyle w:val="None"/>
                        <w:rFonts w:ascii="Arial" w:hAnsi="Arial"/>
                        <w:color w:val="ffffff"/>
                        <w:sz w:val="16"/>
                        <w:szCs w:val="16"/>
                        <w:u w:color="ffffff"/>
                        <w:rtl w:val="0"/>
                        <w:lang w:val="en-US"/>
                      </w:rPr>
                      <w:t>June 15-16, 2016</w:t>
                    </w:r>
                  </w:p>
                </w:txbxContent>
              </v:textbox>
              <w10:wrap type="none" side="bothSides" anchorx="page" anchory="page"/>
            </v:shape>
          </w:pict>
        </mc:Fallback>
      </mc:AlternateContent>
    </w:r>
    <w:r>
      <mc:AlternateContent>
        <mc:Choice Requires="wps">
          <w:drawing>
            <wp:anchor distT="152400" distB="152400" distL="152400" distR="152400" simplePos="0" relativeHeight="251662336" behindDoc="1" locked="0" layoutInCell="1" allowOverlap="1">
              <wp:simplePos x="0" y="0"/>
              <wp:positionH relativeFrom="page">
                <wp:posOffset>5955029</wp:posOffset>
              </wp:positionH>
              <wp:positionV relativeFrom="page">
                <wp:posOffset>10144759</wp:posOffset>
              </wp:positionV>
              <wp:extent cx="1160781" cy="330836"/>
              <wp:effectExtent l="0" t="0" r="0" b="0"/>
              <wp:wrapNone/>
              <wp:docPr id="1073741829" name="officeArt object" descr="Text Box 1"/>
              <wp:cNvGraphicFramePr/>
              <a:graphic xmlns:a="http://schemas.openxmlformats.org/drawingml/2006/main">
                <a:graphicData uri="http://schemas.microsoft.com/office/word/2010/wordprocessingShape">
                  <wps:wsp>
                    <wps:cNvSpPr txBox="1"/>
                    <wps:spPr>
                      <a:xfrm>
                        <a:off x="0" y="0"/>
                        <a:ext cx="1160781" cy="330836"/>
                      </a:xfrm>
                      <a:prstGeom prst="rect">
                        <a:avLst/>
                      </a:prstGeom>
                      <a:noFill/>
                      <a:ln w="12700" cap="flat">
                        <a:noFill/>
                        <a:miter lim="400000"/>
                      </a:ln>
                      <a:effectLst/>
                    </wps:spPr>
                    <wps:txbx>
                      <w:txbxContent>
                        <w:p>
                          <w:pPr>
                            <w:pStyle w:val="Body"/>
                            <w:spacing w:line="184" w:lineRule="exact"/>
                            <w:ind w:right="18"/>
                            <w:jc w:val="right"/>
                            <w:rPr>
                              <w:rStyle w:val="None"/>
                              <w:rFonts w:ascii="Arial" w:cs="Arial" w:hAnsi="Arial" w:eastAsia="Arial"/>
                              <w:color w:val="ffffff"/>
                              <w:sz w:val="16"/>
                              <w:szCs w:val="16"/>
                              <w:u w:color="ffffff"/>
                            </w:rPr>
                          </w:pPr>
                          <w:r>
                            <w:rPr>
                              <w:rStyle w:val="None"/>
                              <w:rFonts w:ascii="Arial" w:hAnsi="Arial"/>
                              <w:color w:val="ffffff"/>
                              <w:sz w:val="16"/>
                              <w:szCs w:val="16"/>
                              <w:u w:color="ffffff"/>
                              <w:rtl w:val="0"/>
                              <w:lang w:val="en-US"/>
                            </w:rPr>
                            <w:t>Volume 5, Issue 3(Suppl)</w:t>
                          </w:r>
                        </w:p>
                        <w:p>
                          <w:pPr>
                            <w:pStyle w:val="Body"/>
                            <w:spacing w:before="116"/>
                            <w:ind w:right="18"/>
                            <w:jc w:val="right"/>
                          </w:pPr>
                          <w:r>
                            <w:rPr>
                              <w:rStyle w:val="None"/>
                              <w:rFonts w:ascii="Minion Pro" w:cs="Minion Pro" w:hAnsi="Minion Pro" w:eastAsia="Minion Pro"/>
                              <w:color w:val="ffffff"/>
                              <w:sz w:val="16"/>
                              <w:szCs w:val="16"/>
                              <w:u w:color="ffffff"/>
                              <w:rtl w:val="0"/>
                              <w:lang w:val="da-DK"/>
                            </w:rPr>
                            <w:t>Page 40</w:t>
                          </w:r>
                        </w:p>
                      </w:txbxContent>
                    </wps:txbx>
                    <wps:bodyPr wrap="square" lIns="0" tIns="0" rIns="0" bIns="0" numCol="1" anchor="t">
                      <a:noAutofit/>
                    </wps:bodyPr>
                  </wps:wsp>
                </a:graphicData>
              </a:graphic>
            </wp:anchor>
          </w:drawing>
        </mc:Choice>
        <mc:Fallback>
          <w:pict>
            <v:shape id="_x0000_s1032" type="#_x0000_t202" style="visibility:visible;position:absolute;margin-left:468.9pt;margin-top:798.8pt;width:91.4pt;height:26.1pt;z-index:-251654144;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184" w:lineRule="exact"/>
                      <w:ind w:right="18"/>
                      <w:jc w:val="right"/>
                      <w:rPr>
                        <w:rStyle w:val="None"/>
                        <w:rFonts w:ascii="Arial" w:cs="Arial" w:hAnsi="Arial" w:eastAsia="Arial"/>
                        <w:color w:val="ffffff"/>
                        <w:sz w:val="16"/>
                        <w:szCs w:val="16"/>
                        <w:u w:color="ffffff"/>
                      </w:rPr>
                    </w:pPr>
                    <w:r>
                      <w:rPr>
                        <w:rStyle w:val="None"/>
                        <w:rFonts w:ascii="Arial" w:hAnsi="Arial"/>
                        <w:color w:val="ffffff"/>
                        <w:sz w:val="16"/>
                        <w:szCs w:val="16"/>
                        <w:u w:color="ffffff"/>
                        <w:rtl w:val="0"/>
                        <w:lang w:val="en-US"/>
                      </w:rPr>
                      <w:t>Volume 5, Issue 3(Suppl)</w:t>
                    </w:r>
                  </w:p>
                  <w:p>
                    <w:pPr>
                      <w:pStyle w:val="Body"/>
                      <w:spacing w:before="116"/>
                      <w:ind w:right="18"/>
                      <w:jc w:val="right"/>
                    </w:pPr>
                    <w:r>
                      <w:rPr>
                        <w:rStyle w:val="None"/>
                        <w:rFonts w:ascii="Minion Pro" w:cs="Minion Pro" w:hAnsi="Minion Pro" w:eastAsia="Minion Pro"/>
                        <w:color w:val="ffffff"/>
                        <w:sz w:val="16"/>
                        <w:szCs w:val="16"/>
                        <w:u w:color="ffffff"/>
                        <w:rtl w:val="0"/>
                        <w:lang w:val="da-DK"/>
                      </w:rPr>
                      <w:t>Page 40</w:t>
                    </w:r>
                  </w:p>
                </w:txbxContent>
              </v:textbox>
              <w10:wrap type="none" side="bothSides" anchorx="page" anchory="page"/>
            </v:shape>
          </w:pict>
        </mc:Fallback>
      </mc:AlternateContent>
    </w: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7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74"/>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74"/>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Text">
    <w:name w:val="Body Text"/>
    <w:next w:val="Body Text"/>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w Cen MT" w:cs="Arial Unicode MS" w:hAnsi="Tw Cen MT" w:eastAsia="Arial Unicode MS"/>
      <w:b w:val="0"/>
      <w:bCs w:val="0"/>
      <w:i w:val="0"/>
      <w:iCs w:val="0"/>
      <w:caps w:val="0"/>
      <w:smallCaps w:val="0"/>
      <w:strike w:val="0"/>
      <w:dstrike w:val="0"/>
      <w:outline w:val="0"/>
      <w:color w:val="000000"/>
      <w:spacing w:val="0"/>
      <w:kern w:val="0"/>
      <w:position w:val="0"/>
      <w:sz w:val="18"/>
      <w:szCs w:val="18"/>
      <w:u w:val="none" w:color="000000"/>
      <w:vertAlign w:val="baseline"/>
      <w:lang w:val="en-US"/>
    </w:rPr>
  </w:style>
  <w:style w:type="paragraph" w:styleId="Body">
    <w:name w:val="Body"/>
    <w:next w:val="Body"/>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w Cen MT" w:cs="Arial Unicode MS" w:hAnsi="Tw Cen MT" w:eastAsia="Arial Unicode MS"/>
      <w:b w:val="0"/>
      <w:bCs w:val="0"/>
      <w:i w:val="0"/>
      <w:iCs w:val="0"/>
      <w:caps w:val="0"/>
      <w:smallCaps w:val="0"/>
      <w:strike w:val="0"/>
      <w:dstrike w:val="0"/>
      <w:outline w:val="0"/>
      <w:color w:val="000000"/>
      <w:spacing w:val="0"/>
      <w:kern w:val="0"/>
      <w:position w:val="0"/>
      <w:sz w:val="22"/>
      <w:szCs w:val="22"/>
      <w:u w:val="none" w:color="000000"/>
      <w:vertAlign w:val="baseline"/>
    </w:rPr>
  </w:style>
  <w:style w:type="character" w:styleId="None">
    <w:name w:val="None"/>
  </w:style>
  <w:style w:type="character" w:styleId="Hyperlink.0">
    <w:name w:val="Hyperlink.0"/>
    <w:basedOn w:val="None"/>
    <w:next w:val="Hyperlink.0"/>
    <w:rPr>
      <w:rFonts w:ascii="Arial" w:cs="Arial" w:hAnsi="Arial" w:eastAsia="Arial"/>
      <w:color w:val="ffffff"/>
      <w:sz w:val="14"/>
      <w:szCs w:val="14"/>
      <w:u w:color="ffffff"/>
    </w:rPr>
  </w:style>
  <w:style w:type="paragraph" w:styleId="heading 3">
    <w:name w:val="heading 3"/>
    <w:next w:val="heading 3"/>
    <w:pPr>
      <w:keepNext w:val="0"/>
      <w:keepLines w:val="0"/>
      <w:pageBreakBefore w:val="0"/>
      <w:widowControl w:val="0"/>
      <w:shd w:val="clear" w:color="auto" w:fill="auto"/>
      <w:suppressAutoHyphens w:val="0"/>
      <w:bidi w:val="0"/>
      <w:spacing w:before="0" w:after="0" w:line="240" w:lineRule="auto"/>
      <w:ind w:left="100" w:right="0" w:firstLine="0"/>
      <w:jc w:val="left"/>
      <w:outlineLvl w:val="2"/>
    </w:pPr>
    <w:rPr>
      <w:rFonts w:ascii="Arial" w:cs="Arial Unicode MS" w:hAnsi="Arial" w:eastAsia="Arial Unicode MS"/>
      <w:b w:val="1"/>
      <w:bCs w:val="1"/>
      <w:i w:val="0"/>
      <w:iCs w:val="0"/>
      <w:caps w:val="0"/>
      <w:smallCaps w:val="0"/>
      <w:strike w:val="0"/>
      <w:dstrike w:val="0"/>
      <w:outline w:val="0"/>
      <w:color w:val="000000"/>
      <w:spacing w:val="0"/>
      <w:kern w:val="0"/>
      <w:position w:val="0"/>
      <w:sz w:val="20"/>
      <w:szCs w:val="20"/>
      <w:u w:val="none" w:color="000000"/>
      <w:vertAlign w:val="baseline"/>
      <w:lang w:val="en-US"/>
    </w:rPr>
  </w:style>
  <w:style w:type="paragraph" w:styleId="List Paragraph">
    <w:name w:val="List Paragraph"/>
    <w:next w:val="List Paragraph"/>
    <w:pPr>
      <w:keepNext w:val="0"/>
      <w:keepLines w:val="0"/>
      <w:pageBreakBefore w:val="0"/>
      <w:widowControl w:val="0"/>
      <w:shd w:val="clear" w:color="auto" w:fill="auto"/>
      <w:suppressAutoHyphens w:val="0"/>
      <w:bidi w:val="0"/>
      <w:spacing w:before="90" w:after="0" w:line="200" w:lineRule="exact"/>
      <w:ind w:left="383" w:right="0" w:hanging="283"/>
      <w:jc w:val="both"/>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Imported Style 1">
    <w:name w:val="Imported Style 1"/>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