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5E2589" w14:textId="1C1B4B55" w:rsidR="00531D6D" w:rsidRPr="0080406F" w:rsidRDefault="00BF57BE" w:rsidP="00BF57BE">
      <w:pPr>
        <w:pStyle w:val="NoSpacing"/>
        <w:tabs>
          <w:tab w:val="left" w:pos="6225"/>
          <w:tab w:val="center" w:pos="13851"/>
        </w:tabs>
        <w:rPr>
          <w:rFonts w:asciiTheme="majorBidi" w:hAnsiTheme="majorBidi" w:cstheme="majorBidi"/>
        </w:rPr>
      </w:pPr>
      <w:r w:rsidRPr="0080406F">
        <w:rPr>
          <w:rFonts w:asciiTheme="majorBidi" w:hAnsiTheme="majorBidi" w:cstheme="majorBidi"/>
        </w:rPr>
        <w:tab/>
      </w:r>
      <w:r w:rsidRPr="0080406F">
        <w:rPr>
          <w:rFonts w:asciiTheme="majorBidi" w:hAnsiTheme="majorBidi" w:cstheme="majorBidi"/>
        </w:rPr>
        <w:tab/>
      </w:r>
    </w:p>
    <w:p w14:paraId="5F841FD6" w14:textId="685090EB" w:rsidR="007B1824" w:rsidRPr="0080406F" w:rsidRDefault="002852AF" w:rsidP="002852AF">
      <w:pPr>
        <w:pStyle w:val="Heading2"/>
        <w:spacing w:before="0"/>
        <w:jc w:val="center"/>
        <w:rPr>
          <w:rFonts w:asciiTheme="majorBidi" w:eastAsia="Times New Roman" w:hAnsiTheme="majorBidi"/>
          <w:b/>
          <w:bCs/>
          <w:color w:val="002060"/>
          <w:sz w:val="28"/>
          <w:szCs w:val="20"/>
          <w:lang w:val="en-IN"/>
        </w:rPr>
      </w:pPr>
      <w:r w:rsidRPr="0080406F">
        <w:rPr>
          <w:rFonts w:asciiTheme="majorBidi" w:hAnsiTheme="majorBidi"/>
          <w:b/>
          <w:bCs/>
          <w:sz w:val="32"/>
          <w:szCs w:val="32"/>
        </w:rPr>
        <w:t>Effects of prenatal tramadol injection on cerebellar Purkinje cells development in newborn mice</w:t>
      </w:r>
    </w:p>
    <w:p w14:paraId="6AC63A58" w14:textId="768FE532" w:rsidR="00406DAF" w:rsidRPr="0080406F" w:rsidRDefault="002852AF" w:rsidP="002852AF">
      <w:pPr>
        <w:pStyle w:val="BodyText"/>
        <w:spacing w:before="73" w:line="198" w:lineRule="exact"/>
        <w:ind w:right="4027"/>
        <w:rPr>
          <w:rFonts w:asciiTheme="majorBidi" w:hAnsiTheme="majorBidi" w:cstheme="majorBidi"/>
          <w:sz w:val="20"/>
          <w:szCs w:val="20"/>
        </w:rPr>
      </w:pPr>
      <w:r w:rsidRPr="0080406F">
        <w:rPr>
          <w:rFonts w:asciiTheme="majorBidi" w:hAnsiTheme="majorBidi" w:cstheme="majorBidi"/>
          <w:sz w:val="20"/>
          <w:szCs w:val="20"/>
        </w:rPr>
        <w:t>Huda R. Kammona</w:t>
      </w:r>
      <w:r w:rsidR="005C2E3C" w:rsidRPr="0080406F">
        <w:rPr>
          <w:rFonts w:asciiTheme="majorBidi" w:hAnsiTheme="majorBidi" w:cstheme="majorBidi"/>
          <w:sz w:val="20"/>
          <w:szCs w:val="20"/>
        </w:rPr>
        <w:t xml:space="preserve">, </w:t>
      </w:r>
      <w:proofErr w:type="spellStart"/>
      <w:r w:rsidRPr="0080406F">
        <w:rPr>
          <w:rFonts w:asciiTheme="majorBidi" w:hAnsiTheme="majorBidi" w:cstheme="majorBidi"/>
          <w:sz w:val="20"/>
          <w:szCs w:val="20"/>
        </w:rPr>
        <w:t>MBChB</w:t>
      </w:r>
      <w:proofErr w:type="spellEnd"/>
      <w:r w:rsidRPr="0080406F">
        <w:rPr>
          <w:rFonts w:asciiTheme="majorBidi" w:hAnsiTheme="majorBidi" w:cstheme="majorBidi"/>
          <w:sz w:val="20"/>
          <w:szCs w:val="20"/>
        </w:rPr>
        <w:t xml:space="preserve">, </w:t>
      </w:r>
      <w:r w:rsidR="005C2E3C" w:rsidRPr="0080406F">
        <w:rPr>
          <w:rFonts w:asciiTheme="majorBidi" w:hAnsiTheme="majorBidi" w:cstheme="majorBidi"/>
          <w:sz w:val="20"/>
          <w:szCs w:val="20"/>
        </w:rPr>
        <w:t xml:space="preserve">PhD, </w:t>
      </w:r>
      <w:r w:rsidRPr="0080406F">
        <w:rPr>
          <w:rFonts w:asciiTheme="majorBidi" w:hAnsiTheme="majorBidi" w:cstheme="majorBidi"/>
          <w:sz w:val="20"/>
          <w:szCs w:val="20"/>
        </w:rPr>
        <w:t>Al-</w:t>
      </w:r>
      <w:proofErr w:type="spellStart"/>
      <w:r w:rsidRPr="0080406F">
        <w:rPr>
          <w:rFonts w:asciiTheme="majorBidi" w:hAnsiTheme="majorBidi" w:cstheme="majorBidi"/>
          <w:sz w:val="20"/>
          <w:szCs w:val="20"/>
        </w:rPr>
        <w:t>Nahrain</w:t>
      </w:r>
      <w:proofErr w:type="spellEnd"/>
      <w:r w:rsidRPr="0080406F">
        <w:rPr>
          <w:rFonts w:asciiTheme="majorBidi" w:hAnsiTheme="majorBidi" w:cstheme="majorBidi"/>
          <w:sz w:val="20"/>
          <w:szCs w:val="20"/>
        </w:rPr>
        <w:t xml:space="preserve"> University, Baghdad, Iraq</w:t>
      </w:r>
      <w:r w:rsidR="005C2E3C" w:rsidRPr="0080406F">
        <w:rPr>
          <w:rFonts w:asciiTheme="majorBidi" w:hAnsiTheme="majorBidi" w:cstheme="majorBidi"/>
          <w:sz w:val="20"/>
          <w:szCs w:val="20"/>
        </w:rPr>
        <w:t xml:space="preserve"> </w:t>
      </w:r>
    </w:p>
    <w:p w14:paraId="51B9277F" w14:textId="56042185" w:rsidR="005C2E3C" w:rsidRPr="0080406F" w:rsidRDefault="002852AF" w:rsidP="002852AF">
      <w:pPr>
        <w:pStyle w:val="BodyText"/>
        <w:spacing w:before="73" w:line="198" w:lineRule="exact"/>
        <w:ind w:right="4027"/>
        <w:rPr>
          <w:rFonts w:asciiTheme="majorBidi" w:hAnsiTheme="majorBidi" w:cstheme="majorBidi"/>
          <w:sz w:val="20"/>
          <w:szCs w:val="20"/>
        </w:rPr>
      </w:pPr>
      <w:r w:rsidRPr="0080406F">
        <w:rPr>
          <w:rFonts w:asciiTheme="majorBidi" w:hAnsiTheme="majorBidi" w:cstheme="majorBidi"/>
          <w:sz w:val="20"/>
          <w:szCs w:val="20"/>
        </w:rPr>
        <w:t>Hayder A. Al-Aubaidy, MBChB, PhD, La Trobe University, Melbourne, Australia</w:t>
      </w:r>
    </w:p>
    <w:p w14:paraId="7786C59A" w14:textId="5F123714" w:rsidR="002852AF" w:rsidRPr="0080406F" w:rsidRDefault="002852AF" w:rsidP="002852AF">
      <w:pPr>
        <w:pStyle w:val="BodyText"/>
        <w:spacing w:before="73" w:line="198" w:lineRule="exact"/>
        <w:ind w:right="4027"/>
        <w:rPr>
          <w:rFonts w:asciiTheme="majorBidi" w:hAnsiTheme="majorBidi" w:cstheme="majorBidi"/>
          <w:sz w:val="20"/>
          <w:szCs w:val="20"/>
        </w:rPr>
      </w:pPr>
      <w:r w:rsidRPr="0080406F">
        <w:rPr>
          <w:rFonts w:asciiTheme="majorBidi" w:hAnsiTheme="majorBidi" w:cstheme="majorBidi"/>
          <w:sz w:val="20"/>
          <w:szCs w:val="20"/>
        </w:rPr>
        <w:t>Muthanna Al-Kaabi, MBChB, PhD, Al-Nahrain University, Baghdad, Iraq</w:t>
      </w:r>
    </w:p>
    <w:p w14:paraId="147CACA3" w14:textId="77777777" w:rsidR="002852AF" w:rsidRPr="0080406F" w:rsidRDefault="002852AF" w:rsidP="002852AF">
      <w:pPr>
        <w:pStyle w:val="BodyText"/>
        <w:spacing w:before="73" w:line="198" w:lineRule="exact"/>
        <w:ind w:right="4027"/>
        <w:rPr>
          <w:rFonts w:asciiTheme="majorBidi" w:hAnsiTheme="majorBidi" w:cstheme="majorBidi"/>
          <w:sz w:val="20"/>
          <w:szCs w:val="20"/>
        </w:rPr>
      </w:pPr>
      <w:r w:rsidRPr="0080406F">
        <w:rPr>
          <w:rFonts w:asciiTheme="majorBidi" w:hAnsiTheme="majorBidi" w:cstheme="majorBidi"/>
          <w:sz w:val="20"/>
          <w:szCs w:val="20"/>
        </w:rPr>
        <w:t>Thair M. Farhan, PhD, Al-Nahrain University, Baghdad, Iraq</w:t>
      </w:r>
    </w:p>
    <w:p w14:paraId="58D7F393" w14:textId="20E6194E" w:rsidR="002852AF" w:rsidRPr="0080406F" w:rsidRDefault="002852AF" w:rsidP="002852AF">
      <w:pPr>
        <w:pStyle w:val="BodyText"/>
        <w:spacing w:before="73" w:line="198" w:lineRule="exact"/>
        <w:ind w:right="4027"/>
        <w:rPr>
          <w:rFonts w:asciiTheme="majorBidi" w:hAnsiTheme="majorBidi" w:cstheme="majorBidi"/>
          <w:sz w:val="20"/>
          <w:szCs w:val="20"/>
        </w:rPr>
      </w:pPr>
      <w:r w:rsidRPr="0080406F">
        <w:rPr>
          <w:rFonts w:asciiTheme="majorBidi" w:hAnsiTheme="majorBidi" w:cstheme="majorBidi"/>
          <w:sz w:val="20"/>
          <w:szCs w:val="20"/>
        </w:rPr>
        <w:t>Herbert F. Jelinek, BSc, PhD, Charles Sturt University, Albury, Australia</w:t>
      </w:r>
    </w:p>
    <w:p w14:paraId="6E3770F7" w14:textId="77777777" w:rsidR="002852AF" w:rsidRPr="0080406F" w:rsidRDefault="002852AF" w:rsidP="00406DAF">
      <w:pPr>
        <w:pStyle w:val="Heading3"/>
        <w:spacing w:before="147"/>
        <w:ind w:left="0"/>
        <w:jc w:val="both"/>
        <w:rPr>
          <w:rFonts w:asciiTheme="majorBidi" w:hAnsiTheme="majorBidi" w:cstheme="majorBidi"/>
          <w:color w:val="BF5A14"/>
        </w:rPr>
      </w:pPr>
    </w:p>
    <w:p w14:paraId="472D11C5" w14:textId="36657B49" w:rsidR="005C2E3C" w:rsidRPr="0080406F" w:rsidRDefault="005C2E3C" w:rsidP="00406DAF">
      <w:pPr>
        <w:pStyle w:val="Heading3"/>
        <w:spacing w:before="147"/>
        <w:ind w:left="0"/>
        <w:jc w:val="both"/>
        <w:rPr>
          <w:rFonts w:asciiTheme="majorBidi" w:hAnsiTheme="majorBidi" w:cstheme="majorBidi"/>
        </w:rPr>
      </w:pPr>
      <w:r w:rsidRPr="0080406F">
        <w:rPr>
          <w:rFonts w:asciiTheme="majorBidi" w:hAnsiTheme="majorBidi" w:cstheme="majorBidi"/>
          <w:color w:val="BF5A14"/>
        </w:rPr>
        <w:t>Abstract (</w:t>
      </w:r>
      <w:r w:rsidR="009F4CD0" w:rsidRPr="0080406F">
        <w:rPr>
          <w:rFonts w:asciiTheme="majorBidi" w:hAnsiTheme="majorBidi" w:cstheme="majorBidi"/>
          <w:color w:val="BF5A14"/>
        </w:rPr>
        <w:t>300-word</w:t>
      </w:r>
      <w:r w:rsidRPr="0080406F">
        <w:rPr>
          <w:rFonts w:asciiTheme="majorBidi" w:hAnsiTheme="majorBidi" w:cstheme="majorBidi"/>
          <w:color w:val="BF5A14"/>
        </w:rPr>
        <w:t xml:space="preserve"> limit)</w:t>
      </w:r>
    </w:p>
    <w:p w14:paraId="7FE27D18" w14:textId="484C4A57" w:rsidR="00BD0EFD" w:rsidRPr="0080406F" w:rsidRDefault="00BD0EFD" w:rsidP="00BD0EFD">
      <w:pPr>
        <w:pStyle w:val="BodyText"/>
        <w:spacing w:before="90" w:line="278" w:lineRule="auto"/>
        <w:rPr>
          <w:rFonts w:asciiTheme="majorBidi" w:hAnsiTheme="majorBidi" w:cstheme="majorBidi"/>
          <w:sz w:val="20"/>
          <w:szCs w:val="20"/>
        </w:rPr>
      </w:pPr>
      <w:r w:rsidRPr="0080406F">
        <w:rPr>
          <w:rFonts w:asciiTheme="majorBidi" w:hAnsiTheme="majorBidi" w:cstheme="majorBidi"/>
          <w:sz w:val="20"/>
          <w:szCs w:val="20"/>
        </w:rPr>
        <w:t>Cerebellar neurons are generated in the germinative neuroepithelia which then undergoes further proliferation and migration processes. Purkinje cells are among the first neurons to be generated, these cells are vulnerable to noxious effects of drug exposure during prenatal development. Tramadol is a synthetic analogue of opioids, which can inhibit the growth and neural development of the neural cells. This study aims to evaluate the effect of prenatal exposure to tramadol on cerebellar Purkinje cells development in newborn mice using histological and immunohistochemical studies.</w:t>
      </w:r>
    </w:p>
    <w:p w14:paraId="1CE8C82B" w14:textId="31CCB722" w:rsidR="00254333" w:rsidRPr="0080406F" w:rsidRDefault="00254333" w:rsidP="00BD0EFD">
      <w:pPr>
        <w:pStyle w:val="BodyText"/>
        <w:spacing w:before="90" w:line="278" w:lineRule="auto"/>
        <w:rPr>
          <w:rFonts w:asciiTheme="majorBidi" w:hAnsiTheme="majorBidi" w:cstheme="majorBidi"/>
          <w:b/>
          <w:color w:val="BF5A14"/>
          <w:sz w:val="20"/>
          <w:szCs w:val="20"/>
        </w:rPr>
      </w:pPr>
      <w:r w:rsidRPr="0080406F">
        <w:rPr>
          <w:rFonts w:asciiTheme="majorBidi" w:hAnsiTheme="majorBidi" w:cstheme="majorBidi"/>
          <w:b/>
          <w:color w:val="BF5A14"/>
          <w:sz w:val="20"/>
          <w:szCs w:val="20"/>
        </w:rPr>
        <w:t>Metho</w:t>
      </w:r>
      <w:r w:rsidR="002929A4" w:rsidRPr="0080406F">
        <w:rPr>
          <w:rFonts w:asciiTheme="majorBidi" w:hAnsiTheme="majorBidi" w:cstheme="majorBidi"/>
          <w:b/>
          <w:color w:val="BF5A14"/>
          <w:sz w:val="20"/>
          <w:szCs w:val="20"/>
        </w:rPr>
        <w:t>do</w:t>
      </w:r>
      <w:r w:rsidRPr="0080406F">
        <w:rPr>
          <w:rFonts w:asciiTheme="majorBidi" w:hAnsiTheme="majorBidi" w:cstheme="majorBidi"/>
          <w:b/>
          <w:color w:val="BF5A14"/>
          <w:sz w:val="20"/>
          <w:szCs w:val="20"/>
        </w:rPr>
        <w:t>logy and Theoretical Orientation:</w:t>
      </w:r>
    </w:p>
    <w:p w14:paraId="159A70CA" w14:textId="4BE33F8B" w:rsidR="00BD0EFD" w:rsidRPr="0080406F" w:rsidRDefault="00BD0EFD" w:rsidP="00BD0EFD">
      <w:pPr>
        <w:pStyle w:val="BodyText"/>
        <w:spacing w:before="90" w:line="278" w:lineRule="auto"/>
        <w:rPr>
          <w:rFonts w:asciiTheme="majorBidi" w:hAnsiTheme="majorBidi" w:cstheme="majorBidi"/>
          <w:sz w:val="20"/>
          <w:szCs w:val="20"/>
        </w:rPr>
      </w:pPr>
      <w:r w:rsidRPr="0080406F">
        <w:rPr>
          <w:rFonts w:asciiTheme="majorBidi" w:hAnsiTheme="majorBidi" w:cstheme="majorBidi"/>
          <w:sz w:val="20"/>
          <w:szCs w:val="20"/>
        </w:rPr>
        <w:t xml:space="preserve">Sixty pregnant mice were divided into four groups: one Control group received distilled water (D.W) daily intra peritoneally, and three Study groups (A, B, and C), which received intraperitoneal injection of tramadol daily in three variable doses (40, 60, and 80 mg/kg), respectively. Cerebellar cortices of day one newborn mice were prepared for paraffin sections, and stained with H &amp; E, cresyl violet stain, and immunohistochemical stain for APP (rabbit polyclonal antibodies) that were assessed by </w:t>
      </w:r>
      <w:proofErr w:type="spellStart"/>
      <w:r w:rsidRPr="0080406F">
        <w:rPr>
          <w:rFonts w:asciiTheme="majorBidi" w:hAnsiTheme="majorBidi" w:cstheme="majorBidi"/>
          <w:sz w:val="20"/>
          <w:szCs w:val="20"/>
        </w:rPr>
        <w:t>Aperio</w:t>
      </w:r>
      <w:proofErr w:type="spellEnd"/>
      <w:r w:rsidRPr="0080406F">
        <w:rPr>
          <w:rFonts w:asciiTheme="majorBidi" w:hAnsiTheme="majorBidi" w:cstheme="majorBidi"/>
          <w:sz w:val="20"/>
          <w:szCs w:val="20"/>
        </w:rPr>
        <w:t xml:space="preserve"> </w:t>
      </w:r>
      <w:proofErr w:type="spellStart"/>
      <w:r w:rsidRPr="0080406F">
        <w:rPr>
          <w:rFonts w:asciiTheme="majorBidi" w:hAnsiTheme="majorBidi" w:cstheme="majorBidi"/>
          <w:sz w:val="20"/>
          <w:szCs w:val="20"/>
        </w:rPr>
        <w:t>ImageScope</w:t>
      </w:r>
      <w:proofErr w:type="spellEnd"/>
      <w:r w:rsidRPr="0080406F">
        <w:rPr>
          <w:rFonts w:asciiTheme="majorBidi" w:hAnsiTheme="majorBidi" w:cstheme="majorBidi"/>
          <w:sz w:val="20"/>
          <w:szCs w:val="20"/>
        </w:rPr>
        <w:t xml:space="preserve"> analysis software v.9 using the positive pixel count algorithm.</w:t>
      </w:r>
    </w:p>
    <w:p w14:paraId="2953D976" w14:textId="442A6630" w:rsidR="00254333" w:rsidRPr="0080406F" w:rsidRDefault="00254333" w:rsidP="00254333">
      <w:pPr>
        <w:pStyle w:val="BodyText"/>
        <w:spacing w:before="90" w:line="278" w:lineRule="auto"/>
        <w:rPr>
          <w:rFonts w:asciiTheme="majorBidi" w:hAnsiTheme="majorBidi" w:cstheme="majorBidi"/>
          <w:b/>
          <w:color w:val="BF5A14"/>
          <w:sz w:val="20"/>
          <w:szCs w:val="20"/>
        </w:rPr>
      </w:pPr>
      <w:r w:rsidRPr="0080406F">
        <w:rPr>
          <w:rFonts w:asciiTheme="majorBidi" w:hAnsiTheme="majorBidi" w:cstheme="majorBidi"/>
          <w:b/>
          <w:color w:val="BF5A14"/>
          <w:sz w:val="20"/>
          <w:szCs w:val="20"/>
        </w:rPr>
        <w:t>Findings:</w:t>
      </w:r>
    </w:p>
    <w:p w14:paraId="5837CF0D" w14:textId="77777777" w:rsidR="00BD0EFD" w:rsidRPr="0080406F" w:rsidRDefault="00BD0EFD" w:rsidP="00BD0EFD">
      <w:pPr>
        <w:pStyle w:val="BodyText"/>
        <w:spacing w:before="90" w:line="278" w:lineRule="auto"/>
        <w:rPr>
          <w:rFonts w:asciiTheme="majorBidi" w:hAnsiTheme="majorBidi" w:cstheme="majorBidi"/>
          <w:sz w:val="20"/>
          <w:szCs w:val="20"/>
        </w:rPr>
      </w:pPr>
      <w:r w:rsidRPr="0080406F">
        <w:rPr>
          <w:rFonts w:asciiTheme="majorBidi" w:hAnsiTheme="majorBidi" w:cstheme="majorBidi"/>
          <w:sz w:val="20"/>
          <w:szCs w:val="20"/>
        </w:rPr>
        <w:t xml:space="preserve">There were evident histological changes seen in the cerebellar cortex including cortical atrophy with changes in the configuration of folia and sulci, widening of 4th ventricle, and reduction in its choroid plexus component. In addition, there was noticeable cortical hemorrhage, apoptosis in cerebellar cortex nuclei, and agenesis of Purkinje cells layer. </w:t>
      </w:r>
    </w:p>
    <w:p w14:paraId="299F099E" w14:textId="700F1956" w:rsidR="00BD0EFD" w:rsidRPr="0080406F" w:rsidRDefault="00BD0EFD" w:rsidP="00BD0EFD">
      <w:pPr>
        <w:pStyle w:val="BodyText"/>
        <w:spacing w:before="90" w:line="278" w:lineRule="auto"/>
        <w:rPr>
          <w:rFonts w:asciiTheme="majorBidi" w:hAnsiTheme="majorBidi" w:cstheme="majorBidi"/>
          <w:sz w:val="20"/>
          <w:szCs w:val="20"/>
        </w:rPr>
      </w:pPr>
      <w:r w:rsidRPr="0080406F">
        <w:rPr>
          <w:rFonts w:asciiTheme="majorBidi" w:hAnsiTheme="majorBidi" w:cstheme="majorBidi"/>
          <w:sz w:val="20"/>
          <w:szCs w:val="20"/>
        </w:rPr>
        <w:t>APP protein expression showed significant increase in cerebellar cortex between control and test groups (p≤0.05), in a dose dependent manner to the extension of histological changes.</w:t>
      </w:r>
    </w:p>
    <w:p w14:paraId="10CA546B" w14:textId="77777777" w:rsidR="00254333" w:rsidRPr="0080406F" w:rsidRDefault="00254333" w:rsidP="00254333">
      <w:pPr>
        <w:pStyle w:val="BodyText"/>
        <w:spacing w:before="90" w:line="278" w:lineRule="auto"/>
        <w:rPr>
          <w:rFonts w:asciiTheme="majorBidi" w:hAnsiTheme="majorBidi" w:cstheme="majorBidi"/>
          <w:b/>
          <w:color w:val="BF5A14"/>
          <w:sz w:val="20"/>
          <w:szCs w:val="20"/>
        </w:rPr>
      </w:pPr>
      <w:r w:rsidRPr="0080406F">
        <w:rPr>
          <w:rFonts w:asciiTheme="majorBidi" w:hAnsiTheme="majorBidi" w:cstheme="majorBidi"/>
          <w:b/>
          <w:color w:val="BF5A14"/>
          <w:sz w:val="20"/>
          <w:szCs w:val="20"/>
        </w:rPr>
        <w:t>Conclusion and Significance:</w:t>
      </w:r>
    </w:p>
    <w:p w14:paraId="30E55D79" w14:textId="5734B859" w:rsidR="00BD0EFD" w:rsidRPr="0080406F" w:rsidRDefault="00BD0EFD" w:rsidP="00254333">
      <w:pPr>
        <w:pStyle w:val="BodyText"/>
        <w:spacing w:before="90" w:line="278" w:lineRule="auto"/>
        <w:rPr>
          <w:rFonts w:asciiTheme="majorBidi" w:hAnsiTheme="majorBidi" w:cstheme="majorBidi"/>
          <w:sz w:val="20"/>
          <w:szCs w:val="20"/>
        </w:rPr>
      </w:pPr>
      <w:r w:rsidRPr="0080406F">
        <w:rPr>
          <w:rFonts w:asciiTheme="majorBidi" w:hAnsiTheme="majorBidi" w:cstheme="majorBidi"/>
          <w:sz w:val="20"/>
          <w:szCs w:val="20"/>
        </w:rPr>
        <w:t>These findings indicate that tramadol possessed neurodegenerative effects on the cerebellar development, specifically Purkinje cells agenesis, associated with a proportional rise in the levels of the APP which may reflect its neuroprotective effects.</w:t>
      </w:r>
    </w:p>
    <w:p w14:paraId="577CAEB5" w14:textId="77777777" w:rsidR="00BD0EFD" w:rsidRPr="0080406F" w:rsidRDefault="00BD0EFD" w:rsidP="00254333">
      <w:pPr>
        <w:pStyle w:val="BodyText"/>
        <w:spacing w:before="90" w:line="278" w:lineRule="auto"/>
        <w:rPr>
          <w:rFonts w:asciiTheme="majorBidi" w:hAnsiTheme="majorBidi" w:cstheme="majorBidi"/>
          <w:b/>
          <w:color w:val="BF5A14"/>
          <w:sz w:val="20"/>
          <w:szCs w:val="20"/>
        </w:rPr>
      </w:pPr>
    </w:p>
    <w:p w14:paraId="3D154A76" w14:textId="4B25291E" w:rsidR="005C2E3C" w:rsidRPr="0080406F" w:rsidRDefault="005C2E3C" w:rsidP="0080406F">
      <w:pPr>
        <w:pStyle w:val="BodyText"/>
        <w:spacing w:before="90" w:line="278" w:lineRule="auto"/>
        <w:rPr>
          <w:rFonts w:asciiTheme="majorBidi" w:hAnsiTheme="majorBidi" w:cstheme="majorBidi"/>
          <w:b/>
          <w:sz w:val="20"/>
          <w:szCs w:val="20"/>
        </w:rPr>
      </w:pPr>
      <w:r w:rsidRPr="0080406F">
        <w:rPr>
          <w:rFonts w:asciiTheme="majorBidi" w:hAnsiTheme="majorBidi" w:cstheme="majorBidi"/>
          <w:b/>
          <w:color w:val="BF5A14"/>
          <w:sz w:val="20"/>
          <w:szCs w:val="20"/>
        </w:rPr>
        <w:t>Image</w:t>
      </w:r>
      <w:r w:rsidR="00254333" w:rsidRPr="0080406F">
        <w:rPr>
          <w:rFonts w:asciiTheme="majorBidi" w:hAnsiTheme="majorBidi" w:cstheme="majorBidi"/>
          <w:b/>
          <w:color w:val="BF5A14"/>
          <w:sz w:val="20"/>
          <w:szCs w:val="20"/>
        </w:rPr>
        <w:t>:</w:t>
      </w:r>
      <w:r w:rsidR="0080406F">
        <w:rPr>
          <w:rFonts w:asciiTheme="majorBidi" w:hAnsiTheme="majorBidi" w:cstheme="majorBidi"/>
          <w:b/>
          <w:color w:val="BF5A14"/>
          <w:sz w:val="20"/>
          <w:szCs w:val="20"/>
        </w:rPr>
        <w:t xml:space="preserve"> </w:t>
      </w:r>
    </w:p>
    <w:p w14:paraId="74D6768B" w14:textId="65EF215C" w:rsidR="005C2E3C" w:rsidRPr="0080406F" w:rsidRDefault="00FB6299" w:rsidP="005C2E3C">
      <w:pPr>
        <w:pStyle w:val="BodyText"/>
        <w:spacing w:before="2"/>
        <w:rPr>
          <w:rFonts w:asciiTheme="majorBidi" w:hAnsiTheme="majorBidi" w:cstheme="majorBidi"/>
          <w:b/>
          <w:noProof/>
          <w:sz w:val="20"/>
          <w:szCs w:val="20"/>
          <w:lang w:val="en-AU" w:eastAsia="en-AU"/>
        </w:rPr>
      </w:pPr>
      <w:r>
        <w:rPr>
          <w:noProof/>
          <w:lang w:val="en-AU" w:eastAsia="en-AU"/>
        </w:rPr>
        <w:drawing>
          <wp:anchor distT="0" distB="0" distL="114300" distR="114300" simplePos="0" relativeHeight="251659264" behindDoc="0" locked="0" layoutInCell="1" allowOverlap="1" wp14:anchorId="5CA2D73C" wp14:editId="4EC2A40A">
            <wp:simplePos x="0" y="0"/>
            <wp:positionH relativeFrom="column">
              <wp:posOffset>307340</wp:posOffset>
            </wp:positionH>
            <wp:positionV relativeFrom="paragraph">
              <wp:posOffset>117475</wp:posOffset>
            </wp:positionV>
            <wp:extent cx="3279458" cy="1844040"/>
            <wp:effectExtent l="0" t="0" r="0" b="381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 A.jpg"/>
                    <pic:cNvPicPr/>
                  </pic:nvPicPr>
                  <pic:blipFill rotWithShape="1">
                    <a:blip r:embed="rId7">
                      <a:extLst>
                        <a:ext uri="{28A0092B-C50C-407E-A947-70E740481C1C}">
                          <a14:useLocalDpi xmlns:a14="http://schemas.microsoft.com/office/drawing/2010/main" val="0"/>
                        </a:ext>
                      </a:extLst>
                    </a:blip>
                    <a:srcRect r="65062" b="65074"/>
                    <a:stretch/>
                  </pic:blipFill>
                  <pic:spPr bwMode="auto">
                    <a:xfrm>
                      <a:off x="0" y="0"/>
                      <a:ext cx="3279458" cy="1844040"/>
                    </a:xfrm>
                    <a:prstGeom prst="rect">
                      <a:avLst/>
                    </a:prstGeom>
                    <a:ln>
                      <a:noFill/>
                    </a:ln>
                    <a:extLst>
                      <a:ext uri="{53640926-AAD7-44D8-BBD7-CCE9431645EC}">
                        <a14:shadowObscured xmlns:a14="http://schemas.microsoft.com/office/drawing/2010/main"/>
                      </a:ext>
                    </a:extLst>
                  </pic:spPr>
                </pic:pic>
              </a:graphicData>
            </a:graphic>
          </wp:anchor>
        </w:drawing>
      </w:r>
      <w:r w:rsidR="009F4CD0" w:rsidRPr="0080406F">
        <w:rPr>
          <w:rFonts w:asciiTheme="majorBidi" w:hAnsiTheme="majorBidi" w:cstheme="majorBidi"/>
          <w:b/>
          <w:noProof/>
          <w:sz w:val="20"/>
          <w:szCs w:val="20"/>
        </w:rPr>
        <w:t xml:space="preserve"> </w:t>
      </w:r>
      <w:r w:rsidR="00406DAF" w:rsidRPr="0080406F">
        <w:rPr>
          <w:rFonts w:asciiTheme="majorBidi" w:hAnsiTheme="majorBidi" w:cstheme="majorBidi"/>
          <w:b/>
          <w:noProof/>
          <w:sz w:val="20"/>
          <w:szCs w:val="20"/>
        </w:rPr>
        <w:t xml:space="preserve">             </w:t>
      </w:r>
      <w:r w:rsidR="00406DAF" w:rsidRPr="0080406F">
        <w:rPr>
          <w:rFonts w:asciiTheme="majorBidi" w:hAnsiTheme="majorBidi" w:cstheme="majorBidi"/>
          <w:b/>
          <w:noProof/>
          <w:sz w:val="20"/>
          <w:szCs w:val="20"/>
        </w:rPr>
        <w:tab/>
      </w:r>
      <w:r w:rsidR="00406DAF" w:rsidRPr="0080406F">
        <w:rPr>
          <w:rFonts w:asciiTheme="majorBidi" w:hAnsiTheme="majorBidi" w:cstheme="majorBidi"/>
          <w:b/>
          <w:noProof/>
          <w:sz w:val="20"/>
          <w:szCs w:val="20"/>
        </w:rPr>
        <w:tab/>
        <w:t xml:space="preserve"> </w:t>
      </w:r>
      <w:r w:rsidR="009F4CD0" w:rsidRPr="0080406F">
        <w:rPr>
          <w:rFonts w:asciiTheme="majorBidi" w:hAnsiTheme="majorBidi" w:cstheme="majorBidi"/>
          <w:b/>
          <w:noProof/>
          <w:sz w:val="20"/>
          <w:szCs w:val="20"/>
        </w:rPr>
        <w:tab/>
      </w:r>
    </w:p>
    <w:p w14:paraId="61651572" w14:textId="475012D4" w:rsidR="00FB6299" w:rsidRDefault="00FB6299" w:rsidP="00FB6299">
      <w:pPr>
        <w:jc w:val="center"/>
      </w:pPr>
      <w:bookmarkStart w:id="0" w:name="_Hlk536258037"/>
    </w:p>
    <w:p w14:paraId="7DF4993E" w14:textId="163748B9" w:rsidR="00FB6299" w:rsidRPr="00FB6299" w:rsidRDefault="00FB6299" w:rsidP="00FB6299">
      <w:pPr>
        <w:ind w:left="142"/>
        <w:jc w:val="center"/>
        <w:rPr>
          <w:rFonts w:asciiTheme="majorBidi" w:hAnsiTheme="majorBidi" w:cstheme="majorBidi"/>
          <w:sz w:val="20"/>
          <w:szCs w:val="20"/>
        </w:rPr>
      </w:pPr>
      <w:r w:rsidRPr="00FB6299">
        <w:rPr>
          <w:rFonts w:asciiTheme="majorBidi" w:hAnsiTheme="majorBidi" w:cstheme="majorBidi"/>
          <w:sz w:val="20"/>
          <w:szCs w:val="20"/>
        </w:rPr>
        <w:t>Figure (</w:t>
      </w:r>
      <w:r>
        <w:rPr>
          <w:rFonts w:asciiTheme="majorBidi" w:hAnsiTheme="majorBidi" w:cstheme="majorBidi"/>
          <w:sz w:val="20"/>
          <w:szCs w:val="20"/>
        </w:rPr>
        <w:t>1</w:t>
      </w:r>
      <w:r w:rsidRPr="00FB6299">
        <w:rPr>
          <w:rFonts w:asciiTheme="majorBidi" w:hAnsiTheme="majorBidi" w:cstheme="majorBidi"/>
          <w:sz w:val="20"/>
          <w:szCs w:val="20"/>
        </w:rPr>
        <w:t>) Control group cerebellum, showed the trilaminar cortex, A Molecular layer, B. Purkinje cells, C. Granular layer. Cresyl Violet stain (40X)</w:t>
      </w:r>
    </w:p>
    <w:p w14:paraId="2BA7CFC5" w14:textId="6B8D4950" w:rsidR="00FB6299" w:rsidRPr="00FB6299" w:rsidRDefault="00FB6299" w:rsidP="00FB6299">
      <w:pPr>
        <w:ind w:left="142"/>
        <w:jc w:val="center"/>
        <w:rPr>
          <w:rFonts w:asciiTheme="majorBidi" w:hAnsiTheme="majorBidi" w:cstheme="majorBidi"/>
          <w:sz w:val="20"/>
          <w:szCs w:val="20"/>
        </w:rPr>
      </w:pPr>
      <w:r>
        <w:rPr>
          <w:rFonts w:asciiTheme="majorBidi" w:hAnsiTheme="majorBidi" w:cstheme="majorBidi"/>
          <w:noProof/>
          <w:sz w:val="20"/>
          <w:szCs w:val="20"/>
          <w:lang w:val="en-AU" w:eastAsia="en-AU"/>
        </w:rPr>
        <w:lastRenderedPageBreak/>
        <w:drawing>
          <wp:anchor distT="0" distB="0" distL="114300" distR="114300" simplePos="0" relativeHeight="251660288" behindDoc="0" locked="0" layoutInCell="1" allowOverlap="1" wp14:anchorId="26426B6A" wp14:editId="79727CA7">
            <wp:simplePos x="0" y="0"/>
            <wp:positionH relativeFrom="column">
              <wp:posOffset>467360</wp:posOffset>
            </wp:positionH>
            <wp:positionV relativeFrom="paragraph">
              <wp:posOffset>0</wp:posOffset>
            </wp:positionV>
            <wp:extent cx="3558540" cy="1974215"/>
            <wp:effectExtent l="0" t="0" r="3810" b="698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 B.jpg"/>
                    <pic:cNvPicPr/>
                  </pic:nvPicPr>
                  <pic:blipFill rotWithShape="1">
                    <a:blip r:embed="rId8">
                      <a:extLst>
                        <a:ext uri="{28A0092B-C50C-407E-A947-70E740481C1C}">
                          <a14:useLocalDpi xmlns:a14="http://schemas.microsoft.com/office/drawing/2010/main" val="0"/>
                        </a:ext>
                      </a:extLst>
                    </a:blip>
                    <a:srcRect r="63181" b="63679"/>
                    <a:stretch/>
                  </pic:blipFill>
                  <pic:spPr bwMode="auto">
                    <a:xfrm>
                      <a:off x="0" y="0"/>
                      <a:ext cx="3558540" cy="1974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DA6FF0" w14:textId="74EBF288" w:rsidR="00FB6299" w:rsidRPr="00FB6299" w:rsidRDefault="00FB6299" w:rsidP="00FB6299">
      <w:pPr>
        <w:ind w:left="142"/>
        <w:jc w:val="center"/>
        <w:rPr>
          <w:rFonts w:asciiTheme="majorBidi" w:hAnsiTheme="majorBidi" w:cstheme="majorBidi"/>
          <w:sz w:val="20"/>
          <w:szCs w:val="20"/>
        </w:rPr>
      </w:pPr>
      <w:r w:rsidRPr="00FB6299">
        <w:rPr>
          <w:rFonts w:asciiTheme="majorBidi" w:hAnsiTheme="majorBidi" w:cstheme="majorBidi"/>
          <w:sz w:val="20"/>
          <w:szCs w:val="20"/>
        </w:rPr>
        <w:t>Figure (</w:t>
      </w:r>
      <w:r>
        <w:rPr>
          <w:rFonts w:asciiTheme="majorBidi" w:hAnsiTheme="majorBidi" w:cstheme="majorBidi"/>
          <w:sz w:val="20"/>
          <w:szCs w:val="20"/>
        </w:rPr>
        <w:t>2</w:t>
      </w:r>
      <w:r w:rsidRPr="00FB6299">
        <w:rPr>
          <w:rFonts w:asciiTheme="majorBidi" w:hAnsiTheme="majorBidi" w:cstheme="majorBidi"/>
          <w:sz w:val="20"/>
          <w:szCs w:val="20"/>
        </w:rPr>
        <w:t>): Test group with prenatal tramadol exposure shoed agenesis of Purkinje cells layer in cerebellar cortex (arrow) Cresyl violet stain (40X).</w:t>
      </w:r>
    </w:p>
    <w:bookmarkEnd w:id="0"/>
    <w:p w14:paraId="36EBA935" w14:textId="174D55BB" w:rsidR="00BD0EFD" w:rsidRPr="00FB6299" w:rsidRDefault="00BD0EFD" w:rsidP="00FB6299">
      <w:pPr>
        <w:pStyle w:val="BodyText"/>
        <w:spacing w:before="2"/>
        <w:ind w:left="142"/>
        <w:rPr>
          <w:rFonts w:asciiTheme="majorBidi" w:hAnsiTheme="majorBidi" w:cstheme="majorBidi"/>
          <w:b/>
          <w:noProof/>
          <w:lang w:eastAsia="en-AU"/>
        </w:rPr>
      </w:pPr>
    </w:p>
    <w:p w14:paraId="0CDE96F7" w14:textId="525245C4" w:rsidR="00BD0EFD" w:rsidRPr="0080406F" w:rsidRDefault="00BD0EFD" w:rsidP="005C2E3C">
      <w:pPr>
        <w:pStyle w:val="BodyText"/>
        <w:spacing w:before="2"/>
        <w:rPr>
          <w:rFonts w:asciiTheme="majorBidi" w:hAnsiTheme="majorBidi" w:cstheme="majorBidi"/>
          <w:b/>
          <w:noProof/>
          <w:sz w:val="20"/>
          <w:szCs w:val="20"/>
          <w:lang w:val="en-AU" w:eastAsia="en-AU"/>
        </w:rPr>
      </w:pPr>
    </w:p>
    <w:p w14:paraId="394B4758" w14:textId="17FCDE54" w:rsidR="00BD0EFD" w:rsidRPr="0080406F" w:rsidRDefault="00BD0EFD" w:rsidP="005C2E3C">
      <w:pPr>
        <w:pStyle w:val="BodyText"/>
        <w:spacing w:before="2"/>
        <w:rPr>
          <w:rFonts w:asciiTheme="majorBidi" w:hAnsiTheme="majorBidi" w:cstheme="majorBidi"/>
          <w:b/>
          <w:noProof/>
          <w:sz w:val="20"/>
          <w:szCs w:val="20"/>
          <w:lang w:val="en-AU" w:eastAsia="en-AU"/>
        </w:rPr>
      </w:pPr>
    </w:p>
    <w:p w14:paraId="5AE9EA72" w14:textId="5AD3FE84" w:rsidR="00BD0EFD" w:rsidRPr="0080406F" w:rsidRDefault="00BD0EFD" w:rsidP="005C2E3C">
      <w:pPr>
        <w:pStyle w:val="BodyText"/>
        <w:spacing w:before="2"/>
        <w:rPr>
          <w:rFonts w:asciiTheme="majorBidi" w:hAnsiTheme="majorBidi" w:cstheme="majorBidi"/>
          <w:b/>
          <w:noProof/>
          <w:sz w:val="20"/>
          <w:szCs w:val="20"/>
          <w:lang w:val="en-AU" w:eastAsia="en-AU"/>
        </w:rPr>
      </w:pPr>
    </w:p>
    <w:p w14:paraId="11D7E566" w14:textId="22882C8F" w:rsidR="00BD0EFD" w:rsidRPr="0080406F" w:rsidRDefault="00BD0EFD" w:rsidP="005C2E3C">
      <w:pPr>
        <w:pStyle w:val="BodyText"/>
        <w:spacing w:before="2"/>
        <w:rPr>
          <w:rFonts w:asciiTheme="majorBidi" w:hAnsiTheme="majorBidi" w:cstheme="majorBidi"/>
          <w:b/>
          <w:noProof/>
          <w:sz w:val="20"/>
          <w:szCs w:val="20"/>
          <w:lang w:val="en-AU" w:eastAsia="en-AU"/>
        </w:rPr>
      </w:pPr>
    </w:p>
    <w:p w14:paraId="5D222DC2" w14:textId="03425415" w:rsidR="00BD0EFD" w:rsidRPr="0080406F" w:rsidRDefault="00BD0EFD" w:rsidP="005C2E3C">
      <w:pPr>
        <w:pStyle w:val="BodyText"/>
        <w:spacing w:before="2"/>
        <w:rPr>
          <w:rFonts w:asciiTheme="majorBidi" w:hAnsiTheme="majorBidi" w:cstheme="majorBidi"/>
          <w:b/>
          <w:noProof/>
          <w:sz w:val="20"/>
          <w:szCs w:val="20"/>
          <w:lang w:val="en-AU" w:eastAsia="en-AU"/>
        </w:rPr>
      </w:pPr>
    </w:p>
    <w:p w14:paraId="22A04C9F" w14:textId="7AA842EE" w:rsidR="00BD0EFD" w:rsidRPr="0080406F" w:rsidRDefault="00BD0EFD" w:rsidP="005C2E3C">
      <w:pPr>
        <w:pStyle w:val="BodyText"/>
        <w:spacing w:before="2"/>
        <w:rPr>
          <w:rFonts w:asciiTheme="majorBidi" w:hAnsiTheme="majorBidi" w:cstheme="majorBidi"/>
          <w:b/>
          <w:noProof/>
          <w:sz w:val="20"/>
          <w:szCs w:val="20"/>
          <w:lang w:val="en-AU" w:eastAsia="en-AU"/>
        </w:rPr>
      </w:pPr>
    </w:p>
    <w:p w14:paraId="241CAD22" w14:textId="7B2AB0D0" w:rsidR="00BD0EFD" w:rsidRPr="0080406F" w:rsidRDefault="00BD0EFD" w:rsidP="005C2E3C">
      <w:pPr>
        <w:pStyle w:val="BodyText"/>
        <w:spacing w:before="2"/>
        <w:rPr>
          <w:rFonts w:asciiTheme="majorBidi" w:hAnsiTheme="majorBidi" w:cstheme="majorBidi"/>
          <w:b/>
          <w:noProof/>
          <w:sz w:val="20"/>
          <w:szCs w:val="20"/>
          <w:lang w:val="en-AU" w:eastAsia="en-AU"/>
        </w:rPr>
      </w:pPr>
    </w:p>
    <w:p w14:paraId="2FCE15FF" w14:textId="102EA9FC" w:rsidR="00BD0EFD" w:rsidRPr="0080406F" w:rsidRDefault="00BD0EFD" w:rsidP="005C2E3C">
      <w:pPr>
        <w:pStyle w:val="BodyText"/>
        <w:spacing w:before="2"/>
        <w:rPr>
          <w:rFonts w:asciiTheme="majorBidi" w:hAnsiTheme="majorBidi" w:cstheme="majorBidi"/>
          <w:b/>
          <w:noProof/>
          <w:sz w:val="20"/>
          <w:szCs w:val="20"/>
          <w:lang w:val="en-AU" w:eastAsia="en-AU"/>
        </w:rPr>
      </w:pPr>
    </w:p>
    <w:p w14:paraId="693BF3EC" w14:textId="77777777" w:rsidR="00BD0EFD" w:rsidRPr="0080406F" w:rsidRDefault="00BD0EFD" w:rsidP="005C2E3C">
      <w:pPr>
        <w:pStyle w:val="BodyText"/>
        <w:spacing w:before="2"/>
        <w:rPr>
          <w:rFonts w:asciiTheme="majorBidi" w:hAnsiTheme="majorBidi" w:cstheme="majorBidi"/>
          <w:b/>
          <w:sz w:val="20"/>
          <w:szCs w:val="20"/>
        </w:rPr>
      </w:pPr>
    </w:p>
    <w:p w14:paraId="2539DB80" w14:textId="2BD0A769" w:rsidR="00BD0EFD" w:rsidRPr="0080406F" w:rsidRDefault="005C2E3C" w:rsidP="00FB6299">
      <w:pPr>
        <w:spacing w:line="204" w:lineRule="exact"/>
        <w:rPr>
          <w:rFonts w:asciiTheme="majorBidi" w:hAnsiTheme="majorBidi" w:cstheme="majorBidi"/>
          <w:b/>
          <w:color w:val="BF5A14"/>
          <w:sz w:val="20"/>
          <w:szCs w:val="20"/>
        </w:rPr>
      </w:pPr>
      <w:r w:rsidRPr="0080406F">
        <w:rPr>
          <w:rFonts w:asciiTheme="majorBidi" w:hAnsiTheme="majorBidi" w:cstheme="majorBidi"/>
          <w:b/>
          <w:color w:val="BF5A14"/>
          <w:sz w:val="20"/>
          <w:szCs w:val="20"/>
        </w:rPr>
        <w:br/>
      </w:r>
    </w:p>
    <w:p w14:paraId="079F349E" w14:textId="77777777" w:rsidR="00BD0EFD" w:rsidRPr="0080406F" w:rsidRDefault="00BD0EFD" w:rsidP="005C2E3C">
      <w:pPr>
        <w:spacing w:line="204" w:lineRule="exact"/>
        <w:rPr>
          <w:rFonts w:asciiTheme="majorBidi" w:hAnsiTheme="majorBidi" w:cstheme="majorBidi"/>
          <w:b/>
          <w:color w:val="BF5A14"/>
          <w:sz w:val="20"/>
          <w:szCs w:val="20"/>
        </w:rPr>
      </w:pPr>
    </w:p>
    <w:p w14:paraId="2DB02691" w14:textId="77777777" w:rsidR="00BD0EFD" w:rsidRPr="0080406F" w:rsidRDefault="00BD0EFD" w:rsidP="005C2E3C">
      <w:pPr>
        <w:spacing w:line="204" w:lineRule="exact"/>
        <w:rPr>
          <w:rFonts w:asciiTheme="majorBidi" w:hAnsiTheme="majorBidi" w:cstheme="majorBidi"/>
          <w:b/>
          <w:color w:val="BF5A14"/>
          <w:sz w:val="20"/>
          <w:szCs w:val="20"/>
        </w:rPr>
      </w:pPr>
    </w:p>
    <w:p w14:paraId="628E9EFE" w14:textId="01B23BE3" w:rsidR="005C2E3C" w:rsidRPr="0080406F" w:rsidRDefault="005C2E3C" w:rsidP="005C2E3C">
      <w:pPr>
        <w:spacing w:line="204" w:lineRule="exact"/>
        <w:rPr>
          <w:rFonts w:asciiTheme="majorBidi" w:hAnsiTheme="majorBidi" w:cstheme="majorBidi"/>
          <w:b/>
          <w:sz w:val="20"/>
          <w:szCs w:val="20"/>
        </w:rPr>
      </w:pPr>
      <w:r w:rsidRPr="0080406F">
        <w:rPr>
          <w:rFonts w:asciiTheme="majorBidi" w:hAnsiTheme="majorBidi" w:cstheme="majorBidi"/>
          <w:b/>
          <w:color w:val="BF5A14"/>
          <w:sz w:val="20"/>
          <w:szCs w:val="20"/>
        </w:rPr>
        <w:t>Recent Publications (minimum 5)</w:t>
      </w:r>
    </w:p>
    <w:p w14:paraId="01B0AB5B" w14:textId="3B008B86" w:rsidR="004951D5" w:rsidRPr="00027317" w:rsidRDefault="004951D5" w:rsidP="004951D5">
      <w:pPr>
        <w:pStyle w:val="ListParagraph"/>
        <w:numPr>
          <w:ilvl w:val="0"/>
          <w:numId w:val="1"/>
        </w:numPr>
        <w:tabs>
          <w:tab w:val="left" w:pos="384"/>
        </w:tabs>
        <w:spacing w:before="103" w:line="216" w:lineRule="exact"/>
        <w:ind w:right="138"/>
        <w:rPr>
          <w:rFonts w:asciiTheme="majorBidi" w:hAnsiTheme="majorBidi" w:cstheme="majorBidi"/>
          <w:sz w:val="20"/>
          <w:szCs w:val="20"/>
        </w:rPr>
      </w:pPr>
      <w:r w:rsidRPr="00027317">
        <w:rPr>
          <w:rFonts w:asciiTheme="majorBidi" w:hAnsiTheme="majorBidi" w:cstheme="majorBidi"/>
          <w:bCs/>
          <w:sz w:val="20"/>
          <w:szCs w:val="20"/>
        </w:rPr>
        <w:t>Al-</w:t>
      </w:r>
      <w:proofErr w:type="spellStart"/>
      <w:r w:rsidRPr="00027317">
        <w:rPr>
          <w:rFonts w:asciiTheme="majorBidi" w:hAnsiTheme="majorBidi" w:cstheme="majorBidi"/>
          <w:bCs/>
          <w:sz w:val="20"/>
          <w:szCs w:val="20"/>
        </w:rPr>
        <w:t>Kaabi</w:t>
      </w:r>
      <w:proofErr w:type="spellEnd"/>
      <w:r w:rsidRPr="00027317">
        <w:rPr>
          <w:rFonts w:asciiTheme="majorBidi" w:hAnsiTheme="majorBidi" w:cstheme="majorBidi"/>
          <w:bCs/>
          <w:sz w:val="20"/>
          <w:szCs w:val="20"/>
        </w:rPr>
        <w:t xml:space="preserve"> M</w:t>
      </w:r>
      <w:r w:rsidRPr="00027317">
        <w:rPr>
          <w:rFonts w:asciiTheme="majorBidi" w:hAnsiTheme="majorBidi" w:cstheme="majorBidi"/>
          <w:sz w:val="20"/>
          <w:szCs w:val="20"/>
        </w:rPr>
        <w:t xml:space="preserve">, </w:t>
      </w:r>
      <w:proofErr w:type="spellStart"/>
      <w:r w:rsidRPr="00027317">
        <w:rPr>
          <w:rFonts w:asciiTheme="majorBidi" w:hAnsiTheme="majorBidi" w:cstheme="majorBidi"/>
          <w:sz w:val="20"/>
          <w:szCs w:val="20"/>
        </w:rPr>
        <w:t>Hussam</w:t>
      </w:r>
      <w:proofErr w:type="spellEnd"/>
      <w:r w:rsidRPr="00027317">
        <w:rPr>
          <w:rFonts w:asciiTheme="majorBidi" w:hAnsiTheme="majorBidi" w:cstheme="majorBidi"/>
          <w:sz w:val="20"/>
          <w:szCs w:val="20"/>
        </w:rPr>
        <w:t xml:space="preserve"> F, Al-</w:t>
      </w:r>
      <w:proofErr w:type="spellStart"/>
      <w:r w:rsidRPr="00027317">
        <w:rPr>
          <w:rFonts w:asciiTheme="majorBidi" w:hAnsiTheme="majorBidi" w:cstheme="majorBidi"/>
          <w:sz w:val="20"/>
          <w:szCs w:val="20"/>
        </w:rPr>
        <w:t>Marsoummi</w:t>
      </w:r>
      <w:proofErr w:type="spellEnd"/>
      <w:r w:rsidRPr="00027317">
        <w:rPr>
          <w:rFonts w:asciiTheme="majorBidi" w:hAnsiTheme="majorBidi" w:cstheme="majorBidi"/>
          <w:sz w:val="20"/>
          <w:szCs w:val="20"/>
        </w:rPr>
        <w:t xml:space="preserve"> S, Al-</w:t>
      </w:r>
      <w:proofErr w:type="spellStart"/>
      <w:r w:rsidRPr="00027317">
        <w:rPr>
          <w:rFonts w:asciiTheme="majorBidi" w:hAnsiTheme="majorBidi" w:cstheme="majorBidi"/>
          <w:sz w:val="20"/>
          <w:szCs w:val="20"/>
        </w:rPr>
        <w:t>Anbaki</w:t>
      </w:r>
      <w:proofErr w:type="spellEnd"/>
      <w:r w:rsidRPr="00027317">
        <w:rPr>
          <w:rFonts w:asciiTheme="majorBidi" w:hAnsiTheme="majorBidi" w:cstheme="majorBidi"/>
          <w:sz w:val="20"/>
          <w:szCs w:val="20"/>
        </w:rPr>
        <w:t xml:space="preserve"> A, Al-</w:t>
      </w:r>
      <w:proofErr w:type="spellStart"/>
      <w:r w:rsidRPr="00027317">
        <w:rPr>
          <w:rFonts w:asciiTheme="majorBidi" w:hAnsiTheme="majorBidi" w:cstheme="majorBidi"/>
          <w:sz w:val="20"/>
          <w:szCs w:val="20"/>
        </w:rPr>
        <w:t>Salihi</w:t>
      </w:r>
      <w:proofErr w:type="spellEnd"/>
      <w:r w:rsidRPr="00027317">
        <w:rPr>
          <w:rFonts w:asciiTheme="majorBidi" w:hAnsiTheme="majorBidi" w:cstheme="majorBidi"/>
          <w:sz w:val="20"/>
          <w:szCs w:val="20"/>
        </w:rPr>
        <w:t xml:space="preserve"> A, </w:t>
      </w:r>
      <w:r w:rsidRPr="00027317">
        <w:rPr>
          <w:rFonts w:asciiTheme="majorBidi" w:hAnsiTheme="majorBidi" w:cstheme="majorBidi"/>
          <w:bCs/>
          <w:sz w:val="20"/>
          <w:szCs w:val="20"/>
        </w:rPr>
        <w:t xml:space="preserve">Al-Aubaidy H </w:t>
      </w:r>
      <w:r w:rsidRPr="00027317">
        <w:rPr>
          <w:rFonts w:asciiTheme="majorBidi" w:hAnsiTheme="majorBidi" w:cstheme="majorBidi"/>
          <w:sz w:val="20"/>
          <w:szCs w:val="20"/>
        </w:rPr>
        <w:t>(2018) Expression of ZO1, vimentin, pan-cadherin and AGTR1 in tanycyte-like cells of the sulcus medianus organum. Biochemical and Biophysical Research Communications 502(2):243-249.</w:t>
      </w:r>
    </w:p>
    <w:p w14:paraId="07DEB6F7" w14:textId="2227A232" w:rsidR="004951D5" w:rsidRPr="00027317" w:rsidRDefault="004951D5" w:rsidP="004951D5">
      <w:pPr>
        <w:pStyle w:val="ListParagraph"/>
        <w:numPr>
          <w:ilvl w:val="0"/>
          <w:numId w:val="1"/>
        </w:numPr>
        <w:tabs>
          <w:tab w:val="left" w:pos="384"/>
        </w:tabs>
        <w:spacing w:before="103" w:line="216" w:lineRule="exact"/>
        <w:ind w:right="138"/>
        <w:rPr>
          <w:rFonts w:asciiTheme="majorBidi" w:hAnsiTheme="majorBidi" w:cstheme="majorBidi"/>
          <w:sz w:val="20"/>
          <w:szCs w:val="20"/>
        </w:rPr>
      </w:pPr>
      <w:r w:rsidRPr="00027317">
        <w:rPr>
          <w:rFonts w:asciiTheme="majorBidi" w:hAnsiTheme="majorBidi" w:cstheme="majorBidi"/>
          <w:sz w:val="20"/>
          <w:szCs w:val="20"/>
        </w:rPr>
        <w:t xml:space="preserve">Sueud T, Hadi N, Abdulameer R, Jamil D, </w:t>
      </w:r>
      <w:r w:rsidRPr="00027317">
        <w:rPr>
          <w:rFonts w:asciiTheme="majorBidi" w:hAnsiTheme="majorBidi" w:cstheme="majorBidi"/>
          <w:bCs/>
          <w:sz w:val="20"/>
          <w:szCs w:val="20"/>
        </w:rPr>
        <w:t>Al-Aubaidy H</w:t>
      </w:r>
      <w:r w:rsidRPr="00027317">
        <w:rPr>
          <w:rFonts w:asciiTheme="majorBidi" w:hAnsiTheme="majorBidi" w:cstheme="majorBidi"/>
          <w:sz w:val="20"/>
          <w:szCs w:val="20"/>
        </w:rPr>
        <w:t xml:space="preserve"> (2019) Assessing urinary levels of IL-18, NGAL and albumin creatinine ratio in patients with diabetic nephropathy.  Diabetes and Metabolic Syndrome: Clinical Research and Reviews.  13:564-568.</w:t>
      </w:r>
    </w:p>
    <w:p w14:paraId="71AA60B4" w14:textId="431EA64A" w:rsidR="004951D5" w:rsidRPr="00027317" w:rsidRDefault="004951D5" w:rsidP="004951D5">
      <w:pPr>
        <w:pStyle w:val="ListParagraph"/>
        <w:numPr>
          <w:ilvl w:val="0"/>
          <w:numId w:val="1"/>
        </w:numPr>
        <w:tabs>
          <w:tab w:val="left" w:pos="384"/>
        </w:tabs>
        <w:spacing w:before="103" w:line="216" w:lineRule="exact"/>
        <w:ind w:right="138"/>
        <w:rPr>
          <w:rFonts w:asciiTheme="majorBidi" w:hAnsiTheme="majorBidi" w:cstheme="majorBidi"/>
          <w:sz w:val="20"/>
          <w:szCs w:val="20"/>
        </w:rPr>
      </w:pPr>
      <w:r w:rsidRPr="00027317">
        <w:rPr>
          <w:rFonts w:asciiTheme="majorBidi" w:hAnsiTheme="majorBidi" w:cstheme="majorBidi"/>
          <w:sz w:val="20"/>
          <w:szCs w:val="20"/>
        </w:rPr>
        <w:t xml:space="preserve">Mohammad BI, Raheem AK, Hadi NR, Jamil DA, </w:t>
      </w:r>
      <w:r w:rsidRPr="00027317">
        <w:rPr>
          <w:rFonts w:asciiTheme="majorBidi" w:hAnsiTheme="majorBidi" w:cstheme="majorBidi"/>
          <w:bCs/>
          <w:sz w:val="20"/>
          <w:szCs w:val="20"/>
        </w:rPr>
        <w:t>Al-Aubaidy HA</w:t>
      </w:r>
      <w:r w:rsidRPr="00027317">
        <w:rPr>
          <w:rFonts w:asciiTheme="majorBidi" w:hAnsiTheme="majorBidi" w:cstheme="majorBidi"/>
          <w:sz w:val="20"/>
          <w:szCs w:val="20"/>
        </w:rPr>
        <w:t xml:space="preserve"> (2018) Reno-protective effects of TAK-242 on acute kidney injury in a rat model. Biochemical and Biophysical Research Communications 503(1):304-308.</w:t>
      </w:r>
    </w:p>
    <w:p w14:paraId="304CBE66" w14:textId="51EF12A0" w:rsidR="004951D5" w:rsidRPr="00027317" w:rsidRDefault="004951D5" w:rsidP="004951D5">
      <w:pPr>
        <w:pStyle w:val="ListParagraph"/>
        <w:numPr>
          <w:ilvl w:val="0"/>
          <w:numId w:val="1"/>
        </w:numPr>
        <w:tabs>
          <w:tab w:val="left" w:pos="384"/>
        </w:tabs>
        <w:spacing w:before="103" w:line="216" w:lineRule="exact"/>
        <w:ind w:right="138"/>
        <w:rPr>
          <w:rFonts w:asciiTheme="majorBidi" w:hAnsiTheme="majorBidi" w:cstheme="majorBidi"/>
          <w:sz w:val="20"/>
          <w:szCs w:val="20"/>
        </w:rPr>
      </w:pPr>
      <w:r w:rsidRPr="00027317">
        <w:rPr>
          <w:rFonts w:asciiTheme="majorBidi" w:hAnsiTheme="majorBidi" w:cstheme="majorBidi"/>
          <w:sz w:val="20"/>
          <w:szCs w:val="20"/>
        </w:rPr>
        <w:t xml:space="preserve">Gupta A, Jacobson GA, Burgess JR, </w:t>
      </w:r>
      <w:r w:rsidRPr="00027317">
        <w:rPr>
          <w:rFonts w:asciiTheme="majorBidi" w:hAnsiTheme="majorBidi" w:cstheme="majorBidi"/>
          <w:bCs/>
          <w:sz w:val="20"/>
          <w:szCs w:val="20"/>
        </w:rPr>
        <w:t>Jelinek HF</w:t>
      </w:r>
      <w:r w:rsidRPr="00027317">
        <w:rPr>
          <w:rFonts w:asciiTheme="majorBidi" w:hAnsiTheme="majorBidi" w:cstheme="majorBidi"/>
          <w:sz w:val="20"/>
          <w:szCs w:val="20"/>
        </w:rPr>
        <w:t xml:space="preserve">, Nichols DS, Narkowicz CK, </w:t>
      </w:r>
      <w:r w:rsidRPr="00027317">
        <w:rPr>
          <w:rFonts w:asciiTheme="majorBidi" w:hAnsiTheme="majorBidi" w:cstheme="majorBidi"/>
          <w:bCs/>
          <w:sz w:val="20"/>
          <w:szCs w:val="20"/>
        </w:rPr>
        <w:t>Al-Aubaidy HA</w:t>
      </w:r>
      <w:r w:rsidRPr="00027317">
        <w:rPr>
          <w:rFonts w:asciiTheme="majorBidi" w:hAnsiTheme="majorBidi" w:cstheme="majorBidi"/>
          <w:sz w:val="20"/>
          <w:szCs w:val="20"/>
        </w:rPr>
        <w:t xml:space="preserve"> </w:t>
      </w:r>
      <w:r w:rsidR="003E7FD9" w:rsidRPr="00027317">
        <w:rPr>
          <w:rFonts w:asciiTheme="majorBidi" w:hAnsiTheme="majorBidi" w:cstheme="majorBidi"/>
          <w:sz w:val="20"/>
          <w:szCs w:val="20"/>
        </w:rPr>
        <w:t xml:space="preserve">(2018) </w:t>
      </w:r>
      <w:r w:rsidRPr="00027317">
        <w:rPr>
          <w:rFonts w:asciiTheme="majorBidi" w:hAnsiTheme="majorBidi" w:cstheme="majorBidi"/>
          <w:sz w:val="20"/>
          <w:szCs w:val="20"/>
        </w:rPr>
        <w:t>Citrus bioflavonoids dipeptidyl peptidase-4 inhibition compared with gliptin antidiabetic medications. Biochemical and Biophysical Research Communications 503(1):21-25.</w:t>
      </w:r>
    </w:p>
    <w:p w14:paraId="09CFC66E" w14:textId="2E0F2C4E" w:rsidR="003E7FD9" w:rsidRPr="00027317" w:rsidRDefault="004951D5">
      <w:pPr>
        <w:pStyle w:val="ListParagraph"/>
        <w:numPr>
          <w:ilvl w:val="0"/>
          <w:numId w:val="1"/>
        </w:numPr>
        <w:tabs>
          <w:tab w:val="left" w:pos="384"/>
        </w:tabs>
        <w:spacing w:before="103" w:line="216" w:lineRule="exact"/>
        <w:ind w:right="138"/>
        <w:rPr>
          <w:rFonts w:asciiTheme="majorBidi" w:hAnsiTheme="majorBidi" w:cstheme="majorBidi"/>
          <w:sz w:val="20"/>
          <w:szCs w:val="20"/>
        </w:rPr>
      </w:pPr>
      <w:r w:rsidRPr="00027317">
        <w:rPr>
          <w:rFonts w:asciiTheme="majorBidi" w:hAnsiTheme="majorBidi" w:cstheme="majorBidi"/>
          <w:sz w:val="20"/>
          <w:szCs w:val="20"/>
        </w:rPr>
        <w:t xml:space="preserve">Russell, RD, Hu, D, Greenaway, T, Blackwood, S, Dwyer, RM, Sharman, JE, Jones, G, Squibb, KA, Brown, A, </w:t>
      </w:r>
      <w:proofErr w:type="spellStart"/>
      <w:r w:rsidRPr="00027317">
        <w:rPr>
          <w:rFonts w:asciiTheme="majorBidi" w:hAnsiTheme="majorBidi" w:cstheme="majorBidi"/>
          <w:sz w:val="20"/>
          <w:szCs w:val="20"/>
        </w:rPr>
        <w:t>Boman</w:t>
      </w:r>
      <w:proofErr w:type="spellEnd"/>
      <w:r w:rsidRPr="00027317">
        <w:rPr>
          <w:rFonts w:asciiTheme="majorBidi" w:hAnsiTheme="majorBidi" w:cstheme="majorBidi"/>
          <w:sz w:val="20"/>
          <w:szCs w:val="20"/>
        </w:rPr>
        <w:t xml:space="preserve">, M, </w:t>
      </w:r>
      <w:r w:rsidRPr="00027317">
        <w:rPr>
          <w:rFonts w:asciiTheme="majorBidi" w:hAnsiTheme="majorBidi" w:cstheme="majorBidi"/>
          <w:bCs/>
          <w:sz w:val="20"/>
          <w:szCs w:val="20"/>
        </w:rPr>
        <w:t>Al-Aubaidy, HA</w:t>
      </w:r>
      <w:r w:rsidRPr="00027317">
        <w:rPr>
          <w:rFonts w:asciiTheme="majorBidi" w:hAnsiTheme="majorBidi" w:cstheme="majorBidi"/>
          <w:sz w:val="20"/>
          <w:szCs w:val="20"/>
        </w:rPr>
        <w:t>, et al. (2017). Skeletal muscle microvascular-linked improvements in glycemic control from resistance training in individuals with type 2 diabetes. Diabetes Care. 40(9):1256-1263.</w:t>
      </w:r>
    </w:p>
    <w:p w14:paraId="17237AF0" w14:textId="2BAEEA26" w:rsidR="006E40B1" w:rsidRPr="00027317" w:rsidRDefault="006E40B1">
      <w:pPr>
        <w:pStyle w:val="ListParagraph"/>
        <w:numPr>
          <w:ilvl w:val="0"/>
          <w:numId w:val="1"/>
        </w:numPr>
        <w:tabs>
          <w:tab w:val="left" w:pos="384"/>
        </w:tabs>
        <w:spacing w:before="103" w:line="216" w:lineRule="exact"/>
        <w:ind w:right="138"/>
        <w:rPr>
          <w:rFonts w:asciiTheme="majorBidi" w:hAnsiTheme="majorBidi" w:cstheme="majorBidi"/>
          <w:sz w:val="20"/>
          <w:szCs w:val="20"/>
        </w:rPr>
      </w:pPr>
      <w:r w:rsidRPr="00027317">
        <w:rPr>
          <w:rFonts w:ascii="Times-Bold" w:eastAsiaTheme="minorHAnsi" w:hAnsi="Times-Bold" w:cs="Times-Bold"/>
          <w:sz w:val="20"/>
          <w:szCs w:val="20"/>
        </w:rPr>
        <w:t>Bassam K. &amp;</w:t>
      </w:r>
      <w:r w:rsidRPr="00027317">
        <w:rPr>
          <w:rFonts w:ascii="Times-Bold" w:eastAsiaTheme="minorHAnsi" w:hAnsi="Times-Bold" w:cs="Times-Bold"/>
          <w:bCs/>
          <w:sz w:val="20"/>
          <w:szCs w:val="20"/>
        </w:rPr>
        <w:t xml:space="preserve"> Kammona</w:t>
      </w:r>
      <w:r w:rsidR="00C73AD5" w:rsidRPr="00027317">
        <w:rPr>
          <w:rFonts w:ascii="Times-Bold" w:eastAsiaTheme="minorHAnsi" w:hAnsi="Times-Bold" w:cs="Times-Bold"/>
          <w:bCs/>
          <w:sz w:val="20"/>
          <w:szCs w:val="20"/>
        </w:rPr>
        <w:t>, H</w:t>
      </w:r>
      <w:r w:rsidRPr="00027317">
        <w:rPr>
          <w:rFonts w:ascii="Times-Bold" w:eastAsiaTheme="minorHAnsi" w:hAnsi="Times-Bold" w:cs="Times-Bold"/>
          <w:bCs/>
          <w:sz w:val="20"/>
          <w:szCs w:val="20"/>
        </w:rPr>
        <w:t xml:space="preserve"> (2018) </w:t>
      </w:r>
      <w:r w:rsidRPr="00027317">
        <w:rPr>
          <w:rFonts w:asciiTheme="majorBidi" w:hAnsiTheme="majorBidi" w:cstheme="majorBidi"/>
          <w:sz w:val="20"/>
          <w:szCs w:val="20"/>
        </w:rPr>
        <w:t>age related changes in topographic and immunohistochemical expression of star and malondialdehyde in rat suprarenal cortex during perinatal development.</w:t>
      </w:r>
      <w:r w:rsidRPr="00027317">
        <w:rPr>
          <w:rFonts w:ascii="Times-BoldItalic" w:eastAsiaTheme="minorHAnsi" w:hAnsi="Times-BoldItalic" w:cs="Times-BoldItalic"/>
          <w:bCs/>
          <w:i/>
          <w:iCs/>
          <w:sz w:val="20"/>
          <w:szCs w:val="20"/>
        </w:rPr>
        <w:t xml:space="preserve"> </w:t>
      </w:r>
      <w:r w:rsidR="00841263" w:rsidRPr="00027317">
        <w:rPr>
          <w:rFonts w:ascii="Times-BoldItalic" w:eastAsiaTheme="minorHAnsi" w:hAnsi="Times-BoldItalic" w:cs="Times-BoldItalic"/>
          <w:sz w:val="20"/>
          <w:szCs w:val="20"/>
        </w:rPr>
        <w:t>Biochemical and Cellular Archives</w:t>
      </w:r>
      <w:r w:rsidRPr="00027317">
        <w:rPr>
          <w:rFonts w:ascii="Times-BoldItalic" w:eastAsiaTheme="minorHAnsi" w:hAnsi="Times-BoldItalic" w:cs="Times-BoldItalic"/>
          <w:bCs/>
          <w:sz w:val="20"/>
          <w:szCs w:val="20"/>
        </w:rPr>
        <w:t>.</w:t>
      </w:r>
      <w:r w:rsidRPr="00027317">
        <w:rPr>
          <w:rFonts w:ascii="Times-BoldItalic" w:eastAsiaTheme="minorHAnsi" w:hAnsi="Times-BoldItalic" w:cs="Times-BoldItalic"/>
          <w:bCs/>
          <w:i/>
          <w:iCs/>
          <w:sz w:val="20"/>
          <w:szCs w:val="20"/>
        </w:rPr>
        <w:t xml:space="preserve"> </w:t>
      </w:r>
      <w:r w:rsidRPr="00027317">
        <w:rPr>
          <w:rFonts w:ascii="Times-Roman" w:eastAsiaTheme="minorHAnsi" w:hAnsi="Times-Roman" w:cs="Times-Roman"/>
          <w:sz w:val="20"/>
          <w:szCs w:val="20"/>
        </w:rPr>
        <w:t>18</w:t>
      </w:r>
      <w:r w:rsidR="00841263" w:rsidRPr="00027317">
        <w:rPr>
          <w:rFonts w:ascii="Times-Roman" w:eastAsiaTheme="minorHAnsi" w:hAnsi="Times-Roman" w:cs="Times-Roman"/>
          <w:sz w:val="20"/>
          <w:szCs w:val="20"/>
        </w:rPr>
        <w:t>(</w:t>
      </w:r>
      <w:r w:rsidRPr="00027317">
        <w:rPr>
          <w:rFonts w:ascii="Times-Roman" w:eastAsiaTheme="minorHAnsi" w:hAnsi="Times-Roman" w:cs="Times-Roman"/>
          <w:sz w:val="20"/>
          <w:szCs w:val="20"/>
        </w:rPr>
        <w:t>2</w:t>
      </w:r>
      <w:r w:rsidR="00841263" w:rsidRPr="00027317">
        <w:rPr>
          <w:rFonts w:ascii="Times-Roman" w:eastAsiaTheme="minorHAnsi" w:hAnsi="Times-Roman" w:cs="Times-Roman"/>
          <w:sz w:val="20"/>
          <w:szCs w:val="20"/>
        </w:rPr>
        <w:t>):</w:t>
      </w:r>
      <w:r w:rsidRPr="00027317">
        <w:rPr>
          <w:rFonts w:ascii="Times-Roman" w:eastAsiaTheme="minorHAnsi" w:hAnsi="Times-Roman" w:cs="Times-Roman"/>
          <w:sz w:val="20"/>
          <w:szCs w:val="20"/>
        </w:rPr>
        <w:t>2329-2338</w:t>
      </w:r>
      <w:r w:rsidR="00841263" w:rsidRPr="00027317">
        <w:rPr>
          <w:rFonts w:ascii="Times-Roman" w:eastAsiaTheme="minorHAnsi" w:hAnsi="Times-Roman" w:cs="Times-Roman"/>
          <w:sz w:val="20"/>
          <w:szCs w:val="20"/>
        </w:rPr>
        <w:t>.</w:t>
      </w:r>
    </w:p>
    <w:p w14:paraId="122E47C0" w14:textId="77777777" w:rsidR="00850076" w:rsidRDefault="00850076" w:rsidP="006E40B1">
      <w:pPr>
        <w:pStyle w:val="ListParagraph"/>
        <w:tabs>
          <w:tab w:val="left" w:pos="384"/>
        </w:tabs>
        <w:spacing w:before="103" w:line="216" w:lineRule="exact"/>
        <w:ind w:right="138" w:firstLine="0"/>
        <w:rPr>
          <w:rFonts w:asciiTheme="majorBidi" w:hAnsiTheme="majorBidi" w:cstheme="majorBidi"/>
          <w:sz w:val="20"/>
          <w:szCs w:val="20"/>
        </w:rPr>
      </w:pPr>
    </w:p>
    <w:p w14:paraId="5819660E" w14:textId="7D1F1FAD" w:rsidR="003E7FD9" w:rsidRPr="006E40B1" w:rsidRDefault="003E7FD9" w:rsidP="006E40B1">
      <w:pPr>
        <w:widowControl/>
        <w:autoSpaceDE w:val="0"/>
        <w:autoSpaceDN w:val="0"/>
        <w:adjustRightInd w:val="0"/>
        <w:jc w:val="both"/>
        <w:rPr>
          <w:rFonts w:asciiTheme="majorBidi" w:hAnsiTheme="majorBidi" w:cstheme="majorBidi"/>
          <w:sz w:val="20"/>
          <w:szCs w:val="20"/>
        </w:rPr>
      </w:pPr>
    </w:p>
    <w:p w14:paraId="728E69C2" w14:textId="77777777" w:rsidR="0080406F" w:rsidRPr="006E40B1" w:rsidRDefault="0080406F" w:rsidP="006E40B1">
      <w:pPr>
        <w:tabs>
          <w:tab w:val="left" w:pos="384"/>
        </w:tabs>
        <w:spacing w:before="103" w:line="216" w:lineRule="exact"/>
        <w:ind w:right="138"/>
        <w:rPr>
          <w:rFonts w:asciiTheme="majorBidi" w:hAnsiTheme="majorBidi" w:cstheme="majorBidi"/>
          <w:sz w:val="20"/>
          <w:szCs w:val="20"/>
        </w:rPr>
      </w:pPr>
    </w:p>
    <w:p w14:paraId="68654B17" w14:textId="77777777" w:rsidR="0006252E" w:rsidRPr="0080406F" w:rsidRDefault="0006252E" w:rsidP="00406DAF">
      <w:pPr>
        <w:pStyle w:val="BodyText"/>
        <w:spacing w:before="85" w:line="216" w:lineRule="exact"/>
        <w:ind w:left="383" w:right="138" w:hanging="284"/>
        <w:jc w:val="both"/>
        <w:rPr>
          <w:rFonts w:asciiTheme="majorBidi" w:hAnsiTheme="majorBidi" w:cstheme="majorBidi"/>
          <w:sz w:val="20"/>
          <w:szCs w:val="20"/>
        </w:rPr>
      </w:pPr>
    </w:p>
    <w:p w14:paraId="45A1831B" w14:textId="77777777" w:rsidR="005C2E3C" w:rsidRPr="0080406F" w:rsidRDefault="005C2E3C" w:rsidP="005C2E3C">
      <w:pPr>
        <w:widowControl/>
        <w:rPr>
          <w:rFonts w:asciiTheme="majorBidi" w:hAnsiTheme="majorBidi" w:cstheme="majorBidi"/>
          <w:sz w:val="20"/>
          <w:szCs w:val="20"/>
        </w:rPr>
        <w:sectPr w:rsidR="005C2E3C" w:rsidRPr="0080406F" w:rsidSect="00146DAC">
          <w:headerReference w:type="default" r:id="rId9"/>
          <w:type w:val="continuous"/>
          <w:pgSz w:w="11910" w:h="16840"/>
          <w:pgMar w:top="1740" w:right="600" w:bottom="840" w:left="620" w:header="720" w:footer="720" w:gutter="0"/>
          <w:cols w:space="720"/>
          <w:docGrid w:linePitch="299"/>
        </w:sectPr>
      </w:pPr>
    </w:p>
    <w:p w14:paraId="602F6C76" w14:textId="77777777" w:rsidR="005C2E3C" w:rsidRPr="0080406F" w:rsidRDefault="005C2E3C" w:rsidP="005C2E3C">
      <w:pPr>
        <w:pStyle w:val="BodyText"/>
        <w:rPr>
          <w:rFonts w:asciiTheme="majorBidi" w:hAnsiTheme="majorBidi" w:cstheme="majorBidi"/>
          <w:sz w:val="20"/>
          <w:szCs w:val="20"/>
        </w:rPr>
      </w:pPr>
    </w:p>
    <w:p w14:paraId="1660D9EA" w14:textId="77777777" w:rsidR="005C2E3C" w:rsidRPr="0080406F" w:rsidRDefault="005C2E3C" w:rsidP="005C2E3C">
      <w:pPr>
        <w:pStyle w:val="BodyText"/>
        <w:spacing w:line="40" w:lineRule="exact"/>
        <w:ind w:left="2202"/>
        <w:rPr>
          <w:rFonts w:asciiTheme="majorBidi" w:hAnsiTheme="majorBidi" w:cstheme="majorBidi"/>
          <w:sz w:val="20"/>
          <w:szCs w:val="20"/>
        </w:rPr>
      </w:pPr>
      <w:r w:rsidRPr="0080406F">
        <w:rPr>
          <w:rFonts w:asciiTheme="majorBidi" w:hAnsiTheme="majorBidi" w:cstheme="majorBidi"/>
          <w:noProof/>
          <w:sz w:val="20"/>
          <w:szCs w:val="20"/>
          <w:lang w:val="en-AU" w:eastAsia="en-AU"/>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514DB54"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37CD641A" w14:textId="16B9C6E4" w:rsidR="006E40B1" w:rsidRDefault="005C2E3C" w:rsidP="0006252E">
      <w:pPr>
        <w:spacing w:before="92"/>
        <w:ind w:right="4234"/>
        <w:rPr>
          <w:rFonts w:asciiTheme="majorBidi" w:hAnsiTheme="majorBidi" w:cstheme="majorBidi"/>
          <w:b/>
          <w:color w:val="BF5A14"/>
          <w:sz w:val="20"/>
          <w:szCs w:val="20"/>
        </w:rPr>
      </w:pPr>
      <w:r w:rsidRPr="0080406F">
        <w:rPr>
          <w:rFonts w:asciiTheme="majorBidi" w:hAnsiTheme="majorBidi" w:cstheme="majorBidi"/>
          <w:noProof/>
          <w:sz w:val="20"/>
          <w:szCs w:val="20"/>
        </w:rPr>
        <w:t xml:space="preserve"> </w:t>
      </w:r>
      <w:r w:rsidR="00841263" w:rsidRPr="006E40B1">
        <w:rPr>
          <w:rFonts w:asciiTheme="majorBidi" w:hAnsiTheme="majorBidi" w:cstheme="majorBidi"/>
          <w:noProof/>
          <w:sz w:val="20"/>
          <w:szCs w:val="20"/>
          <w:lang w:val="en-AU" w:eastAsia="en-AU"/>
        </w:rPr>
        <w:drawing>
          <wp:inline distT="0" distB="0" distL="0" distR="0" wp14:anchorId="700FD2E5" wp14:editId="2A1A92A1">
            <wp:extent cx="1080000" cy="128371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0000" cy="1283715"/>
                    </a:xfrm>
                    <a:prstGeom prst="rect">
                      <a:avLst/>
                    </a:prstGeom>
                    <a:noFill/>
                  </pic:spPr>
                </pic:pic>
              </a:graphicData>
            </a:graphic>
          </wp:inline>
        </w:drawing>
      </w:r>
      <w:r w:rsidRPr="0080406F">
        <w:rPr>
          <w:rFonts w:asciiTheme="majorBidi" w:hAnsiTheme="majorBidi" w:cstheme="majorBidi"/>
          <w:noProof/>
          <w:sz w:val="20"/>
          <w:szCs w:val="20"/>
        </w:rPr>
        <w:t xml:space="preserve">         </w:t>
      </w:r>
      <w:r w:rsidR="00DB7489" w:rsidRPr="0080406F">
        <w:rPr>
          <w:rFonts w:asciiTheme="majorBidi" w:hAnsiTheme="majorBidi" w:cstheme="majorBidi"/>
          <w:noProof/>
          <w:sz w:val="20"/>
          <w:szCs w:val="20"/>
        </w:rPr>
        <w:t xml:space="preserve"> </w:t>
      </w:r>
      <w:r w:rsidR="006B5568" w:rsidRPr="0080406F">
        <w:rPr>
          <w:rFonts w:asciiTheme="majorBidi" w:hAnsiTheme="majorBidi" w:cstheme="majorBidi"/>
          <w:noProof/>
          <w:sz w:val="20"/>
          <w:szCs w:val="20"/>
        </w:rPr>
        <w:t xml:space="preserve"> </w:t>
      </w:r>
      <w:r w:rsidR="003E7FD9" w:rsidRPr="006E40B1">
        <w:rPr>
          <w:rFonts w:asciiTheme="majorBidi" w:hAnsiTheme="majorBidi" w:cstheme="majorBidi"/>
          <w:b/>
          <w:color w:val="BF5A14"/>
          <w:sz w:val="20"/>
          <w:szCs w:val="20"/>
        </w:rPr>
        <w:t>Huda Kammona</w:t>
      </w:r>
    </w:p>
    <w:p w14:paraId="262AA914" w14:textId="72D6B18F" w:rsidR="0006252E" w:rsidRDefault="006E40B1" w:rsidP="0006252E">
      <w:pPr>
        <w:spacing w:before="92"/>
        <w:ind w:right="4234"/>
        <w:rPr>
          <w:rFonts w:asciiTheme="majorBidi" w:hAnsiTheme="majorBidi" w:cstheme="majorBidi"/>
          <w:b/>
          <w:color w:val="BF5A14"/>
          <w:sz w:val="20"/>
          <w:szCs w:val="20"/>
        </w:rPr>
      </w:pPr>
      <w:r>
        <w:rPr>
          <w:rFonts w:asciiTheme="majorBidi" w:hAnsiTheme="majorBidi" w:cstheme="majorBidi"/>
          <w:b/>
          <w:color w:val="BF5A14"/>
          <w:sz w:val="20"/>
          <w:szCs w:val="20"/>
        </w:rPr>
        <w:tab/>
      </w:r>
      <w:r>
        <w:rPr>
          <w:rFonts w:asciiTheme="majorBidi" w:hAnsiTheme="majorBidi" w:cstheme="majorBidi"/>
          <w:b/>
          <w:color w:val="BF5A14"/>
          <w:sz w:val="20"/>
          <w:szCs w:val="20"/>
        </w:rPr>
        <w:tab/>
      </w:r>
      <w:r>
        <w:rPr>
          <w:rFonts w:asciiTheme="majorBidi" w:hAnsiTheme="majorBidi" w:cstheme="majorBidi"/>
          <w:b/>
          <w:color w:val="BF5A14"/>
          <w:sz w:val="20"/>
          <w:szCs w:val="20"/>
        </w:rPr>
        <w:tab/>
        <w:t xml:space="preserve">   Biography</w:t>
      </w:r>
      <w:r w:rsidR="0006252E">
        <w:rPr>
          <w:rFonts w:asciiTheme="majorBidi" w:hAnsiTheme="majorBidi" w:cstheme="majorBidi"/>
          <w:b/>
          <w:color w:val="BF5A14"/>
          <w:sz w:val="20"/>
          <w:szCs w:val="20"/>
        </w:rPr>
        <w:t xml:space="preserve">  </w:t>
      </w:r>
    </w:p>
    <w:p w14:paraId="1C94A0D4" w14:textId="2658E432" w:rsidR="005C2E3C" w:rsidRPr="0080406F" w:rsidRDefault="0006252E" w:rsidP="006E40B1">
      <w:pPr>
        <w:spacing w:before="92"/>
        <w:ind w:right="58"/>
        <w:rPr>
          <w:rFonts w:asciiTheme="majorBidi" w:hAnsiTheme="majorBidi" w:cstheme="majorBidi"/>
          <w:sz w:val="20"/>
          <w:szCs w:val="20"/>
        </w:rPr>
      </w:pPr>
      <w:r w:rsidRPr="006E40B1">
        <w:rPr>
          <w:rFonts w:asciiTheme="majorBidi" w:hAnsiTheme="majorBidi" w:cstheme="majorBidi"/>
          <w:sz w:val="20"/>
          <w:szCs w:val="20"/>
        </w:rPr>
        <w:t>A</w:t>
      </w:r>
      <w:r w:rsidR="006E40B1" w:rsidRPr="006E40B1">
        <w:rPr>
          <w:rFonts w:asciiTheme="majorBidi" w:hAnsiTheme="majorBidi" w:cstheme="majorBidi"/>
          <w:sz w:val="20"/>
          <w:szCs w:val="20"/>
        </w:rPr>
        <w:t>ssistant P</w:t>
      </w:r>
      <w:r w:rsidRPr="006E40B1">
        <w:rPr>
          <w:rFonts w:asciiTheme="majorBidi" w:hAnsiTheme="majorBidi" w:cstheme="majorBidi"/>
          <w:sz w:val="20"/>
          <w:szCs w:val="20"/>
        </w:rPr>
        <w:t>rofessor of human anatomy at A-</w:t>
      </w:r>
      <w:proofErr w:type="spellStart"/>
      <w:r w:rsidRPr="006E40B1">
        <w:rPr>
          <w:rFonts w:asciiTheme="majorBidi" w:hAnsiTheme="majorBidi" w:cstheme="majorBidi"/>
          <w:sz w:val="20"/>
          <w:szCs w:val="20"/>
        </w:rPr>
        <w:t>Nahrain</w:t>
      </w:r>
      <w:proofErr w:type="spellEnd"/>
      <w:r w:rsidRPr="006E40B1">
        <w:rPr>
          <w:rFonts w:asciiTheme="majorBidi" w:hAnsiTheme="majorBidi" w:cstheme="majorBidi"/>
          <w:sz w:val="20"/>
          <w:szCs w:val="20"/>
        </w:rPr>
        <w:t xml:space="preserve"> </w:t>
      </w:r>
      <w:r w:rsidR="00027317">
        <w:rPr>
          <w:rFonts w:asciiTheme="majorBidi" w:hAnsiTheme="majorBidi" w:cstheme="majorBidi"/>
          <w:sz w:val="20"/>
          <w:szCs w:val="20"/>
        </w:rPr>
        <w:t>C</w:t>
      </w:r>
      <w:r w:rsidRPr="006E40B1">
        <w:rPr>
          <w:rFonts w:asciiTheme="majorBidi" w:hAnsiTheme="majorBidi" w:cstheme="majorBidi"/>
          <w:sz w:val="20"/>
          <w:szCs w:val="20"/>
        </w:rPr>
        <w:t xml:space="preserve">ollege of </w:t>
      </w:r>
      <w:r w:rsidR="00027317">
        <w:rPr>
          <w:rFonts w:asciiTheme="majorBidi" w:hAnsiTheme="majorBidi" w:cstheme="majorBidi"/>
          <w:sz w:val="20"/>
          <w:szCs w:val="20"/>
        </w:rPr>
        <w:t>M</w:t>
      </w:r>
      <w:r w:rsidRPr="006E40B1">
        <w:rPr>
          <w:rFonts w:asciiTheme="majorBidi" w:hAnsiTheme="majorBidi" w:cstheme="majorBidi"/>
          <w:sz w:val="20"/>
          <w:szCs w:val="20"/>
        </w:rPr>
        <w:t>edicine (Baghdad/ Iraq)</w:t>
      </w:r>
      <w:r w:rsidR="006E40B1" w:rsidRPr="006E40B1">
        <w:rPr>
          <w:rFonts w:asciiTheme="majorBidi" w:hAnsiTheme="majorBidi" w:cstheme="majorBidi"/>
          <w:sz w:val="20"/>
          <w:szCs w:val="20"/>
        </w:rPr>
        <w:t>. Huda’s</w:t>
      </w:r>
      <w:r w:rsidRPr="006E40B1">
        <w:rPr>
          <w:rFonts w:asciiTheme="majorBidi" w:hAnsiTheme="majorBidi" w:cstheme="majorBidi"/>
          <w:sz w:val="20"/>
          <w:szCs w:val="20"/>
        </w:rPr>
        <w:t xml:space="preserve"> research </w:t>
      </w:r>
      <w:r w:rsidR="006E40B1" w:rsidRPr="006E40B1">
        <w:rPr>
          <w:rFonts w:asciiTheme="majorBidi" w:hAnsiTheme="majorBidi" w:cstheme="majorBidi"/>
          <w:sz w:val="20"/>
          <w:szCs w:val="20"/>
        </w:rPr>
        <w:t>focusses o</w:t>
      </w:r>
      <w:r w:rsidRPr="006E40B1">
        <w:rPr>
          <w:rFonts w:asciiTheme="majorBidi" w:hAnsiTheme="majorBidi" w:cstheme="majorBidi"/>
          <w:sz w:val="20"/>
          <w:szCs w:val="20"/>
        </w:rPr>
        <w:t xml:space="preserve">n perinatal developmental </w:t>
      </w:r>
      <w:r w:rsidR="00027317">
        <w:rPr>
          <w:rFonts w:asciiTheme="majorBidi" w:hAnsiTheme="majorBidi" w:cstheme="majorBidi"/>
          <w:sz w:val="20"/>
          <w:szCs w:val="20"/>
        </w:rPr>
        <w:t xml:space="preserve">and </w:t>
      </w:r>
      <w:r w:rsidRPr="006E40B1">
        <w:rPr>
          <w:rFonts w:asciiTheme="majorBidi" w:hAnsiTheme="majorBidi" w:cstheme="majorBidi"/>
          <w:sz w:val="20"/>
          <w:szCs w:val="20"/>
        </w:rPr>
        <w:t>pregnancy related changes, aging,</w:t>
      </w:r>
      <w:r w:rsidR="00027317">
        <w:rPr>
          <w:rFonts w:asciiTheme="majorBidi" w:hAnsiTheme="majorBidi" w:cstheme="majorBidi"/>
          <w:sz w:val="20"/>
          <w:szCs w:val="20"/>
        </w:rPr>
        <w:t xml:space="preserve"> based</w:t>
      </w:r>
      <w:r w:rsidRPr="006E40B1">
        <w:rPr>
          <w:rFonts w:asciiTheme="majorBidi" w:hAnsiTheme="majorBidi" w:cstheme="majorBidi"/>
          <w:sz w:val="20"/>
          <w:szCs w:val="20"/>
        </w:rPr>
        <w:t xml:space="preserve"> on </w:t>
      </w:r>
      <w:r w:rsidR="00EF42CB" w:rsidRPr="006E40B1">
        <w:rPr>
          <w:rFonts w:asciiTheme="majorBidi" w:hAnsiTheme="majorBidi" w:cstheme="majorBidi"/>
          <w:sz w:val="20"/>
          <w:szCs w:val="20"/>
        </w:rPr>
        <w:t xml:space="preserve">routine histological and </w:t>
      </w:r>
      <w:proofErr w:type="spellStart"/>
      <w:r w:rsidRPr="006E40B1">
        <w:rPr>
          <w:rFonts w:asciiTheme="majorBidi" w:hAnsiTheme="majorBidi" w:cstheme="majorBidi"/>
          <w:sz w:val="20"/>
          <w:szCs w:val="20"/>
        </w:rPr>
        <w:t>immunohistochemical</w:t>
      </w:r>
      <w:proofErr w:type="spellEnd"/>
      <w:r w:rsidRPr="006E40B1">
        <w:rPr>
          <w:rFonts w:asciiTheme="majorBidi" w:hAnsiTheme="majorBidi" w:cstheme="majorBidi"/>
          <w:sz w:val="20"/>
          <w:szCs w:val="20"/>
        </w:rPr>
        <w:t xml:space="preserve"> methods</w:t>
      </w:r>
      <w:r w:rsidR="00850076" w:rsidRPr="006E40B1">
        <w:rPr>
          <w:rFonts w:asciiTheme="majorBidi" w:hAnsiTheme="majorBidi" w:cstheme="majorBidi"/>
          <w:sz w:val="20"/>
          <w:szCs w:val="20"/>
        </w:rPr>
        <w:t>.</w:t>
      </w:r>
    </w:p>
    <w:p w14:paraId="4E48EBC7" w14:textId="77777777" w:rsidR="006E40B1" w:rsidRDefault="005C2E3C" w:rsidP="006E40B1">
      <w:pPr>
        <w:spacing w:before="41" w:line="154" w:lineRule="exact"/>
        <w:ind w:left="213" w:right="231"/>
        <w:jc w:val="center"/>
        <w:rPr>
          <w:rFonts w:asciiTheme="majorBidi" w:hAnsiTheme="majorBidi" w:cstheme="majorBidi"/>
          <w:sz w:val="20"/>
          <w:szCs w:val="20"/>
        </w:rPr>
      </w:pPr>
      <w:r w:rsidRPr="0080406F">
        <w:rPr>
          <w:rFonts w:asciiTheme="majorBidi" w:hAnsiTheme="majorBidi" w:cstheme="majorBidi"/>
          <w:sz w:val="20"/>
          <w:szCs w:val="20"/>
        </w:rPr>
        <w:t xml:space="preserve">Email: </w:t>
      </w:r>
    </w:p>
    <w:p w14:paraId="224A2485" w14:textId="1DBC4C50" w:rsidR="005C2E3C" w:rsidRDefault="008D2848" w:rsidP="006E40B1">
      <w:pPr>
        <w:spacing w:before="41" w:line="154" w:lineRule="exact"/>
        <w:ind w:left="213" w:right="231"/>
        <w:jc w:val="center"/>
        <w:rPr>
          <w:rStyle w:val="Hyperlink"/>
          <w:rFonts w:asciiTheme="majorBidi" w:hAnsiTheme="majorBidi" w:cstheme="majorBidi"/>
          <w:sz w:val="20"/>
          <w:szCs w:val="20"/>
        </w:rPr>
      </w:pPr>
      <w:hyperlink r:id="rId11" w:history="1"/>
      <w:hyperlink r:id="rId12" w:history="1">
        <w:r w:rsidR="0006252E">
          <w:rPr>
            <w:rStyle w:val="Hyperlink"/>
            <w:rFonts w:asciiTheme="majorBidi" w:hAnsiTheme="majorBidi" w:cstheme="majorBidi"/>
            <w:sz w:val="20"/>
            <w:szCs w:val="20"/>
          </w:rPr>
          <w:t>huda.r.kammona@gmail.com</w:t>
        </w:r>
      </w:hyperlink>
    </w:p>
    <w:p w14:paraId="746F4056" w14:textId="6B040911" w:rsidR="003E7FD9" w:rsidRDefault="003E7FD9" w:rsidP="005C2E3C">
      <w:pPr>
        <w:spacing w:before="62"/>
        <w:ind w:left="4217" w:right="4235"/>
        <w:jc w:val="center"/>
        <w:rPr>
          <w:rStyle w:val="Hyperlink"/>
          <w:rFonts w:asciiTheme="majorBidi" w:hAnsiTheme="majorBidi" w:cstheme="majorBidi"/>
          <w:sz w:val="20"/>
          <w:szCs w:val="20"/>
        </w:rPr>
      </w:pPr>
    </w:p>
    <w:p w14:paraId="3FE7C975" w14:textId="38DD570C" w:rsidR="003E7FD9" w:rsidRDefault="005348EE" w:rsidP="003E7FD9">
      <w:pPr>
        <w:spacing w:before="92"/>
        <w:ind w:right="4234"/>
        <w:rPr>
          <w:rFonts w:asciiTheme="majorBidi" w:hAnsiTheme="majorBidi" w:cstheme="majorBidi"/>
          <w:noProof/>
          <w:sz w:val="20"/>
          <w:szCs w:val="20"/>
        </w:rPr>
      </w:pPr>
      <w:r w:rsidRPr="006E40B1">
        <w:rPr>
          <w:rFonts w:asciiTheme="majorBidi" w:hAnsiTheme="majorBidi" w:cstheme="majorBidi"/>
          <w:noProof/>
          <w:sz w:val="20"/>
          <w:szCs w:val="20"/>
          <w:lang w:val="en-AU" w:eastAsia="en-AU"/>
        </w:rPr>
        <w:drawing>
          <wp:inline distT="0" distB="0" distL="0" distR="0" wp14:anchorId="548CCB18" wp14:editId="3B0E74DF">
            <wp:extent cx="803627" cy="933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l-Aubaidy Profile photo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4681" cy="946290"/>
                    </a:xfrm>
                    <a:prstGeom prst="rect">
                      <a:avLst/>
                    </a:prstGeom>
                  </pic:spPr>
                </pic:pic>
              </a:graphicData>
            </a:graphic>
          </wp:inline>
        </w:drawing>
      </w:r>
      <w:r w:rsidR="003E7FD9" w:rsidRPr="0080406F">
        <w:rPr>
          <w:rFonts w:asciiTheme="majorBidi" w:hAnsiTheme="majorBidi" w:cstheme="majorBidi"/>
          <w:noProof/>
          <w:sz w:val="20"/>
          <w:szCs w:val="20"/>
        </w:rPr>
        <w:t xml:space="preserve">  </w:t>
      </w:r>
      <w:r w:rsidR="00096E22">
        <w:rPr>
          <w:rFonts w:asciiTheme="majorBidi" w:hAnsiTheme="majorBidi" w:cstheme="majorBidi"/>
          <w:noProof/>
          <w:sz w:val="20"/>
          <w:szCs w:val="20"/>
        </w:rPr>
        <w:t xml:space="preserve"> </w:t>
      </w:r>
      <w:r w:rsidR="003E7FD9" w:rsidRPr="006E40B1">
        <w:rPr>
          <w:rFonts w:asciiTheme="majorBidi" w:hAnsiTheme="majorBidi" w:cstheme="majorBidi"/>
          <w:b/>
          <w:color w:val="BF5A14"/>
          <w:sz w:val="20"/>
          <w:szCs w:val="20"/>
        </w:rPr>
        <w:t>Hayder Al-Aubaidy</w:t>
      </w:r>
    </w:p>
    <w:p w14:paraId="757ED1D0" w14:textId="0C979FFF" w:rsidR="003E7FD9" w:rsidRPr="0080406F" w:rsidRDefault="00096E22" w:rsidP="006E40B1">
      <w:pPr>
        <w:spacing w:before="92"/>
        <w:ind w:left="720" w:right="4234" w:firstLine="720"/>
        <w:rPr>
          <w:rFonts w:asciiTheme="majorBidi" w:hAnsiTheme="majorBidi" w:cstheme="majorBidi"/>
          <w:sz w:val="20"/>
          <w:szCs w:val="20"/>
        </w:rPr>
      </w:pPr>
      <w:r>
        <w:rPr>
          <w:rFonts w:asciiTheme="majorBidi" w:hAnsiTheme="majorBidi" w:cstheme="majorBidi"/>
          <w:b/>
          <w:color w:val="BF5A14"/>
          <w:sz w:val="20"/>
          <w:szCs w:val="20"/>
        </w:rPr>
        <w:t>Biography</w:t>
      </w:r>
    </w:p>
    <w:p w14:paraId="1D43FF37" w14:textId="3AD37D89" w:rsidR="003E7FD9" w:rsidRPr="0080406F" w:rsidRDefault="003E7FD9" w:rsidP="00027317">
      <w:pPr>
        <w:spacing w:before="41"/>
        <w:ind w:left="213" w:right="231"/>
        <w:jc w:val="both"/>
        <w:rPr>
          <w:rFonts w:asciiTheme="majorBidi" w:hAnsiTheme="majorBidi" w:cstheme="majorBidi"/>
          <w:sz w:val="20"/>
          <w:szCs w:val="20"/>
        </w:rPr>
      </w:pPr>
      <w:r>
        <w:rPr>
          <w:rFonts w:asciiTheme="majorBidi" w:hAnsiTheme="majorBidi" w:cstheme="majorBidi"/>
          <w:sz w:val="20"/>
          <w:szCs w:val="20"/>
        </w:rPr>
        <w:t>Hayder</w:t>
      </w:r>
      <w:r w:rsidRPr="003E7FD9">
        <w:rPr>
          <w:rFonts w:asciiTheme="majorBidi" w:hAnsiTheme="majorBidi" w:cstheme="majorBidi"/>
          <w:sz w:val="20"/>
          <w:szCs w:val="20"/>
        </w:rPr>
        <w:t xml:space="preserve"> Al-Aubaidy started recently as a Senior Lecturer </w:t>
      </w:r>
      <w:r>
        <w:rPr>
          <w:rFonts w:asciiTheme="majorBidi" w:hAnsiTheme="majorBidi" w:cstheme="majorBidi"/>
          <w:sz w:val="20"/>
          <w:szCs w:val="20"/>
        </w:rPr>
        <w:t>a</w:t>
      </w:r>
      <w:r w:rsidRPr="003E7FD9">
        <w:rPr>
          <w:rFonts w:asciiTheme="majorBidi" w:hAnsiTheme="majorBidi" w:cstheme="majorBidi"/>
          <w:sz w:val="20"/>
          <w:szCs w:val="20"/>
        </w:rPr>
        <w:t xml:space="preserve">t the School of Life Sciences, La Trobe University. </w:t>
      </w:r>
      <w:r>
        <w:rPr>
          <w:rFonts w:asciiTheme="majorBidi" w:hAnsiTheme="majorBidi" w:cstheme="majorBidi"/>
          <w:sz w:val="20"/>
          <w:szCs w:val="20"/>
        </w:rPr>
        <w:t>Hayder possess</w:t>
      </w:r>
      <w:r w:rsidR="00027317">
        <w:rPr>
          <w:rFonts w:asciiTheme="majorBidi" w:hAnsiTheme="majorBidi" w:cstheme="majorBidi"/>
          <w:sz w:val="20"/>
          <w:szCs w:val="20"/>
        </w:rPr>
        <w:t xml:space="preserve">es </w:t>
      </w:r>
      <w:r>
        <w:rPr>
          <w:rFonts w:asciiTheme="majorBidi" w:hAnsiTheme="majorBidi" w:cstheme="majorBidi"/>
          <w:sz w:val="20"/>
          <w:szCs w:val="20"/>
        </w:rPr>
        <w:t xml:space="preserve">extensive experience in research, evaluation, teaching and administrative duties in both national and international Australian universities. </w:t>
      </w:r>
      <w:r w:rsidRPr="003E7FD9">
        <w:rPr>
          <w:rFonts w:asciiTheme="majorBidi" w:hAnsiTheme="majorBidi" w:cstheme="majorBidi"/>
          <w:sz w:val="20"/>
          <w:szCs w:val="20"/>
        </w:rPr>
        <w:t xml:space="preserve">His research interest is in the </w:t>
      </w:r>
      <w:r>
        <w:rPr>
          <w:rFonts w:asciiTheme="majorBidi" w:hAnsiTheme="majorBidi" w:cstheme="majorBidi"/>
          <w:sz w:val="20"/>
          <w:szCs w:val="20"/>
        </w:rPr>
        <w:t xml:space="preserve">biochemical markers of chronic disease. </w:t>
      </w:r>
      <w:r w:rsidRPr="003E7FD9">
        <w:rPr>
          <w:rFonts w:asciiTheme="majorBidi" w:hAnsiTheme="majorBidi" w:cstheme="majorBidi"/>
          <w:sz w:val="20"/>
          <w:szCs w:val="20"/>
        </w:rPr>
        <w:t xml:space="preserve">He is </w:t>
      </w:r>
      <w:r>
        <w:rPr>
          <w:rFonts w:asciiTheme="majorBidi" w:hAnsiTheme="majorBidi" w:cstheme="majorBidi"/>
          <w:sz w:val="20"/>
          <w:szCs w:val="20"/>
        </w:rPr>
        <w:t xml:space="preserve">a member of the Australasian Association of Clinical Biochemists, the </w:t>
      </w:r>
      <w:r w:rsidR="005348EE" w:rsidRPr="005348EE">
        <w:rPr>
          <w:rFonts w:asciiTheme="majorBidi" w:hAnsiTheme="majorBidi" w:cstheme="majorBidi"/>
          <w:sz w:val="20"/>
          <w:szCs w:val="20"/>
        </w:rPr>
        <w:t>Australian Institute of Medical Scientists</w:t>
      </w:r>
      <w:r>
        <w:rPr>
          <w:rFonts w:asciiTheme="majorBidi" w:hAnsiTheme="majorBidi" w:cstheme="majorBidi"/>
          <w:sz w:val="20"/>
          <w:szCs w:val="20"/>
        </w:rPr>
        <w:t xml:space="preserve"> and the Iraqi Medical Association. </w:t>
      </w:r>
    </w:p>
    <w:p w14:paraId="18844B96" w14:textId="1AB35613" w:rsidR="005348EE" w:rsidRPr="006E40B1" w:rsidRDefault="003E7FD9" w:rsidP="00FB6299">
      <w:pPr>
        <w:spacing w:before="62"/>
        <w:ind w:left="3261" w:right="2789"/>
        <w:jc w:val="center"/>
        <w:rPr>
          <w:rFonts w:asciiTheme="majorBidi" w:hAnsiTheme="majorBidi" w:cstheme="majorBidi"/>
          <w:sz w:val="18"/>
          <w:szCs w:val="18"/>
        </w:rPr>
      </w:pPr>
      <w:r w:rsidRPr="0080406F">
        <w:rPr>
          <w:rFonts w:asciiTheme="majorBidi" w:hAnsiTheme="majorBidi" w:cstheme="majorBidi"/>
          <w:sz w:val="20"/>
          <w:szCs w:val="20"/>
        </w:rPr>
        <w:t xml:space="preserve">Email: </w:t>
      </w:r>
      <w:r w:rsidR="005348EE" w:rsidRPr="006E40B1">
        <w:rPr>
          <w:rFonts w:asciiTheme="majorBidi" w:hAnsiTheme="majorBidi" w:cstheme="majorBidi"/>
          <w:color w:val="0070C0"/>
          <w:sz w:val="20"/>
          <w:szCs w:val="20"/>
          <w:u w:val="single"/>
        </w:rPr>
        <w:t>H.AlAubaidy@latrobe.edu.au</w:t>
      </w:r>
      <w:r w:rsidR="005348EE" w:rsidRPr="006E40B1">
        <w:rPr>
          <w:rFonts w:asciiTheme="majorBidi" w:hAnsiTheme="majorBidi" w:cstheme="majorBidi"/>
          <w:color w:val="0070C0"/>
          <w:sz w:val="20"/>
          <w:szCs w:val="20"/>
        </w:rPr>
        <w:t xml:space="preserve">  </w:t>
      </w:r>
    </w:p>
    <w:p w14:paraId="14DCCBB0" w14:textId="77BD224A" w:rsidR="003E7FD9" w:rsidRDefault="003E7FD9" w:rsidP="005C2E3C">
      <w:pPr>
        <w:spacing w:before="62"/>
        <w:ind w:left="4217" w:right="4235"/>
        <w:jc w:val="center"/>
        <w:rPr>
          <w:rFonts w:asciiTheme="majorBidi" w:hAnsiTheme="majorBidi" w:cstheme="majorBidi"/>
          <w:sz w:val="20"/>
          <w:szCs w:val="20"/>
        </w:rPr>
      </w:pPr>
    </w:p>
    <w:p w14:paraId="2DD96D9A" w14:textId="094E80CB" w:rsidR="003E7FD9" w:rsidRDefault="003E7FD9" w:rsidP="005C2E3C">
      <w:pPr>
        <w:spacing w:before="62"/>
        <w:ind w:left="4217" w:right="4235"/>
        <w:jc w:val="center"/>
        <w:rPr>
          <w:rFonts w:asciiTheme="majorBidi" w:hAnsiTheme="majorBidi" w:cstheme="majorBidi"/>
          <w:sz w:val="20"/>
          <w:szCs w:val="20"/>
        </w:rPr>
      </w:pPr>
    </w:p>
    <w:p w14:paraId="5F7D849C" w14:textId="6F93E218" w:rsidR="003E7FD9" w:rsidRDefault="009D1129" w:rsidP="003E7FD9">
      <w:pPr>
        <w:spacing w:before="92"/>
        <w:ind w:right="4234"/>
        <w:rPr>
          <w:rFonts w:asciiTheme="majorBidi" w:hAnsiTheme="majorBidi" w:cstheme="majorBidi"/>
          <w:noProof/>
          <w:sz w:val="20"/>
          <w:szCs w:val="20"/>
        </w:rPr>
      </w:pPr>
      <w:r>
        <w:rPr>
          <w:rFonts w:asciiTheme="majorBidi" w:hAnsiTheme="majorBidi" w:cstheme="majorBidi"/>
          <w:noProof/>
          <w:color w:val="BF5A14"/>
          <w:sz w:val="20"/>
          <w:szCs w:val="20"/>
          <w:lang w:val="en-AU" w:eastAsia="en-AU"/>
        </w:rPr>
        <w:drawing>
          <wp:inline distT="0" distB="0" distL="0" distR="0" wp14:anchorId="1228EE91" wp14:editId="00FA1CFE">
            <wp:extent cx="844509" cy="1130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D.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58452" cy="1148961"/>
                    </a:xfrm>
                    <a:prstGeom prst="rect">
                      <a:avLst/>
                    </a:prstGeom>
                  </pic:spPr>
                </pic:pic>
              </a:graphicData>
            </a:graphic>
          </wp:inline>
        </w:drawing>
      </w:r>
      <w:r w:rsidR="003E7FD9" w:rsidRPr="0080406F">
        <w:rPr>
          <w:rFonts w:asciiTheme="majorBidi" w:hAnsiTheme="majorBidi" w:cstheme="majorBidi"/>
          <w:noProof/>
          <w:sz w:val="20"/>
          <w:szCs w:val="20"/>
        </w:rPr>
        <w:t xml:space="preserve">  </w:t>
      </w:r>
      <w:proofErr w:type="spellStart"/>
      <w:r w:rsidR="003E7FD9" w:rsidRPr="006E40B1">
        <w:rPr>
          <w:rFonts w:asciiTheme="majorBidi" w:hAnsiTheme="majorBidi" w:cstheme="majorBidi"/>
          <w:b/>
          <w:color w:val="BF5A14"/>
          <w:sz w:val="20"/>
          <w:szCs w:val="20"/>
        </w:rPr>
        <w:t>Muthanna</w:t>
      </w:r>
      <w:proofErr w:type="spellEnd"/>
      <w:r w:rsidR="003E7FD9" w:rsidRPr="006E40B1">
        <w:rPr>
          <w:rFonts w:asciiTheme="majorBidi" w:hAnsiTheme="majorBidi" w:cstheme="majorBidi"/>
          <w:b/>
          <w:color w:val="BF5A14"/>
          <w:sz w:val="20"/>
          <w:szCs w:val="20"/>
        </w:rPr>
        <w:t xml:space="preserve"> Al-</w:t>
      </w:r>
      <w:proofErr w:type="spellStart"/>
      <w:r w:rsidR="003E7FD9" w:rsidRPr="006E40B1">
        <w:rPr>
          <w:rFonts w:asciiTheme="majorBidi" w:hAnsiTheme="majorBidi" w:cstheme="majorBidi"/>
          <w:b/>
          <w:color w:val="BF5A14"/>
          <w:sz w:val="20"/>
          <w:szCs w:val="20"/>
        </w:rPr>
        <w:t>Kaabi</w:t>
      </w:r>
      <w:proofErr w:type="spellEnd"/>
    </w:p>
    <w:p w14:paraId="24F4AE70" w14:textId="07B5EF01" w:rsidR="003E7FD9" w:rsidRPr="0080406F" w:rsidRDefault="003E7FD9" w:rsidP="006E40B1">
      <w:pPr>
        <w:spacing w:before="92"/>
        <w:ind w:left="720" w:right="4234" w:firstLine="720"/>
        <w:rPr>
          <w:rFonts w:asciiTheme="majorBidi" w:hAnsiTheme="majorBidi" w:cstheme="majorBidi"/>
          <w:sz w:val="20"/>
          <w:szCs w:val="20"/>
        </w:rPr>
      </w:pPr>
      <w:r w:rsidRPr="0080406F">
        <w:rPr>
          <w:rFonts w:asciiTheme="majorBidi" w:hAnsiTheme="majorBidi" w:cstheme="majorBidi"/>
          <w:b/>
          <w:color w:val="BF5A14"/>
          <w:sz w:val="20"/>
          <w:szCs w:val="20"/>
        </w:rPr>
        <w:t xml:space="preserve">Biography </w:t>
      </w:r>
    </w:p>
    <w:p w14:paraId="59D4D54E" w14:textId="5F6ECB72" w:rsidR="003E7FD9" w:rsidRPr="0080406F" w:rsidRDefault="00564D4E" w:rsidP="00027317">
      <w:pPr>
        <w:spacing w:before="41"/>
        <w:ind w:left="213" w:right="231"/>
        <w:jc w:val="both"/>
        <w:rPr>
          <w:rFonts w:asciiTheme="majorBidi" w:hAnsiTheme="majorBidi" w:cstheme="majorBidi"/>
          <w:sz w:val="20"/>
          <w:szCs w:val="20"/>
        </w:rPr>
      </w:pPr>
      <w:proofErr w:type="spellStart"/>
      <w:r w:rsidRPr="006E40B1">
        <w:rPr>
          <w:rFonts w:asciiTheme="majorBidi" w:hAnsiTheme="majorBidi" w:cstheme="majorBidi"/>
          <w:sz w:val="20"/>
          <w:szCs w:val="20"/>
        </w:rPr>
        <w:t>Muthanna</w:t>
      </w:r>
      <w:proofErr w:type="spellEnd"/>
      <w:r w:rsidRPr="006E40B1">
        <w:rPr>
          <w:rFonts w:asciiTheme="majorBidi" w:hAnsiTheme="majorBidi" w:cstheme="majorBidi"/>
          <w:sz w:val="20"/>
          <w:szCs w:val="20"/>
        </w:rPr>
        <w:t xml:space="preserve"> Al-</w:t>
      </w:r>
      <w:proofErr w:type="spellStart"/>
      <w:r w:rsidRPr="006E40B1">
        <w:rPr>
          <w:rFonts w:asciiTheme="majorBidi" w:hAnsiTheme="majorBidi" w:cstheme="majorBidi"/>
          <w:sz w:val="20"/>
          <w:szCs w:val="20"/>
        </w:rPr>
        <w:t>Kaabi</w:t>
      </w:r>
      <w:proofErr w:type="spellEnd"/>
      <w:r w:rsidRPr="006E40B1">
        <w:rPr>
          <w:rFonts w:asciiTheme="majorBidi" w:hAnsiTheme="majorBidi" w:cstheme="majorBidi"/>
          <w:sz w:val="20"/>
          <w:szCs w:val="20"/>
        </w:rPr>
        <w:t xml:space="preserve"> is an A</w:t>
      </w:r>
      <w:r w:rsidR="00E16DDD" w:rsidRPr="006E40B1">
        <w:rPr>
          <w:rFonts w:asciiTheme="majorBidi" w:hAnsiTheme="majorBidi" w:cstheme="majorBidi"/>
          <w:sz w:val="20"/>
          <w:szCs w:val="20"/>
        </w:rPr>
        <w:t xml:space="preserve">ssistant </w:t>
      </w:r>
      <w:r w:rsidRPr="006E40B1">
        <w:rPr>
          <w:rFonts w:asciiTheme="majorBidi" w:hAnsiTheme="majorBidi" w:cstheme="majorBidi"/>
          <w:sz w:val="20"/>
          <w:szCs w:val="20"/>
        </w:rPr>
        <w:t>P</w:t>
      </w:r>
      <w:r w:rsidR="00E16DDD" w:rsidRPr="006E40B1">
        <w:rPr>
          <w:rFonts w:asciiTheme="majorBidi" w:hAnsiTheme="majorBidi" w:cstheme="majorBidi"/>
          <w:sz w:val="20"/>
          <w:szCs w:val="20"/>
        </w:rPr>
        <w:t xml:space="preserve">rofessor of </w:t>
      </w:r>
      <w:r w:rsidRPr="006E40B1">
        <w:rPr>
          <w:rFonts w:asciiTheme="majorBidi" w:hAnsiTheme="majorBidi" w:cstheme="majorBidi"/>
          <w:sz w:val="20"/>
          <w:szCs w:val="20"/>
        </w:rPr>
        <w:t>H</w:t>
      </w:r>
      <w:r w:rsidR="00E16DDD" w:rsidRPr="006E40B1">
        <w:rPr>
          <w:rFonts w:asciiTheme="majorBidi" w:hAnsiTheme="majorBidi" w:cstheme="majorBidi"/>
          <w:sz w:val="20"/>
          <w:szCs w:val="20"/>
        </w:rPr>
        <w:t xml:space="preserve">uman </w:t>
      </w:r>
      <w:r w:rsidRPr="006E40B1">
        <w:rPr>
          <w:rFonts w:asciiTheme="majorBidi" w:hAnsiTheme="majorBidi" w:cstheme="majorBidi"/>
          <w:sz w:val="20"/>
          <w:szCs w:val="20"/>
        </w:rPr>
        <w:t>Anatomy, Histology and E</w:t>
      </w:r>
      <w:r w:rsidR="00E16DDD" w:rsidRPr="006E40B1">
        <w:rPr>
          <w:rFonts w:asciiTheme="majorBidi" w:hAnsiTheme="majorBidi" w:cstheme="majorBidi"/>
          <w:sz w:val="20"/>
          <w:szCs w:val="20"/>
        </w:rPr>
        <w:t>mbryology</w:t>
      </w:r>
      <w:r w:rsidRPr="006E40B1">
        <w:rPr>
          <w:rFonts w:asciiTheme="majorBidi" w:hAnsiTheme="majorBidi" w:cstheme="majorBidi"/>
          <w:sz w:val="20"/>
          <w:szCs w:val="20"/>
        </w:rPr>
        <w:t xml:space="preserve"> at Al-Nahrain College of Medicine</w:t>
      </w:r>
      <w:r w:rsidR="003E7FD9" w:rsidRPr="009D1129">
        <w:rPr>
          <w:rFonts w:asciiTheme="majorBidi" w:hAnsiTheme="majorBidi" w:cstheme="majorBidi"/>
          <w:sz w:val="20"/>
          <w:szCs w:val="20"/>
        </w:rPr>
        <w:t>.</w:t>
      </w:r>
      <w:r w:rsidRPr="009D1129">
        <w:rPr>
          <w:rFonts w:asciiTheme="majorBidi" w:hAnsiTheme="majorBidi" w:cstheme="majorBidi"/>
          <w:sz w:val="20"/>
          <w:szCs w:val="20"/>
        </w:rPr>
        <w:t xml:space="preserve"> </w:t>
      </w:r>
      <w:r w:rsidR="00987378" w:rsidRPr="009D1129">
        <w:rPr>
          <w:rFonts w:asciiTheme="majorBidi" w:hAnsiTheme="majorBidi" w:cstheme="majorBidi"/>
          <w:sz w:val="20"/>
          <w:szCs w:val="20"/>
        </w:rPr>
        <w:t xml:space="preserve">He </w:t>
      </w:r>
      <w:r w:rsidR="00027317">
        <w:rPr>
          <w:rFonts w:asciiTheme="majorBidi" w:hAnsiTheme="majorBidi" w:cstheme="majorBidi"/>
          <w:sz w:val="20"/>
          <w:szCs w:val="20"/>
        </w:rPr>
        <w:t xml:space="preserve">has </w:t>
      </w:r>
      <w:r w:rsidR="00987378" w:rsidRPr="009D1129">
        <w:rPr>
          <w:rFonts w:asciiTheme="majorBidi" w:hAnsiTheme="majorBidi" w:cstheme="majorBidi"/>
          <w:sz w:val="20"/>
          <w:szCs w:val="20"/>
        </w:rPr>
        <w:t>gained wide experience through working at various national and international academic and medical institutions</w:t>
      </w:r>
      <w:r w:rsidR="00ED6765" w:rsidRPr="009D1129">
        <w:rPr>
          <w:rFonts w:asciiTheme="majorBidi" w:hAnsiTheme="majorBidi" w:cstheme="majorBidi"/>
          <w:sz w:val="20"/>
          <w:szCs w:val="20"/>
        </w:rPr>
        <w:t xml:space="preserve"> in Iraq, Egypt and Australia</w:t>
      </w:r>
      <w:r w:rsidR="00987378" w:rsidRPr="009D1129">
        <w:rPr>
          <w:rFonts w:asciiTheme="majorBidi" w:hAnsiTheme="majorBidi" w:cstheme="majorBidi"/>
          <w:sz w:val="20"/>
          <w:szCs w:val="20"/>
        </w:rPr>
        <w:t xml:space="preserve">. </w:t>
      </w:r>
      <w:r w:rsidR="00ED6765" w:rsidRPr="009D1129">
        <w:rPr>
          <w:rFonts w:asciiTheme="majorBidi" w:hAnsiTheme="majorBidi" w:cstheme="majorBidi"/>
          <w:sz w:val="20"/>
          <w:szCs w:val="20"/>
        </w:rPr>
        <w:t>He also contributed to humanitarian medical projects in conflict zones. In addition to teaching, his</w:t>
      </w:r>
      <w:r w:rsidR="00987378" w:rsidRPr="009D1129">
        <w:rPr>
          <w:rFonts w:asciiTheme="majorBidi" w:hAnsiTheme="majorBidi" w:cstheme="majorBidi"/>
          <w:sz w:val="20"/>
          <w:szCs w:val="20"/>
        </w:rPr>
        <w:t xml:space="preserve"> research </w:t>
      </w:r>
      <w:r w:rsidR="00ED6765" w:rsidRPr="009D1129">
        <w:rPr>
          <w:rFonts w:asciiTheme="majorBidi" w:hAnsiTheme="majorBidi" w:cstheme="majorBidi"/>
          <w:sz w:val="20"/>
          <w:szCs w:val="20"/>
        </w:rPr>
        <w:t>interests</w:t>
      </w:r>
      <w:r w:rsidR="00987378" w:rsidRPr="009D1129">
        <w:rPr>
          <w:rFonts w:asciiTheme="majorBidi" w:hAnsiTheme="majorBidi" w:cstheme="majorBidi"/>
          <w:sz w:val="20"/>
          <w:szCs w:val="20"/>
        </w:rPr>
        <w:t xml:space="preserve"> focus on </w:t>
      </w:r>
      <w:r w:rsidR="00ED6765" w:rsidRPr="009D1129">
        <w:rPr>
          <w:rFonts w:asciiTheme="majorBidi" w:hAnsiTheme="majorBidi" w:cstheme="majorBidi"/>
          <w:sz w:val="20"/>
          <w:szCs w:val="20"/>
        </w:rPr>
        <w:t xml:space="preserve">the </w:t>
      </w:r>
      <w:r w:rsidR="00987378" w:rsidRPr="009D1129">
        <w:rPr>
          <w:rFonts w:asciiTheme="majorBidi" w:hAnsiTheme="majorBidi" w:cstheme="majorBidi"/>
          <w:sz w:val="20"/>
          <w:szCs w:val="20"/>
        </w:rPr>
        <w:t xml:space="preserve">neuroanatomical and neuromuscular </w:t>
      </w:r>
      <w:r w:rsidR="00027317">
        <w:rPr>
          <w:rFonts w:asciiTheme="majorBidi" w:hAnsiTheme="majorBidi" w:cstheme="majorBidi"/>
          <w:sz w:val="20"/>
          <w:szCs w:val="20"/>
        </w:rPr>
        <w:t>studies</w:t>
      </w:r>
      <w:r w:rsidR="00ED6765" w:rsidRPr="009D1129">
        <w:rPr>
          <w:rFonts w:asciiTheme="majorBidi" w:hAnsiTheme="majorBidi" w:cstheme="majorBidi"/>
          <w:sz w:val="20"/>
          <w:szCs w:val="20"/>
        </w:rPr>
        <w:t xml:space="preserve">. </w:t>
      </w:r>
      <w:r w:rsidR="00027317">
        <w:rPr>
          <w:rFonts w:asciiTheme="majorBidi" w:hAnsiTheme="majorBidi" w:cstheme="majorBidi"/>
          <w:sz w:val="20"/>
          <w:szCs w:val="20"/>
        </w:rPr>
        <w:t>As part of</w:t>
      </w:r>
      <w:r w:rsidR="00ED6765" w:rsidRPr="009D1129">
        <w:rPr>
          <w:rFonts w:asciiTheme="majorBidi" w:hAnsiTheme="majorBidi" w:cstheme="majorBidi"/>
          <w:sz w:val="20"/>
          <w:szCs w:val="20"/>
        </w:rPr>
        <w:t xml:space="preserve"> his academic duties he worked many years as Head of </w:t>
      </w:r>
      <w:r w:rsidR="00027317">
        <w:rPr>
          <w:rFonts w:asciiTheme="majorBidi" w:hAnsiTheme="majorBidi" w:cstheme="majorBidi"/>
          <w:sz w:val="20"/>
          <w:szCs w:val="20"/>
        </w:rPr>
        <w:t xml:space="preserve">the </w:t>
      </w:r>
      <w:r w:rsidR="009D1129" w:rsidRPr="009D1129">
        <w:rPr>
          <w:rFonts w:asciiTheme="majorBidi" w:hAnsiTheme="majorBidi" w:cstheme="majorBidi"/>
          <w:sz w:val="20"/>
          <w:szCs w:val="20"/>
        </w:rPr>
        <w:t xml:space="preserve">Human Anatomy </w:t>
      </w:r>
      <w:r w:rsidR="00ED6765" w:rsidRPr="009D1129">
        <w:rPr>
          <w:rFonts w:asciiTheme="majorBidi" w:hAnsiTheme="majorBidi" w:cstheme="majorBidi"/>
          <w:sz w:val="20"/>
          <w:szCs w:val="20"/>
        </w:rPr>
        <w:t>Department</w:t>
      </w:r>
      <w:r w:rsidR="009D1129" w:rsidRPr="009D1129">
        <w:rPr>
          <w:rFonts w:asciiTheme="majorBidi" w:hAnsiTheme="majorBidi" w:cstheme="majorBidi"/>
          <w:sz w:val="20"/>
          <w:szCs w:val="20"/>
        </w:rPr>
        <w:t>, and Deputy Head before that, in addition to humanitarian medical projects manager. He continues his professional development now in Melbourne, Australia.</w:t>
      </w:r>
    </w:p>
    <w:p w14:paraId="5507EA46" w14:textId="42C41337" w:rsidR="003E7FD9" w:rsidRPr="0080406F" w:rsidRDefault="003E7FD9" w:rsidP="00FB6299">
      <w:pPr>
        <w:spacing w:before="62"/>
        <w:ind w:left="3261" w:right="3497"/>
        <w:jc w:val="center"/>
        <w:rPr>
          <w:rFonts w:asciiTheme="majorBidi" w:hAnsiTheme="majorBidi" w:cstheme="majorBidi"/>
          <w:sz w:val="20"/>
          <w:szCs w:val="20"/>
        </w:rPr>
      </w:pPr>
      <w:r w:rsidRPr="0080406F">
        <w:rPr>
          <w:rFonts w:asciiTheme="majorBidi" w:hAnsiTheme="majorBidi" w:cstheme="majorBidi"/>
          <w:sz w:val="20"/>
          <w:szCs w:val="20"/>
        </w:rPr>
        <w:t xml:space="preserve">Email: </w:t>
      </w:r>
      <w:hyperlink r:id="rId15" w:history="1">
        <w:r w:rsidR="009D1129" w:rsidRPr="00BF071A">
          <w:rPr>
            <w:rStyle w:val="Hyperlink"/>
            <w:rFonts w:asciiTheme="majorBidi" w:hAnsiTheme="majorBidi" w:cstheme="majorBidi"/>
            <w:sz w:val="20"/>
            <w:szCs w:val="20"/>
          </w:rPr>
          <w:t>muthakabi@yahoo.com</w:t>
        </w:r>
      </w:hyperlink>
    </w:p>
    <w:p w14:paraId="23AFA90A" w14:textId="7993390B" w:rsidR="003E7FD9" w:rsidRDefault="003E7FD9" w:rsidP="005C2E3C">
      <w:pPr>
        <w:spacing w:before="62"/>
        <w:ind w:left="4217" w:right="4235"/>
        <w:jc w:val="center"/>
        <w:rPr>
          <w:rFonts w:asciiTheme="majorBidi" w:hAnsiTheme="majorBidi" w:cstheme="majorBidi"/>
          <w:sz w:val="20"/>
          <w:szCs w:val="20"/>
        </w:rPr>
      </w:pPr>
    </w:p>
    <w:p w14:paraId="20005103" w14:textId="473096DD" w:rsidR="003E7FD9" w:rsidRDefault="003E7FD9" w:rsidP="005C2E3C">
      <w:pPr>
        <w:spacing w:before="62"/>
        <w:ind w:left="4217" w:right="4235"/>
        <w:jc w:val="center"/>
        <w:rPr>
          <w:rFonts w:asciiTheme="majorBidi" w:hAnsiTheme="majorBidi" w:cstheme="majorBidi"/>
          <w:sz w:val="20"/>
          <w:szCs w:val="20"/>
        </w:rPr>
      </w:pPr>
    </w:p>
    <w:p w14:paraId="4B8EA475" w14:textId="699EABF0" w:rsidR="003E7FD9" w:rsidRDefault="006316F6" w:rsidP="003E7FD9">
      <w:pPr>
        <w:spacing w:before="92"/>
        <w:ind w:right="4234"/>
        <w:rPr>
          <w:rFonts w:asciiTheme="majorBidi" w:hAnsiTheme="majorBidi" w:cstheme="majorBidi"/>
          <w:noProof/>
          <w:sz w:val="20"/>
          <w:szCs w:val="20"/>
        </w:rPr>
      </w:pPr>
      <w:r>
        <w:rPr>
          <w:noProof/>
          <w:lang w:val="en-AU" w:eastAsia="en-AU"/>
        </w:rPr>
        <w:drawing>
          <wp:inline distT="0" distB="0" distL="0" distR="0" wp14:anchorId="35D43749" wp14:editId="2959A956">
            <wp:extent cx="1028700" cy="1193800"/>
            <wp:effectExtent l="0" t="0" r="0" b="6350"/>
            <wp:docPr id="6" name="Picture 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28700" cy="1193800"/>
                    </a:xfrm>
                    <a:prstGeom prst="rect">
                      <a:avLst/>
                    </a:prstGeom>
                  </pic:spPr>
                </pic:pic>
              </a:graphicData>
            </a:graphic>
          </wp:inline>
        </w:drawing>
      </w:r>
      <w:r w:rsidR="003E7FD9" w:rsidRPr="0080406F">
        <w:rPr>
          <w:rFonts w:asciiTheme="majorBidi" w:hAnsiTheme="majorBidi" w:cstheme="majorBidi"/>
          <w:noProof/>
          <w:sz w:val="20"/>
          <w:szCs w:val="20"/>
        </w:rPr>
        <w:t xml:space="preserve">  </w:t>
      </w:r>
      <w:proofErr w:type="spellStart"/>
      <w:r w:rsidR="003E7FD9" w:rsidRPr="006E40B1">
        <w:rPr>
          <w:rFonts w:asciiTheme="majorBidi" w:hAnsiTheme="majorBidi" w:cstheme="majorBidi"/>
          <w:b/>
          <w:color w:val="BF5A14"/>
          <w:sz w:val="20"/>
          <w:szCs w:val="20"/>
        </w:rPr>
        <w:t>Thair</w:t>
      </w:r>
      <w:proofErr w:type="spellEnd"/>
      <w:r w:rsidR="003E7FD9" w:rsidRPr="006E40B1">
        <w:rPr>
          <w:rFonts w:asciiTheme="majorBidi" w:hAnsiTheme="majorBidi" w:cstheme="majorBidi"/>
          <w:b/>
          <w:color w:val="BF5A14"/>
          <w:sz w:val="20"/>
          <w:szCs w:val="20"/>
        </w:rPr>
        <w:t xml:space="preserve"> Farhan</w:t>
      </w:r>
    </w:p>
    <w:p w14:paraId="7A33A9E8" w14:textId="1AAE5D74" w:rsidR="003E7FD9" w:rsidRPr="0080406F" w:rsidRDefault="006E40B1" w:rsidP="006E40B1">
      <w:pPr>
        <w:spacing w:before="92"/>
        <w:ind w:left="1440" w:right="4234"/>
        <w:rPr>
          <w:rFonts w:asciiTheme="majorBidi" w:hAnsiTheme="majorBidi" w:cstheme="majorBidi"/>
          <w:sz w:val="20"/>
          <w:szCs w:val="20"/>
        </w:rPr>
      </w:pPr>
      <w:r>
        <w:rPr>
          <w:rFonts w:asciiTheme="majorBidi" w:hAnsiTheme="majorBidi" w:cstheme="majorBidi"/>
          <w:b/>
          <w:color w:val="BF5A14"/>
          <w:sz w:val="20"/>
          <w:szCs w:val="20"/>
        </w:rPr>
        <w:t xml:space="preserve">     </w:t>
      </w:r>
      <w:r w:rsidR="003E7FD9" w:rsidRPr="0080406F">
        <w:rPr>
          <w:rFonts w:asciiTheme="majorBidi" w:hAnsiTheme="majorBidi" w:cstheme="majorBidi"/>
          <w:b/>
          <w:color w:val="BF5A14"/>
          <w:sz w:val="20"/>
          <w:szCs w:val="20"/>
        </w:rPr>
        <w:t>Biography</w:t>
      </w:r>
    </w:p>
    <w:p w14:paraId="46FF0B4F" w14:textId="4E03789D" w:rsidR="006316F6" w:rsidRPr="006E40B1" w:rsidRDefault="00027317" w:rsidP="006E40B1">
      <w:pPr>
        <w:widowControl/>
        <w:shd w:val="clear" w:color="auto" w:fill="FFFFFF"/>
        <w:spacing w:before="100" w:beforeAutospacing="1" w:after="100" w:afterAutospacing="1"/>
        <w:contextualSpacing/>
        <w:rPr>
          <w:rFonts w:asciiTheme="majorBidi" w:hAnsiTheme="majorBidi" w:cstheme="majorBidi"/>
          <w:sz w:val="20"/>
          <w:szCs w:val="20"/>
        </w:rPr>
      </w:pPr>
      <w:proofErr w:type="spellStart"/>
      <w:r>
        <w:rPr>
          <w:rFonts w:asciiTheme="majorBidi" w:hAnsiTheme="majorBidi" w:cstheme="majorBidi"/>
          <w:sz w:val="20"/>
          <w:szCs w:val="20"/>
        </w:rPr>
        <w:t>Thair</w:t>
      </w:r>
      <w:proofErr w:type="spellEnd"/>
      <w:r>
        <w:rPr>
          <w:rFonts w:asciiTheme="majorBidi" w:hAnsiTheme="majorBidi" w:cstheme="majorBidi"/>
          <w:sz w:val="20"/>
          <w:szCs w:val="20"/>
        </w:rPr>
        <w:t xml:space="preserve"> M Farhan</w:t>
      </w:r>
      <w:r w:rsidR="006316F6" w:rsidRPr="006E40B1">
        <w:rPr>
          <w:rFonts w:asciiTheme="majorBidi" w:hAnsiTheme="majorBidi" w:cstheme="majorBidi"/>
          <w:sz w:val="20"/>
          <w:szCs w:val="20"/>
        </w:rPr>
        <w:t xml:space="preserve">, M.Sc. in </w:t>
      </w:r>
      <w:r>
        <w:rPr>
          <w:rFonts w:asciiTheme="majorBidi" w:hAnsiTheme="majorBidi" w:cstheme="majorBidi"/>
          <w:sz w:val="20"/>
          <w:szCs w:val="20"/>
        </w:rPr>
        <w:t>h</w:t>
      </w:r>
      <w:r w:rsidR="006316F6" w:rsidRPr="006E40B1">
        <w:rPr>
          <w:rFonts w:asciiTheme="majorBidi" w:hAnsiTheme="majorBidi" w:cstheme="majorBidi"/>
          <w:sz w:val="20"/>
          <w:szCs w:val="20"/>
        </w:rPr>
        <w:t xml:space="preserve">istological and </w:t>
      </w:r>
      <w:r>
        <w:rPr>
          <w:rFonts w:asciiTheme="majorBidi" w:hAnsiTheme="majorBidi" w:cstheme="majorBidi"/>
          <w:sz w:val="20"/>
          <w:szCs w:val="20"/>
        </w:rPr>
        <w:t>e</w:t>
      </w:r>
      <w:r w:rsidR="006316F6" w:rsidRPr="006E40B1">
        <w:rPr>
          <w:rFonts w:asciiTheme="majorBidi" w:hAnsiTheme="majorBidi" w:cstheme="majorBidi"/>
          <w:sz w:val="20"/>
          <w:szCs w:val="20"/>
        </w:rPr>
        <w:t>mbryological science from Al-</w:t>
      </w:r>
      <w:proofErr w:type="spellStart"/>
      <w:r w:rsidR="006316F6" w:rsidRPr="006E40B1">
        <w:rPr>
          <w:rFonts w:asciiTheme="majorBidi" w:hAnsiTheme="majorBidi" w:cstheme="majorBidi"/>
          <w:sz w:val="20"/>
          <w:szCs w:val="20"/>
        </w:rPr>
        <w:t>Nahrain</w:t>
      </w:r>
      <w:proofErr w:type="spellEnd"/>
      <w:r w:rsidR="006316F6" w:rsidRPr="006E40B1">
        <w:rPr>
          <w:rFonts w:asciiTheme="majorBidi" w:hAnsiTheme="majorBidi" w:cstheme="majorBidi"/>
          <w:sz w:val="20"/>
          <w:szCs w:val="20"/>
        </w:rPr>
        <w:t xml:space="preserve"> University</w:t>
      </w:r>
      <w:r>
        <w:rPr>
          <w:rFonts w:asciiTheme="majorBidi" w:hAnsiTheme="majorBidi" w:cstheme="majorBidi"/>
          <w:sz w:val="20"/>
          <w:szCs w:val="20"/>
        </w:rPr>
        <w:t xml:space="preserve">, </w:t>
      </w:r>
      <w:r w:rsidRPr="006E40B1">
        <w:rPr>
          <w:rFonts w:asciiTheme="majorBidi" w:hAnsiTheme="majorBidi" w:cstheme="majorBidi"/>
          <w:sz w:val="20"/>
          <w:szCs w:val="20"/>
        </w:rPr>
        <w:t xml:space="preserve">Medical </w:t>
      </w:r>
      <w:r>
        <w:rPr>
          <w:rFonts w:asciiTheme="majorBidi" w:hAnsiTheme="majorBidi" w:cstheme="majorBidi"/>
          <w:sz w:val="20"/>
          <w:szCs w:val="20"/>
        </w:rPr>
        <w:t>C</w:t>
      </w:r>
      <w:r w:rsidRPr="006E40B1">
        <w:rPr>
          <w:rFonts w:asciiTheme="majorBidi" w:hAnsiTheme="majorBidi" w:cstheme="majorBidi"/>
          <w:sz w:val="20"/>
          <w:szCs w:val="20"/>
        </w:rPr>
        <w:t>ollege,</w:t>
      </w:r>
      <w:r>
        <w:rPr>
          <w:rFonts w:asciiTheme="majorBidi" w:hAnsiTheme="majorBidi" w:cstheme="majorBidi"/>
          <w:sz w:val="20"/>
          <w:szCs w:val="20"/>
        </w:rPr>
        <w:t xml:space="preserve"> in 2017 and a</w:t>
      </w:r>
      <w:r w:rsidR="006316F6" w:rsidRPr="006E40B1">
        <w:rPr>
          <w:rFonts w:asciiTheme="majorBidi" w:hAnsiTheme="majorBidi" w:cstheme="majorBidi"/>
          <w:sz w:val="20"/>
          <w:szCs w:val="20"/>
        </w:rPr>
        <w:t xml:space="preserve"> Bachelor of Science in Biology from Baghdad University</w:t>
      </w:r>
      <w:r>
        <w:rPr>
          <w:rFonts w:asciiTheme="majorBidi" w:hAnsiTheme="majorBidi" w:cstheme="majorBidi"/>
          <w:sz w:val="20"/>
          <w:szCs w:val="20"/>
        </w:rPr>
        <w:t xml:space="preserve"> in 2013</w:t>
      </w:r>
      <w:r w:rsidR="006316F6" w:rsidRPr="006E40B1">
        <w:rPr>
          <w:rFonts w:asciiTheme="majorBidi" w:hAnsiTheme="majorBidi" w:cstheme="majorBidi"/>
          <w:sz w:val="20"/>
          <w:szCs w:val="20"/>
        </w:rPr>
        <w:t xml:space="preserve">, worked as </w:t>
      </w:r>
      <w:r>
        <w:rPr>
          <w:rFonts w:asciiTheme="majorBidi" w:hAnsiTheme="majorBidi" w:cstheme="majorBidi"/>
          <w:sz w:val="20"/>
          <w:szCs w:val="20"/>
        </w:rPr>
        <w:t xml:space="preserve">a </w:t>
      </w:r>
      <w:r w:rsidR="006316F6" w:rsidRPr="006E40B1">
        <w:rPr>
          <w:rFonts w:asciiTheme="majorBidi" w:hAnsiTheme="majorBidi" w:cstheme="majorBidi"/>
          <w:sz w:val="20"/>
          <w:szCs w:val="20"/>
        </w:rPr>
        <w:t xml:space="preserve">lecturer of embryology at </w:t>
      </w:r>
      <w:proofErr w:type="spellStart"/>
      <w:r w:rsidR="006316F6" w:rsidRPr="006E40B1">
        <w:rPr>
          <w:rFonts w:asciiTheme="majorBidi" w:hAnsiTheme="majorBidi" w:cstheme="majorBidi"/>
          <w:sz w:val="20"/>
          <w:szCs w:val="20"/>
        </w:rPr>
        <w:t>Alfaluja</w:t>
      </w:r>
      <w:proofErr w:type="spellEnd"/>
      <w:r w:rsidR="006316F6" w:rsidRPr="006E40B1">
        <w:rPr>
          <w:rFonts w:asciiTheme="majorBidi" w:hAnsiTheme="majorBidi" w:cstheme="majorBidi"/>
          <w:sz w:val="20"/>
          <w:szCs w:val="20"/>
        </w:rPr>
        <w:t xml:space="preserve"> </w:t>
      </w:r>
      <w:r>
        <w:rPr>
          <w:rFonts w:asciiTheme="majorBidi" w:hAnsiTheme="majorBidi" w:cstheme="majorBidi"/>
          <w:sz w:val="20"/>
          <w:szCs w:val="20"/>
        </w:rPr>
        <w:t>M</w:t>
      </w:r>
      <w:r w:rsidR="006316F6" w:rsidRPr="006E40B1">
        <w:rPr>
          <w:rFonts w:asciiTheme="majorBidi" w:hAnsiTheme="majorBidi" w:cstheme="majorBidi"/>
          <w:sz w:val="20"/>
          <w:szCs w:val="20"/>
        </w:rPr>
        <w:t xml:space="preserve">edical </w:t>
      </w:r>
      <w:r>
        <w:rPr>
          <w:rFonts w:asciiTheme="majorBidi" w:hAnsiTheme="majorBidi" w:cstheme="majorBidi"/>
          <w:sz w:val="20"/>
          <w:szCs w:val="20"/>
        </w:rPr>
        <w:t>C</w:t>
      </w:r>
      <w:r w:rsidR="006316F6" w:rsidRPr="006E40B1">
        <w:rPr>
          <w:rFonts w:asciiTheme="majorBidi" w:hAnsiTheme="majorBidi" w:cstheme="majorBidi"/>
          <w:sz w:val="20"/>
          <w:szCs w:val="20"/>
        </w:rPr>
        <w:t xml:space="preserve">ollege 2018. </w:t>
      </w:r>
      <w:r>
        <w:rPr>
          <w:rFonts w:asciiTheme="majorBidi" w:hAnsiTheme="majorBidi" w:cstheme="majorBidi"/>
          <w:sz w:val="20"/>
          <w:szCs w:val="20"/>
        </w:rPr>
        <w:t>He is i</w:t>
      </w:r>
      <w:r w:rsidR="006316F6" w:rsidRPr="006E40B1">
        <w:rPr>
          <w:rFonts w:asciiTheme="majorBidi" w:hAnsiTheme="majorBidi" w:cstheme="majorBidi"/>
          <w:sz w:val="20"/>
          <w:szCs w:val="20"/>
        </w:rPr>
        <w:t xml:space="preserve">nterested in </w:t>
      </w:r>
      <w:r>
        <w:rPr>
          <w:rFonts w:asciiTheme="majorBidi" w:hAnsiTheme="majorBidi" w:cstheme="majorBidi"/>
          <w:sz w:val="20"/>
          <w:szCs w:val="20"/>
        </w:rPr>
        <w:t xml:space="preserve">the </w:t>
      </w:r>
      <w:r w:rsidR="006316F6" w:rsidRPr="006E40B1">
        <w:rPr>
          <w:rFonts w:asciiTheme="majorBidi" w:hAnsiTheme="majorBidi" w:cstheme="majorBidi"/>
          <w:sz w:val="20"/>
          <w:szCs w:val="20"/>
        </w:rPr>
        <w:t>study of drug effect</w:t>
      </w:r>
      <w:r>
        <w:rPr>
          <w:rFonts w:asciiTheme="majorBidi" w:hAnsiTheme="majorBidi" w:cstheme="majorBidi"/>
          <w:sz w:val="20"/>
          <w:szCs w:val="20"/>
        </w:rPr>
        <w:t>s</w:t>
      </w:r>
      <w:r w:rsidR="006316F6" w:rsidRPr="006E40B1">
        <w:rPr>
          <w:rFonts w:asciiTheme="majorBidi" w:hAnsiTheme="majorBidi" w:cstheme="majorBidi"/>
          <w:sz w:val="20"/>
          <w:szCs w:val="20"/>
        </w:rPr>
        <w:t xml:space="preserve"> on body tissues.</w:t>
      </w:r>
    </w:p>
    <w:p w14:paraId="3CBE3A01" w14:textId="77777777" w:rsidR="006316F6" w:rsidRDefault="006316F6" w:rsidP="006E40B1">
      <w:pPr>
        <w:spacing w:before="41" w:line="154" w:lineRule="exact"/>
        <w:ind w:left="213" w:right="231"/>
        <w:rPr>
          <w:rFonts w:asciiTheme="majorBidi" w:hAnsiTheme="majorBidi" w:cstheme="majorBidi"/>
          <w:sz w:val="20"/>
          <w:szCs w:val="20"/>
        </w:rPr>
      </w:pPr>
    </w:p>
    <w:p w14:paraId="092236B1" w14:textId="77777777" w:rsidR="006E40B1" w:rsidRPr="006E40B1" w:rsidRDefault="003E7FD9" w:rsidP="00FB6299">
      <w:pPr>
        <w:spacing w:before="62"/>
        <w:ind w:left="3600" w:right="2610" w:firstLine="720"/>
        <w:rPr>
          <w:rFonts w:asciiTheme="majorBidi" w:hAnsiTheme="majorBidi" w:cstheme="majorBidi"/>
          <w:sz w:val="20"/>
          <w:szCs w:val="20"/>
        </w:rPr>
      </w:pPr>
      <w:r w:rsidRPr="006E40B1">
        <w:rPr>
          <w:rFonts w:asciiTheme="majorBidi" w:hAnsiTheme="majorBidi" w:cstheme="majorBidi"/>
          <w:sz w:val="20"/>
          <w:szCs w:val="20"/>
        </w:rPr>
        <w:t>Email:</w:t>
      </w:r>
    </w:p>
    <w:p w14:paraId="5C57E190" w14:textId="4A7762D6" w:rsidR="00270C75" w:rsidRPr="006E40B1" w:rsidRDefault="003E7FD9" w:rsidP="00FB6299">
      <w:pPr>
        <w:spacing w:before="62"/>
        <w:ind w:left="3544" w:right="2610"/>
        <w:rPr>
          <w:rFonts w:asciiTheme="majorBidi" w:hAnsiTheme="majorBidi" w:cstheme="majorBidi"/>
          <w:sz w:val="20"/>
          <w:szCs w:val="20"/>
        </w:rPr>
      </w:pPr>
      <w:r w:rsidRPr="006E40B1">
        <w:rPr>
          <w:rFonts w:asciiTheme="majorBidi" w:hAnsiTheme="majorBidi" w:cstheme="majorBidi"/>
          <w:sz w:val="20"/>
          <w:szCs w:val="20"/>
        </w:rPr>
        <w:t xml:space="preserve"> </w:t>
      </w:r>
      <w:hyperlink r:id="rId17" w:history="1">
        <w:r w:rsidR="00FB6299" w:rsidRPr="00F67E5E">
          <w:rPr>
            <w:rStyle w:val="Hyperlink"/>
            <w:rFonts w:asciiTheme="majorBidi" w:hAnsiTheme="majorBidi" w:cstheme="majorBidi"/>
            <w:sz w:val="20"/>
            <w:szCs w:val="20"/>
            <w:lang w:bidi="ar-IQ"/>
          </w:rPr>
          <w:t>Thair_farhan@yahoo.com</w:t>
        </w:r>
      </w:hyperlink>
      <w:r w:rsidR="006E40B1">
        <w:rPr>
          <w:rFonts w:asciiTheme="majorBidi" w:hAnsiTheme="majorBidi" w:cstheme="majorBidi"/>
          <w:sz w:val="20"/>
          <w:szCs w:val="20"/>
          <w:lang w:bidi="ar-IQ"/>
        </w:rPr>
        <w:t xml:space="preserve"> </w:t>
      </w:r>
    </w:p>
    <w:p w14:paraId="2E186DA9" w14:textId="5F0FDD74" w:rsidR="003E7FD9" w:rsidRDefault="00270C75" w:rsidP="00270C75">
      <w:pPr>
        <w:spacing w:before="62"/>
        <w:ind w:left="4217" w:right="4235"/>
        <w:jc w:val="center"/>
        <w:rPr>
          <w:rFonts w:asciiTheme="majorBidi" w:hAnsiTheme="majorBidi" w:cstheme="majorBidi"/>
          <w:sz w:val="20"/>
          <w:szCs w:val="20"/>
        </w:rPr>
      </w:pPr>
      <w:r>
        <w:t xml:space="preserve"> </w:t>
      </w:r>
    </w:p>
    <w:p w14:paraId="21624239" w14:textId="2B23B753" w:rsidR="00B16AD3" w:rsidRPr="006B5568" w:rsidRDefault="00B16AD3" w:rsidP="00B16AD3">
      <w:pPr>
        <w:spacing w:before="92"/>
        <w:ind w:right="4234"/>
        <w:rPr>
          <w:rFonts w:ascii="Times New Roman" w:hAnsi="Times New Roman" w:cs="Times New Roman"/>
          <w:sz w:val="20"/>
          <w:szCs w:val="20"/>
        </w:rPr>
      </w:pPr>
      <w:r>
        <w:rPr>
          <w:rFonts w:ascii="Times New Roman" w:hAnsi="Times New Roman" w:cs="Times New Roman"/>
          <w:noProof/>
          <w:sz w:val="20"/>
          <w:szCs w:val="20"/>
          <w:lang w:val="en-AU" w:eastAsia="en-AU"/>
        </w:rPr>
        <w:drawing>
          <wp:inline distT="0" distB="0" distL="0" distR="0" wp14:anchorId="79B0CBC7" wp14:editId="0E869133">
            <wp:extent cx="853709" cy="101727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Jelinek2016_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79621" cy="1048147"/>
                    </a:xfrm>
                    <a:prstGeom prst="rect">
                      <a:avLst/>
                    </a:prstGeom>
                  </pic:spPr>
                </pic:pic>
              </a:graphicData>
            </a:graphic>
          </wp:inline>
        </w:drawing>
      </w:r>
      <w:r w:rsidRPr="006B5568">
        <w:rPr>
          <w:rFonts w:ascii="Times New Roman" w:hAnsi="Times New Roman" w:cs="Times New Roman"/>
          <w:noProof/>
          <w:sz w:val="20"/>
          <w:szCs w:val="20"/>
        </w:rPr>
        <w:t xml:space="preserve"> </w:t>
      </w:r>
      <w:r>
        <w:rPr>
          <w:rFonts w:ascii="Times New Roman" w:hAnsi="Times New Roman" w:cs="Times New Roman"/>
          <w:noProof/>
          <w:sz w:val="20"/>
          <w:szCs w:val="20"/>
        </w:rPr>
        <w:t xml:space="preserve"> </w:t>
      </w:r>
      <w:r>
        <w:rPr>
          <w:rFonts w:asciiTheme="majorBidi" w:hAnsiTheme="majorBidi" w:cstheme="majorBidi"/>
          <w:b/>
          <w:color w:val="BF5A14"/>
          <w:sz w:val="20"/>
          <w:szCs w:val="20"/>
        </w:rPr>
        <w:t>Herbert Jelinek</w:t>
      </w:r>
    </w:p>
    <w:p w14:paraId="51934F8F" w14:textId="77777777" w:rsidR="00B16AD3" w:rsidRPr="00FF4E31" w:rsidRDefault="00B16AD3" w:rsidP="00B16AD3">
      <w:pPr>
        <w:spacing w:before="41" w:line="154" w:lineRule="exact"/>
        <w:ind w:right="231"/>
        <w:jc w:val="both"/>
        <w:rPr>
          <w:rFonts w:ascii="Times New Roman" w:hAnsi="Times New Roman" w:cs="Times New Roman"/>
          <w:sz w:val="20"/>
          <w:szCs w:val="20"/>
        </w:rPr>
      </w:pPr>
      <w:r w:rsidRPr="00FF4E31">
        <w:rPr>
          <w:rFonts w:ascii="Times New Roman" w:hAnsi="Times New Roman" w:cs="Times New Roman"/>
          <w:sz w:val="20"/>
          <w:szCs w:val="20"/>
        </w:rPr>
        <w:t xml:space="preserve">Herbert Jelinek has been organizing a rural diabetes screening clinic for over twenty years and has published widely in ECG signal processing, image analysis, data mining and biochemistry analysis of disease progression associated with diabetes. Recently his focus has been on nonlinear analysis of multisensory data in major depression disorder and suicidality as well as complex trauma biosignals. His research interests include </w:t>
      </w:r>
      <w:proofErr w:type="spellStart"/>
      <w:r w:rsidRPr="00FF4E31">
        <w:rPr>
          <w:rFonts w:ascii="Times New Roman" w:hAnsi="Times New Roman" w:cs="Times New Roman"/>
          <w:sz w:val="20"/>
          <w:szCs w:val="20"/>
        </w:rPr>
        <w:t>neurogenetics</w:t>
      </w:r>
      <w:proofErr w:type="spellEnd"/>
      <w:r w:rsidRPr="00FF4E31">
        <w:rPr>
          <w:rFonts w:ascii="Times New Roman" w:hAnsi="Times New Roman" w:cs="Times New Roman"/>
          <w:sz w:val="20"/>
          <w:szCs w:val="20"/>
        </w:rPr>
        <w:t xml:space="preserve"> of diabetes, cognitive decline and complex trauma.  Currently Dr Jelinek is investigating clinical efficacy of </w:t>
      </w:r>
      <w:proofErr w:type="spellStart"/>
      <w:r w:rsidRPr="00FF4E31">
        <w:rPr>
          <w:rFonts w:ascii="Times New Roman" w:hAnsi="Times New Roman" w:cs="Times New Roman"/>
          <w:sz w:val="20"/>
          <w:szCs w:val="20"/>
        </w:rPr>
        <w:t>bioneurofeedback</w:t>
      </w:r>
      <w:proofErr w:type="spellEnd"/>
      <w:r w:rsidRPr="00FF4E31">
        <w:rPr>
          <w:rFonts w:ascii="Times New Roman" w:hAnsi="Times New Roman" w:cs="Times New Roman"/>
          <w:sz w:val="20"/>
          <w:szCs w:val="20"/>
        </w:rPr>
        <w:t xml:space="preserve"> using multisensory data. He is a member of the IEEE Biomedical Engineering Society and the Applied Neuroscience Society of Australia.</w:t>
      </w:r>
    </w:p>
    <w:p w14:paraId="1B600C66" w14:textId="77777777" w:rsidR="00B16AD3" w:rsidRPr="006B5568" w:rsidRDefault="00B16AD3" w:rsidP="00B16AD3">
      <w:pPr>
        <w:spacing w:before="41" w:line="154" w:lineRule="exact"/>
        <w:ind w:left="213" w:right="231"/>
        <w:jc w:val="both"/>
        <w:rPr>
          <w:rFonts w:ascii="Times New Roman" w:hAnsi="Times New Roman" w:cs="Times New Roman"/>
          <w:sz w:val="20"/>
          <w:szCs w:val="20"/>
        </w:rPr>
      </w:pPr>
      <w:r w:rsidRPr="006B5568">
        <w:rPr>
          <w:rFonts w:ascii="Times New Roman" w:hAnsi="Times New Roman" w:cs="Times New Roman"/>
          <w:sz w:val="20"/>
          <w:szCs w:val="20"/>
        </w:rPr>
        <w:t>.</w:t>
      </w:r>
    </w:p>
    <w:p w14:paraId="39BA3E08" w14:textId="77777777" w:rsidR="00B16AD3" w:rsidRDefault="00B16AD3" w:rsidP="00B16AD3">
      <w:pPr>
        <w:spacing w:before="62"/>
        <w:ind w:left="2977" w:right="250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p>
    <w:p w14:paraId="4EC86AAA" w14:textId="38EA8DCD" w:rsidR="00B16AD3" w:rsidRPr="006B5568" w:rsidRDefault="00B16AD3" w:rsidP="00B16AD3">
      <w:pPr>
        <w:spacing w:before="62"/>
        <w:ind w:left="2977" w:right="2505"/>
        <w:jc w:val="center"/>
        <w:rPr>
          <w:rFonts w:ascii="Times New Roman" w:hAnsi="Times New Roman" w:cs="Times New Roman"/>
          <w:sz w:val="20"/>
          <w:szCs w:val="20"/>
        </w:rPr>
      </w:pPr>
      <w:hyperlink r:id="rId19" w:history="1">
        <w:r w:rsidRPr="006F33B4">
          <w:rPr>
            <w:rStyle w:val="Hyperlink"/>
            <w:rFonts w:ascii="Times New Roman" w:hAnsi="Times New Roman" w:cs="Times New Roman"/>
            <w:sz w:val="20"/>
            <w:szCs w:val="20"/>
          </w:rPr>
          <w:t>hjelinek@csu.edu.au</w:t>
        </w:r>
      </w:hyperlink>
      <w:bookmarkStart w:id="1" w:name="_GoBack"/>
      <w:bookmarkEnd w:id="1"/>
    </w:p>
    <w:sectPr w:rsidR="00B16AD3"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F8F51A" w14:textId="77777777" w:rsidR="008D2848" w:rsidRDefault="008D2848" w:rsidP="00DB7489">
      <w:r>
        <w:separator/>
      </w:r>
    </w:p>
  </w:endnote>
  <w:endnote w:type="continuationSeparator" w:id="0">
    <w:p w14:paraId="3E5BC59C" w14:textId="77777777" w:rsidR="008D2848" w:rsidRDefault="008D2848"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Bold">
    <w:altName w:val="Times New Roman"/>
    <w:panose1 w:val="00000000000000000000"/>
    <w:charset w:val="00"/>
    <w:family w:val="roman"/>
    <w:notTrueType/>
    <w:pitch w:val="default"/>
    <w:sig w:usb0="00000003" w:usb1="00000000" w:usb2="00000000" w:usb3="00000000" w:csb0="00000001" w:csb1="00000000"/>
  </w:font>
  <w:font w:name="Times-BoldItalic">
    <w:altName w:val="Times New Roman"/>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2D1219" w14:textId="77777777" w:rsidR="008D2848" w:rsidRDefault="008D2848" w:rsidP="00DB7489">
      <w:r>
        <w:separator/>
      </w:r>
    </w:p>
  </w:footnote>
  <w:footnote w:type="continuationSeparator" w:id="0">
    <w:p w14:paraId="26668113" w14:textId="77777777" w:rsidR="008D2848" w:rsidRDefault="008D2848"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A67D7" w14:textId="419EB877" w:rsidR="00DB7489" w:rsidRDefault="00393025">
    <w:pPr>
      <w:pStyle w:val="Header"/>
    </w:pPr>
    <w:r>
      <w:rPr>
        <w:noProof/>
        <w:lang w:val="en-AU" w:eastAsia="en-AU"/>
      </w:rPr>
      <w:drawing>
        <wp:inline distT="0" distB="0" distL="0" distR="0" wp14:anchorId="64255161" wp14:editId="3D3B8A59">
          <wp:extent cx="6400800" cy="829995"/>
          <wp:effectExtent l="0" t="0" r="0" b="8255"/>
          <wp:docPr id="1" name="Picture 1" descr="C:\Neurochemistry 2019\Home slide banners\Neurochemistr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eurochemistry 2019\Home slide banners\Neurochemistry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82999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15:restartNumberingAfterBreak="0">
    <w:nsid w:val="7DF627F7"/>
    <w:multiLevelType w:val="hybridMultilevel"/>
    <w:tmpl w:val="D46CBF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78"/>
    <w:rsid w:val="00015F83"/>
    <w:rsid w:val="00027317"/>
    <w:rsid w:val="0006252E"/>
    <w:rsid w:val="00096E22"/>
    <w:rsid w:val="000C3E81"/>
    <w:rsid w:val="00146DAC"/>
    <w:rsid w:val="00206FCE"/>
    <w:rsid w:val="00254333"/>
    <w:rsid w:val="00270C75"/>
    <w:rsid w:val="002852AF"/>
    <w:rsid w:val="002929A4"/>
    <w:rsid w:val="00292B79"/>
    <w:rsid w:val="002D5234"/>
    <w:rsid w:val="00303F0F"/>
    <w:rsid w:val="00351FB6"/>
    <w:rsid w:val="00393025"/>
    <w:rsid w:val="003C0478"/>
    <w:rsid w:val="003E7FD9"/>
    <w:rsid w:val="00406DAF"/>
    <w:rsid w:val="00434598"/>
    <w:rsid w:val="00477FAA"/>
    <w:rsid w:val="004951D5"/>
    <w:rsid w:val="004C52EC"/>
    <w:rsid w:val="00531D6D"/>
    <w:rsid w:val="005348EE"/>
    <w:rsid w:val="00564D4E"/>
    <w:rsid w:val="00580B51"/>
    <w:rsid w:val="00596D06"/>
    <w:rsid w:val="005C2E3C"/>
    <w:rsid w:val="006316F6"/>
    <w:rsid w:val="00645733"/>
    <w:rsid w:val="00683A78"/>
    <w:rsid w:val="006B5568"/>
    <w:rsid w:val="006E40B1"/>
    <w:rsid w:val="00770B92"/>
    <w:rsid w:val="007B1824"/>
    <w:rsid w:val="0080406F"/>
    <w:rsid w:val="00827911"/>
    <w:rsid w:val="00841263"/>
    <w:rsid w:val="00850076"/>
    <w:rsid w:val="00851507"/>
    <w:rsid w:val="008C73BB"/>
    <w:rsid w:val="008D2848"/>
    <w:rsid w:val="008E14B1"/>
    <w:rsid w:val="008E1BA9"/>
    <w:rsid w:val="008F0386"/>
    <w:rsid w:val="008F14BB"/>
    <w:rsid w:val="00904D98"/>
    <w:rsid w:val="00912B27"/>
    <w:rsid w:val="009148BE"/>
    <w:rsid w:val="00987378"/>
    <w:rsid w:val="009A1CBE"/>
    <w:rsid w:val="009D1129"/>
    <w:rsid w:val="009D5FAC"/>
    <w:rsid w:val="009F220C"/>
    <w:rsid w:val="009F4CD0"/>
    <w:rsid w:val="00A96855"/>
    <w:rsid w:val="00AB3B42"/>
    <w:rsid w:val="00AE1FBE"/>
    <w:rsid w:val="00AF26CD"/>
    <w:rsid w:val="00B11782"/>
    <w:rsid w:val="00B16AD3"/>
    <w:rsid w:val="00B80A6D"/>
    <w:rsid w:val="00BD0EFD"/>
    <w:rsid w:val="00BF57BE"/>
    <w:rsid w:val="00C73A03"/>
    <w:rsid w:val="00C73AD5"/>
    <w:rsid w:val="00CA779B"/>
    <w:rsid w:val="00D91E5B"/>
    <w:rsid w:val="00DB7489"/>
    <w:rsid w:val="00DD4597"/>
    <w:rsid w:val="00E16DDD"/>
    <w:rsid w:val="00EA44F6"/>
    <w:rsid w:val="00ED6765"/>
    <w:rsid w:val="00EF42CB"/>
    <w:rsid w:val="00F56533"/>
    <w:rsid w:val="00FB6299"/>
    <w:rsid w:val="00FE1F7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15:docId w15:val="{7ECC100A-EE24-4426-BF52-C14CCABAD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34"/>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1">
    <w:name w:val="Unresolved Mention1"/>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827911"/>
    <w:rPr>
      <w:rFonts w:ascii="Tahoma" w:hAnsi="Tahoma" w:cs="Tahoma"/>
      <w:sz w:val="16"/>
      <w:szCs w:val="16"/>
    </w:rPr>
  </w:style>
  <w:style w:type="character" w:customStyle="1" w:styleId="BalloonTextChar">
    <w:name w:val="Balloon Text Char"/>
    <w:basedOn w:val="DefaultParagraphFont"/>
    <w:link w:val="BalloonText"/>
    <w:uiPriority w:val="99"/>
    <w:semiHidden/>
    <w:rsid w:val="00827911"/>
    <w:rPr>
      <w:rFonts w:ascii="Tahoma" w:eastAsia="Tw Cen MT" w:hAnsi="Tahoma" w:cs="Tahoma"/>
      <w:sz w:val="16"/>
      <w:szCs w:val="16"/>
      <w:lang w:val="en-US"/>
    </w:rPr>
  </w:style>
  <w:style w:type="character" w:styleId="CommentReference">
    <w:name w:val="annotation reference"/>
    <w:basedOn w:val="DefaultParagraphFont"/>
    <w:uiPriority w:val="99"/>
    <w:semiHidden/>
    <w:unhideWhenUsed/>
    <w:rsid w:val="0080406F"/>
    <w:rPr>
      <w:sz w:val="16"/>
      <w:szCs w:val="16"/>
    </w:rPr>
  </w:style>
  <w:style w:type="paragraph" w:styleId="CommentText">
    <w:name w:val="annotation text"/>
    <w:basedOn w:val="Normal"/>
    <w:link w:val="CommentTextChar"/>
    <w:uiPriority w:val="99"/>
    <w:semiHidden/>
    <w:unhideWhenUsed/>
    <w:rsid w:val="0080406F"/>
    <w:rPr>
      <w:sz w:val="20"/>
      <w:szCs w:val="20"/>
    </w:rPr>
  </w:style>
  <w:style w:type="character" w:customStyle="1" w:styleId="CommentTextChar">
    <w:name w:val="Comment Text Char"/>
    <w:basedOn w:val="DefaultParagraphFont"/>
    <w:link w:val="CommentText"/>
    <w:uiPriority w:val="99"/>
    <w:semiHidden/>
    <w:rsid w:val="0080406F"/>
    <w:rPr>
      <w:rFonts w:ascii="Tw Cen MT" w:eastAsia="Tw Cen MT" w:hAnsi="Tw Cen MT" w:cs="Tw Cen MT"/>
      <w:sz w:val="20"/>
      <w:szCs w:val="20"/>
      <w:lang w:val="en-US"/>
    </w:rPr>
  </w:style>
  <w:style w:type="paragraph" w:styleId="CommentSubject">
    <w:name w:val="annotation subject"/>
    <w:basedOn w:val="CommentText"/>
    <w:next w:val="CommentText"/>
    <w:link w:val="CommentSubjectChar"/>
    <w:uiPriority w:val="99"/>
    <w:semiHidden/>
    <w:unhideWhenUsed/>
    <w:rsid w:val="0080406F"/>
    <w:rPr>
      <w:b/>
      <w:bCs/>
    </w:rPr>
  </w:style>
  <w:style w:type="character" w:customStyle="1" w:styleId="CommentSubjectChar">
    <w:name w:val="Comment Subject Char"/>
    <w:basedOn w:val="CommentTextChar"/>
    <w:link w:val="CommentSubject"/>
    <w:uiPriority w:val="99"/>
    <w:semiHidden/>
    <w:rsid w:val="0080406F"/>
    <w:rPr>
      <w:rFonts w:ascii="Tw Cen MT" w:eastAsia="Tw Cen MT" w:hAnsi="Tw Cen MT" w:cs="Tw Cen MT"/>
      <w:b/>
      <w:bCs/>
      <w:sz w:val="20"/>
      <w:szCs w:val="20"/>
      <w:lang w:val="en-US"/>
    </w:rPr>
  </w:style>
  <w:style w:type="character" w:customStyle="1" w:styleId="UnresolvedMention">
    <w:name w:val="Unresolved Mention"/>
    <w:basedOn w:val="DefaultParagraphFont"/>
    <w:uiPriority w:val="99"/>
    <w:semiHidden/>
    <w:unhideWhenUsed/>
    <w:rsid w:val="006E40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4856489">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 w:id="204513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5.jpe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hyperlink" Target="mailto:andrXXX@xxxmail.com" TargetMode="External"/><Relationship Id="rId17" Type="http://schemas.openxmlformats.org/officeDocument/2006/relationships/hyperlink" Target="mailto:Thair_farhan@yahoo.com" TargetMode="Externa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 TargetMode="External"/><Relationship Id="rId5" Type="http://schemas.openxmlformats.org/officeDocument/2006/relationships/footnotes" Target="footnotes.xml"/><Relationship Id="rId15" Type="http://schemas.openxmlformats.org/officeDocument/2006/relationships/hyperlink" Target="mailto:muthakabi@yahoo.com" TargetMode="External"/><Relationship Id="rId10" Type="http://schemas.openxmlformats.org/officeDocument/2006/relationships/image" Target="media/image4.png"/><Relationship Id="rId19" Type="http://schemas.openxmlformats.org/officeDocument/2006/relationships/hyperlink" Target="mailto:hjelinek@csu.edu.au"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1103</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Neuroscience and Neurochemistry 2019</dc:creator>
  <cp:lastModifiedBy>Jelinek, Herbert</cp:lastModifiedBy>
  <cp:revision>2</cp:revision>
  <dcterms:created xsi:type="dcterms:W3CDTF">2019-01-26T08:15:00Z</dcterms:created>
  <dcterms:modified xsi:type="dcterms:W3CDTF">2019-01-26T08:15:00Z</dcterms:modified>
</cp:coreProperties>
</file>