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E2589" w14:textId="77777777" w:rsidR="00531D6D" w:rsidRDefault="00531D6D" w:rsidP="009D5FAC">
      <w:pPr>
        <w:pStyle w:val="NoSpacing"/>
      </w:pPr>
    </w:p>
    <w:p w14:paraId="412FC7E4" w14:textId="732A1360" w:rsidR="00C550B1" w:rsidRPr="00C550B1" w:rsidRDefault="00C550B1" w:rsidP="008B79D4">
      <w:pPr>
        <w:pStyle w:val="BodyText"/>
        <w:tabs>
          <w:tab w:val="left" w:pos="4536"/>
        </w:tabs>
        <w:spacing w:before="73" w:line="198" w:lineRule="exact"/>
        <w:ind w:right="58"/>
        <w:rPr>
          <w:rFonts w:ascii="Times New Roman" w:eastAsiaTheme="majorEastAsia" w:hAnsi="Times New Roman" w:cs="Times New Roman"/>
          <w:b/>
          <w:bCs/>
          <w:color w:val="002060"/>
          <w:sz w:val="28"/>
          <w:szCs w:val="20"/>
          <w:lang w:val="en-AU"/>
        </w:rPr>
      </w:pPr>
      <w:r>
        <w:rPr>
          <w:rFonts w:ascii="Times New Roman" w:eastAsiaTheme="majorEastAsia" w:hAnsi="Times New Roman" w:cs="Times New Roman"/>
          <w:b/>
          <w:bCs/>
          <w:color w:val="002060"/>
          <w:sz w:val="28"/>
          <w:szCs w:val="20"/>
          <w:lang w:val="en-AU"/>
        </w:rPr>
        <w:t xml:space="preserve">Revealing cardiac autonomic </w:t>
      </w:r>
      <w:r w:rsidRPr="00C550B1">
        <w:rPr>
          <w:rFonts w:ascii="Times New Roman" w:eastAsiaTheme="majorEastAsia" w:hAnsi="Times New Roman" w:cs="Times New Roman"/>
          <w:b/>
          <w:bCs/>
          <w:color w:val="002060"/>
          <w:sz w:val="28"/>
          <w:szCs w:val="20"/>
          <w:lang w:val="en-AU"/>
        </w:rPr>
        <w:t>neuropathy through statistical analysis of crucial events</w:t>
      </w:r>
    </w:p>
    <w:p w14:paraId="6AC63A58" w14:textId="6B64CA4E" w:rsidR="00406DAF" w:rsidRPr="006B5568" w:rsidRDefault="00C550B1" w:rsidP="00C550B1">
      <w:pPr>
        <w:pStyle w:val="BodyText"/>
        <w:spacing w:before="73" w:line="198" w:lineRule="exact"/>
        <w:ind w:right="58"/>
        <w:rPr>
          <w:rFonts w:ascii="Times New Roman" w:hAnsi="Times New Roman" w:cs="Times New Roman"/>
          <w:sz w:val="20"/>
          <w:szCs w:val="20"/>
        </w:rPr>
      </w:pPr>
      <w:r>
        <w:rPr>
          <w:rFonts w:ascii="Times New Roman" w:hAnsi="Times New Roman" w:cs="Times New Roman"/>
          <w:sz w:val="20"/>
          <w:szCs w:val="20"/>
        </w:rPr>
        <w:t>Herbert F. Jelinek</w:t>
      </w:r>
      <w:r w:rsidR="005C2E3C" w:rsidRPr="006B5568">
        <w:rPr>
          <w:rFonts w:ascii="Times New Roman" w:hAnsi="Times New Roman" w:cs="Times New Roman"/>
          <w:sz w:val="20"/>
          <w:szCs w:val="20"/>
        </w:rPr>
        <w:t xml:space="preserve">, </w:t>
      </w:r>
      <w:proofErr w:type="gramStart"/>
      <w:r>
        <w:rPr>
          <w:rFonts w:ascii="Times New Roman" w:hAnsi="Times New Roman" w:cs="Times New Roman"/>
          <w:sz w:val="20"/>
          <w:szCs w:val="20"/>
        </w:rPr>
        <w:t>BSc(</w:t>
      </w:r>
      <w:proofErr w:type="gramEnd"/>
      <w:r>
        <w:rPr>
          <w:rFonts w:ascii="Times New Roman" w:hAnsi="Times New Roman" w:cs="Times New Roman"/>
          <w:sz w:val="20"/>
          <w:szCs w:val="20"/>
        </w:rPr>
        <w:t xml:space="preserve">Hons), </w:t>
      </w:r>
      <w:proofErr w:type="spellStart"/>
      <w:r>
        <w:rPr>
          <w:rFonts w:ascii="Times New Roman" w:hAnsi="Times New Roman" w:cs="Times New Roman"/>
          <w:sz w:val="20"/>
          <w:szCs w:val="20"/>
        </w:rPr>
        <w:t>GradDipNeurosci</w:t>
      </w:r>
      <w:proofErr w:type="spellEnd"/>
      <w:r>
        <w:rPr>
          <w:rFonts w:ascii="Times New Roman" w:hAnsi="Times New Roman" w:cs="Times New Roman"/>
          <w:sz w:val="20"/>
          <w:szCs w:val="20"/>
        </w:rPr>
        <w:t>, PhD, School of Community Health, Charles Sturt University, Australia</w:t>
      </w:r>
      <w:r w:rsidR="005C2E3C" w:rsidRPr="006B5568">
        <w:rPr>
          <w:rFonts w:ascii="Times New Roman" w:hAnsi="Times New Roman" w:cs="Times New Roman"/>
          <w:sz w:val="20"/>
          <w:szCs w:val="20"/>
        </w:rPr>
        <w:t xml:space="preserve"> </w:t>
      </w:r>
    </w:p>
    <w:p w14:paraId="6720D7B3" w14:textId="77777777" w:rsidR="00BD62F3" w:rsidRDefault="00C550B1" w:rsidP="00BD62F3">
      <w:pPr>
        <w:pStyle w:val="BodyText"/>
        <w:spacing w:before="73" w:line="198" w:lineRule="exact"/>
        <w:ind w:right="909"/>
        <w:rPr>
          <w:rFonts w:ascii="Times New Roman" w:hAnsi="Times New Roman" w:cs="Times New Roman"/>
          <w:sz w:val="20"/>
          <w:szCs w:val="20"/>
        </w:rPr>
      </w:pPr>
      <w:r>
        <w:rPr>
          <w:rFonts w:ascii="Times New Roman" w:hAnsi="Times New Roman" w:cs="Times New Roman"/>
          <w:sz w:val="20"/>
          <w:szCs w:val="20"/>
        </w:rPr>
        <w:t>Bohara, G. Center for Nonlinear Science, University of</w:t>
      </w:r>
      <w:r w:rsidR="00BD62F3">
        <w:rPr>
          <w:rFonts w:ascii="Times New Roman" w:hAnsi="Times New Roman" w:cs="Times New Roman"/>
          <w:sz w:val="20"/>
          <w:szCs w:val="20"/>
        </w:rPr>
        <w:t xml:space="preserve"> North Texas, Denton, Texas, USA</w:t>
      </w:r>
    </w:p>
    <w:p w14:paraId="3FBCD0C3" w14:textId="71FFD13B" w:rsidR="00C550B1" w:rsidRPr="00BD62F3" w:rsidRDefault="00C550B1" w:rsidP="00BD62F3">
      <w:pPr>
        <w:pStyle w:val="BodyText"/>
        <w:spacing w:before="73" w:line="198" w:lineRule="exact"/>
        <w:ind w:right="909"/>
        <w:rPr>
          <w:rFonts w:ascii="Times New Roman" w:hAnsi="Times New Roman" w:cs="Times New Roman"/>
          <w:sz w:val="20"/>
          <w:szCs w:val="20"/>
        </w:rPr>
      </w:pPr>
      <w:r w:rsidRPr="00C550B1">
        <w:rPr>
          <w:rFonts w:ascii="Times New Roman" w:hAnsi="Times New Roman" w:cs="Times New Roman"/>
          <w:sz w:val="20"/>
          <w:szCs w:val="20"/>
          <w:lang w:val="en-AU"/>
        </w:rPr>
        <w:t>Tuladhar, R.</w:t>
      </w:r>
      <w:r>
        <w:rPr>
          <w:rFonts w:ascii="Times New Roman" w:hAnsi="Times New Roman" w:cs="Times New Roman"/>
          <w:sz w:val="20"/>
          <w:szCs w:val="20"/>
          <w:lang w:val="en-AU"/>
        </w:rPr>
        <w:t xml:space="preserve"> </w:t>
      </w:r>
      <w:r>
        <w:rPr>
          <w:rFonts w:ascii="Times New Roman" w:hAnsi="Times New Roman" w:cs="Times New Roman"/>
          <w:sz w:val="20"/>
          <w:szCs w:val="20"/>
        </w:rPr>
        <w:t>Center for Nonlinear Science, University of North Texas, Denton, Texas, USA</w:t>
      </w:r>
    </w:p>
    <w:p w14:paraId="55E839E9" w14:textId="5D09294D" w:rsidR="00C550B1" w:rsidRPr="006B5568" w:rsidRDefault="00C550B1" w:rsidP="00C550B1">
      <w:pPr>
        <w:pStyle w:val="BodyText"/>
        <w:spacing w:before="73" w:line="198" w:lineRule="exact"/>
        <w:ind w:right="767"/>
        <w:rPr>
          <w:rFonts w:ascii="Times New Roman" w:hAnsi="Times New Roman" w:cs="Times New Roman"/>
          <w:sz w:val="20"/>
          <w:szCs w:val="20"/>
        </w:rPr>
      </w:pPr>
      <w:r>
        <w:rPr>
          <w:rFonts w:ascii="Times New Roman" w:hAnsi="Times New Roman" w:cs="Times New Roman"/>
          <w:sz w:val="20"/>
          <w:szCs w:val="20"/>
          <w:lang w:val="en-AU"/>
        </w:rPr>
        <w:t xml:space="preserve">Grigolini, P. </w:t>
      </w:r>
      <w:r>
        <w:rPr>
          <w:rFonts w:ascii="Times New Roman" w:hAnsi="Times New Roman" w:cs="Times New Roman"/>
          <w:sz w:val="20"/>
          <w:szCs w:val="20"/>
        </w:rPr>
        <w:t>Center for Nonlinear Science, University of North Texas, Denton, Texas, USA</w:t>
      </w:r>
    </w:p>
    <w:p w14:paraId="472D11C5" w14:textId="3F0D4D5D" w:rsidR="005C2E3C" w:rsidRPr="006B5568" w:rsidRDefault="0099326C" w:rsidP="00406DAF">
      <w:pPr>
        <w:pStyle w:val="Heading3"/>
        <w:spacing w:before="147"/>
        <w:ind w:left="0"/>
        <w:jc w:val="both"/>
        <w:rPr>
          <w:rFonts w:ascii="Times New Roman" w:hAnsi="Times New Roman" w:cs="Times New Roman"/>
        </w:rPr>
      </w:pPr>
      <w:r>
        <w:rPr>
          <w:rFonts w:ascii="Times New Roman" w:hAnsi="Times New Roman" w:cs="Times New Roman"/>
          <w:color w:val="BF5A14"/>
        </w:rPr>
        <w:t>Abstract</w:t>
      </w:r>
    </w:p>
    <w:p w14:paraId="64A7ADE3" w14:textId="2FC83B1D" w:rsidR="00030605" w:rsidRPr="00030605" w:rsidRDefault="008B79D4" w:rsidP="00030605">
      <w:pPr>
        <w:pStyle w:val="BodyText"/>
        <w:spacing w:before="90" w:line="278" w:lineRule="auto"/>
        <w:ind w:left="100"/>
        <w:rPr>
          <w:rFonts w:ascii="Times New Roman" w:hAnsi="Times New Roman" w:cs="Times New Roman"/>
          <w:sz w:val="20"/>
          <w:szCs w:val="20"/>
          <w:lang w:val="en-AU"/>
        </w:rPr>
      </w:pPr>
      <w:r>
        <w:rPr>
          <w:rFonts w:ascii="Times New Roman" w:hAnsi="Times New Roman" w:cs="Times New Roman"/>
          <w:sz w:val="20"/>
          <w:szCs w:val="20"/>
        </w:rPr>
        <w:t xml:space="preserve">Crucial events </w:t>
      </w:r>
      <w:r w:rsidR="003B2731">
        <w:rPr>
          <w:rFonts w:ascii="Times New Roman" w:hAnsi="Times New Roman" w:cs="Times New Roman"/>
          <w:sz w:val="20"/>
          <w:szCs w:val="20"/>
        </w:rPr>
        <w:t>embedded in</w:t>
      </w:r>
      <w:r>
        <w:rPr>
          <w:rFonts w:ascii="Times New Roman" w:hAnsi="Times New Roman" w:cs="Times New Roman"/>
          <w:sz w:val="20"/>
          <w:szCs w:val="20"/>
        </w:rPr>
        <w:t xml:space="preserve"> bio</w:t>
      </w:r>
      <w:r w:rsidR="00264940">
        <w:rPr>
          <w:rFonts w:ascii="Times New Roman" w:hAnsi="Times New Roman" w:cs="Times New Roman"/>
          <w:sz w:val="20"/>
          <w:szCs w:val="20"/>
        </w:rPr>
        <w:t>-</w:t>
      </w:r>
      <w:r>
        <w:rPr>
          <w:rFonts w:ascii="Times New Roman" w:hAnsi="Times New Roman" w:cs="Times New Roman"/>
          <w:sz w:val="20"/>
          <w:szCs w:val="20"/>
        </w:rPr>
        <w:t xml:space="preserve">signals </w:t>
      </w:r>
      <w:r w:rsidR="0099326C">
        <w:rPr>
          <w:rFonts w:ascii="Times New Roman" w:hAnsi="Times New Roman" w:cs="Times New Roman"/>
          <w:sz w:val="20"/>
          <w:szCs w:val="20"/>
        </w:rPr>
        <w:t xml:space="preserve">such as heart rate </w:t>
      </w:r>
      <w:r>
        <w:rPr>
          <w:rFonts w:ascii="Times New Roman" w:hAnsi="Times New Roman" w:cs="Times New Roman"/>
          <w:sz w:val="20"/>
          <w:szCs w:val="20"/>
        </w:rPr>
        <w:t>are important in understanding physiological function and identifying disease and disease progression.</w:t>
      </w:r>
      <w:r w:rsidR="003B2731">
        <w:rPr>
          <w:rFonts w:ascii="Times New Roman" w:hAnsi="Times New Roman" w:cs="Times New Roman"/>
          <w:sz w:val="20"/>
          <w:szCs w:val="20"/>
        </w:rPr>
        <w:t xml:space="preserve"> Traditionally bio</w:t>
      </w:r>
      <w:r w:rsidR="00264940">
        <w:rPr>
          <w:rFonts w:ascii="Times New Roman" w:hAnsi="Times New Roman" w:cs="Times New Roman"/>
          <w:sz w:val="20"/>
          <w:szCs w:val="20"/>
        </w:rPr>
        <w:t>-signals have been analyze</w:t>
      </w:r>
      <w:r w:rsidR="003B2731">
        <w:rPr>
          <w:rFonts w:ascii="Times New Roman" w:hAnsi="Times New Roman" w:cs="Times New Roman"/>
          <w:sz w:val="20"/>
          <w:szCs w:val="20"/>
        </w:rPr>
        <w:t>d using time and frequency domain analysis as well as various entropy and multiscale measures to ad</w:t>
      </w:r>
      <w:r w:rsidR="00264940">
        <w:rPr>
          <w:rFonts w:ascii="Times New Roman" w:hAnsi="Times New Roman" w:cs="Times New Roman"/>
          <w:sz w:val="20"/>
          <w:szCs w:val="20"/>
        </w:rPr>
        <w:t>dress the nonlinearity and non-st</w:t>
      </w:r>
      <w:r w:rsidR="003B2731">
        <w:rPr>
          <w:rFonts w:ascii="Times New Roman" w:hAnsi="Times New Roman" w:cs="Times New Roman"/>
          <w:sz w:val="20"/>
          <w:szCs w:val="20"/>
        </w:rPr>
        <w:t>ationarity found</w:t>
      </w:r>
      <w:r w:rsidR="0056191F">
        <w:rPr>
          <w:rFonts w:ascii="Times New Roman" w:hAnsi="Times New Roman" w:cs="Times New Roman"/>
          <w:sz w:val="20"/>
          <w:szCs w:val="20"/>
        </w:rPr>
        <w:t xml:space="preserve"> in</w:t>
      </w:r>
      <w:r w:rsidR="003B2731">
        <w:rPr>
          <w:rFonts w:ascii="Times New Roman" w:hAnsi="Times New Roman" w:cs="Times New Roman"/>
          <w:sz w:val="20"/>
          <w:szCs w:val="20"/>
        </w:rPr>
        <w:t xml:space="preserve"> heart rate dynamics. </w:t>
      </w:r>
      <w:r w:rsidR="002C58F4">
        <w:rPr>
          <w:rFonts w:ascii="Times New Roman" w:hAnsi="Times New Roman" w:cs="Times New Roman"/>
          <w:sz w:val="20"/>
          <w:szCs w:val="20"/>
        </w:rPr>
        <w:t>Heart rate dynamics are a function of the interactions between branches of the autonomic nervous system, the endocrine system and intrinsic regulatory electro</w:t>
      </w:r>
      <w:r w:rsidR="00264940">
        <w:rPr>
          <w:rFonts w:ascii="Times New Roman" w:hAnsi="Times New Roman" w:cs="Times New Roman"/>
          <w:sz w:val="20"/>
          <w:szCs w:val="20"/>
        </w:rPr>
        <w:t>-</w:t>
      </w:r>
      <w:r w:rsidR="002C58F4">
        <w:rPr>
          <w:rFonts w:ascii="Times New Roman" w:hAnsi="Times New Roman" w:cs="Times New Roman"/>
          <w:sz w:val="20"/>
          <w:szCs w:val="20"/>
        </w:rPr>
        <w:t xml:space="preserve">mechanics of the heart. </w:t>
      </w:r>
      <w:r w:rsidR="0056191F">
        <w:rPr>
          <w:rFonts w:ascii="Times New Roman" w:hAnsi="Times New Roman" w:cs="Times New Roman"/>
          <w:sz w:val="20"/>
          <w:szCs w:val="20"/>
          <w:lang w:val="en-AU"/>
        </w:rPr>
        <w:t xml:space="preserve">Complex </w:t>
      </w:r>
      <w:r w:rsidR="0099326C">
        <w:rPr>
          <w:rFonts w:ascii="Times New Roman" w:hAnsi="Times New Roman" w:cs="Times New Roman"/>
          <w:sz w:val="20"/>
          <w:szCs w:val="20"/>
          <w:lang w:val="en-AU"/>
        </w:rPr>
        <w:t>interactions between these networks</w:t>
      </w:r>
      <w:r w:rsidR="0056191F">
        <w:rPr>
          <w:rFonts w:ascii="Times New Roman" w:hAnsi="Times New Roman" w:cs="Times New Roman"/>
          <w:sz w:val="20"/>
          <w:szCs w:val="20"/>
          <w:lang w:val="en-AU"/>
        </w:rPr>
        <w:t xml:space="preserve"> </w:t>
      </w:r>
      <w:r w:rsidR="00030605">
        <w:rPr>
          <w:rFonts w:ascii="Times New Roman" w:hAnsi="Times New Roman" w:cs="Times New Roman"/>
          <w:sz w:val="20"/>
          <w:szCs w:val="20"/>
          <w:lang w:val="en-AU"/>
        </w:rPr>
        <w:t xml:space="preserve">and </w:t>
      </w:r>
      <w:r w:rsidR="0099326C">
        <w:rPr>
          <w:rFonts w:ascii="Times New Roman" w:hAnsi="Times New Roman" w:cs="Times New Roman"/>
          <w:sz w:val="20"/>
          <w:szCs w:val="20"/>
          <w:lang w:val="en-AU"/>
        </w:rPr>
        <w:t xml:space="preserve">the resulting </w:t>
      </w:r>
      <w:r w:rsidR="00030605" w:rsidRPr="00030605">
        <w:rPr>
          <w:rFonts w:ascii="Times New Roman" w:hAnsi="Times New Roman" w:cs="Times New Roman"/>
          <w:sz w:val="20"/>
          <w:szCs w:val="20"/>
          <w:lang w:val="en-AU"/>
        </w:rPr>
        <w:t>heartbeat dynamics</w:t>
      </w:r>
      <w:r w:rsidR="00030605">
        <w:rPr>
          <w:rFonts w:ascii="Times New Roman" w:hAnsi="Times New Roman" w:cs="Times New Roman"/>
          <w:sz w:val="20"/>
          <w:szCs w:val="20"/>
          <w:lang w:val="en-AU"/>
        </w:rPr>
        <w:t xml:space="preserve"> are a reflection of crucial events </w:t>
      </w:r>
      <w:r w:rsidR="0099326C">
        <w:rPr>
          <w:rFonts w:ascii="Times New Roman" w:hAnsi="Times New Roman" w:cs="Times New Roman"/>
          <w:sz w:val="20"/>
          <w:szCs w:val="20"/>
          <w:lang w:val="en-AU"/>
        </w:rPr>
        <w:t>manifesting as</w:t>
      </w:r>
      <w:r w:rsidR="000D3948">
        <w:rPr>
          <w:rFonts w:ascii="Times New Roman" w:hAnsi="Times New Roman" w:cs="Times New Roman"/>
          <w:sz w:val="20"/>
          <w:szCs w:val="20"/>
          <w:lang w:val="en-AU"/>
        </w:rPr>
        <w:t xml:space="preserve"> </w:t>
      </w:r>
      <w:r w:rsidR="00CE498C">
        <w:rPr>
          <w:rFonts w:ascii="Times New Roman" w:hAnsi="Times New Roman" w:cs="Times New Roman"/>
          <w:sz w:val="20"/>
          <w:szCs w:val="20"/>
          <w:lang w:val="en-AU"/>
        </w:rPr>
        <w:t xml:space="preserve">fluctuations </w:t>
      </w:r>
      <w:r w:rsidR="000D3948">
        <w:rPr>
          <w:rFonts w:ascii="Times New Roman" w:hAnsi="Times New Roman" w:cs="Times New Roman"/>
          <w:sz w:val="20"/>
          <w:szCs w:val="20"/>
          <w:lang w:val="en-AU"/>
        </w:rPr>
        <w:t xml:space="preserve">of the </w:t>
      </w:r>
      <w:r w:rsidR="00030605">
        <w:rPr>
          <w:rFonts w:ascii="Times New Roman" w:hAnsi="Times New Roman" w:cs="Times New Roman"/>
          <w:sz w:val="20"/>
          <w:szCs w:val="20"/>
          <w:lang w:val="en-AU"/>
        </w:rPr>
        <w:t>inter</w:t>
      </w:r>
      <w:r w:rsidR="00264940">
        <w:rPr>
          <w:rFonts w:ascii="Times New Roman" w:hAnsi="Times New Roman" w:cs="Times New Roman"/>
          <w:sz w:val="20"/>
          <w:szCs w:val="20"/>
          <w:lang w:val="en-AU"/>
        </w:rPr>
        <w:t>-</w:t>
      </w:r>
      <w:r w:rsidR="00030605">
        <w:rPr>
          <w:rFonts w:ascii="Times New Roman" w:hAnsi="Times New Roman" w:cs="Times New Roman"/>
          <w:sz w:val="20"/>
          <w:szCs w:val="20"/>
          <w:lang w:val="en-AU"/>
        </w:rPr>
        <w:t xml:space="preserve">beat intervals. The current study investigates the occurrence of crucial events in cardiac autonomic neuropathy. </w:t>
      </w:r>
    </w:p>
    <w:p w14:paraId="1CE8C82B" w14:textId="17032AAE" w:rsidR="00254333" w:rsidRDefault="00254333" w:rsidP="00030605">
      <w:pPr>
        <w:pStyle w:val="BodyText"/>
        <w:spacing w:before="90" w:line="278" w:lineRule="auto"/>
        <w:rPr>
          <w:rFonts w:ascii="Times New Roman" w:hAnsi="Times New Roman" w:cs="Times New Roman"/>
          <w:b/>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r w:rsidR="00030605">
        <w:rPr>
          <w:rFonts w:ascii="Times New Roman" w:hAnsi="Times New Roman" w:cs="Times New Roman"/>
          <w:b/>
          <w:color w:val="BF5A14"/>
          <w:sz w:val="20"/>
          <w:szCs w:val="20"/>
        </w:rPr>
        <w:t xml:space="preserve"> </w:t>
      </w:r>
    </w:p>
    <w:p w14:paraId="2953D976" w14:textId="07EA67B2" w:rsidR="00254333" w:rsidRDefault="00264940" w:rsidP="00030EF3">
      <w:pPr>
        <w:pStyle w:val="BodyText"/>
        <w:spacing w:before="90" w:line="278" w:lineRule="auto"/>
        <w:rPr>
          <w:rFonts w:ascii="Times New Roman" w:hAnsi="Times New Roman" w:cs="Times New Roman"/>
          <w:b/>
          <w:color w:val="BF5A14"/>
          <w:sz w:val="20"/>
          <w:szCs w:val="20"/>
        </w:rPr>
      </w:pPr>
      <w:r w:rsidRPr="00264940">
        <w:rPr>
          <w:rFonts w:ascii="Times New Roman" w:hAnsi="Times New Roman" w:cs="Times New Roman"/>
          <w:sz w:val="20"/>
          <w:szCs w:val="20"/>
        </w:rPr>
        <w:t xml:space="preserve">The method </w:t>
      </w:r>
      <w:r>
        <w:rPr>
          <w:rFonts w:ascii="Times New Roman" w:hAnsi="Times New Roman" w:cs="Times New Roman"/>
          <w:sz w:val="20"/>
          <w:szCs w:val="20"/>
        </w:rPr>
        <w:t xml:space="preserve">of analysis is based </w:t>
      </w:r>
      <w:r w:rsidR="000D3948">
        <w:rPr>
          <w:rFonts w:ascii="Times New Roman" w:hAnsi="Times New Roman" w:cs="Times New Roman"/>
          <w:sz w:val="20"/>
          <w:szCs w:val="20"/>
        </w:rPr>
        <w:t xml:space="preserve">on </w:t>
      </w:r>
      <w:r w:rsidR="00FD15F1">
        <w:rPr>
          <w:rFonts w:ascii="Times New Roman" w:hAnsi="Times New Roman" w:cs="Times New Roman"/>
          <w:sz w:val="20"/>
          <w:szCs w:val="20"/>
        </w:rPr>
        <w:t xml:space="preserve">the assumption that physiological processes </w:t>
      </w:r>
      <w:r w:rsidR="00BD62F3">
        <w:rPr>
          <w:rFonts w:ascii="Times New Roman" w:hAnsi="Times New Roman" w:cs="Times New Roman"/>
          <w:sz w:val="20"/>
          <w:szCs w:val="20"/>
        </w:rPr>
        <w:t>are forms of self-organization</w:t>
      </w:r>
      <w:r w:rsidR="000D3948">
        <w:rPr>
          <w:rFonts w:ascii="Times New Roman" w:hAnsi="Times New Roman" w:cs="Times New Roman"/>
          <w:sz w:val="20"/>
          <w:szCs w:val="20"/>
        </w:rPr>
        <w:t xml:space="preserve">, </w:t>
      </w:r>
      <w:r w:rsidR="00BD62F3">
        <w:rPr>
          <w:rFonts w:ascii="Times New Roman" w:hAnsi="Times New Roman" w:cs="Times New Roman"/>
          <w:sz w:val="20"/>
          <w:szCs w:val="20"/>
        </w:rPr>
        <w:t xml:space="preserve">generating </w:t>
      </w:r>
      <w:r w:rsidR="00486DD2">
        <w:rPr>
          <w:rFonts w:ascii="Times New Roman" w:hAnsi="Times New Roman" w:cs="Times New Roman"/>
          <w:sz w:val="20"/>
          <w:szCs w:val="20"/>
        </w:rPr>
        <w:t>crucial</w:t>
      </w:r>
      <w:r w:rsidR="00FC63CE">
        <w:rPr>
          <w:rFonts w:ascii="Times New Roman" w:hAnsi="Times New Roman" w:cs="Times New Roman"/>
          <w:sz w:val="20"/>
          <w:szCs w:val="20"/>
        </w:rPr>
        <w:t xml:space="preserve"> events. The crucial events </w:t>
      </w:r>
      <w:r w:rsidR="00030EF3">
        <w:rPr>
          <w:rFonts w:ascii="Times New Roman" w:hAnsi="Times New Roman" w:cs="Times New Roman"/>
          <w:sz w:val="20"/>
          <w:szCs w:val="20"/>
        </w:rPr>
        <w:t xml:space="preserve">of a complex network </w:t>
      </w:r>
      <w:r w:rsidR="00FC63CE">
        <w:rPr>
          <w:rFonts w:ascii="Times New Roman" w:hAnsi="Times New Roman" w:cs="Times New Roman"/>
          <w:sz w:val="20"/>
          <w:szCs w:val="20"/>
        </w:rPr>
        <w:t xml:space="preserve">are equivalent to the change of a swarm flying </w:t>
      </w:r>
      <w:r w:rsidR="0099326C">
        <w:rPr>
          <w:rFonts w:ascii="Times New Roman" w:hAnsi="Times New Roman" w:cs="Times New Roman"/>
          <w:sz w:val="20"/>
          <w:szCs w:val="20"/>
        </w:rPr>
        <w:t xml:space="preserve">different </w:t>
      </w:r>
      <w:r w:rsidR="00FC63CE">
        <w:rPr>
          <w:rFonts w:ascii="Times New Roman" w:hAnsi="Times New Roman" w:cs="Times New Roman"/>
          <w:sz w:val="20"/>
          <w:szCs w:val="20"/>
        </w:rPr>
        <w:t>direction</w:t>
      </w:r>
      <w:r w:rsidR="0099326C">
        <w:rPr>
          <w:rFonts w:ascii="Times New Roman" w:hAnsi="Times New Roman" w:cs="Times New Roman"/>
          <w:sz w:val="20"/>
          <w:szCs w:val="20"/>
        </w:rPr>
        <w:t>s</w:t>
      </w:r>
      <w:r w:rsidR="00FC63CE">
        <w:rPr>
          <w:rFonts w:ascii="Times New Roman" w:hAnsi="Times New Roman" w:cs="Times New Roman"/>
          <w:sz w:val="20"/>
          <w:szCs w:val="20"/>
        </w:rPr>
        <w:t>, with no organization breakdown</w:t>
      </w:r>
      <w:r w:rsidR="0099326C">
        <w:rPr>
          <w:rFonts w:ascii="Times New Roman" w:hAnsi="Times New Roman" w:cs="Times New Roman"/>
          <w:sz w:val="20"/>
          <w:szCs w:val="20"/>
        </w:rPr>
        <w:t xml:space="preserve">, but important </w:t>
      </w:r>
      <w:r w:rsidR="00030EF3">
        <w:rPr>
          <w:rFonts w:ascii="Times New Roman" w:hAnsi="Times New Roman" w:cs="Times New Roman"/>
          <w:sz w:val="20"/>
          <w:szCs w:val="20"/>
        </w:rPr>
        <w:t xml:space="preserve">for the exchange of information with other complex networks, for instance, the exchange of information between heart and the brain. The time distance between two consecutive crucial events </w:t>
      </w:r>
      <w:r w:rsidR="0099326C">
        <w:rPr>
          <w:rFonts w:ascii="Times New Roman" w:hAnsi="Times New Roman" w:cs="Times New Roman"/>
          <w:sz w:val="20"/>
          <w:szCs w:val="20"/>
        </w:rPr>
        <w:t>can be</w:t>
      </w:r>
      <w:r w:rsidR="00030EF3">
        <w:rPr>
          <w:rFonts w:ascii="Times New Roman" w:hAnsi="Times New Roman" w:cs="Times New Roman"/>
          <w:sz w:val="20"/>
          <w:szCs w:val="20"/>
        </w:rPr>
        <w:t xml:space="preserve"> given by </w:t>
      </w:r>
      <w:r w:rsidR="0099326C">
        <w:rPr>
          <w:rFonts w:ascii="Times New Roman" w:hAnsi="Times New Roman" w:cs="Times New Roman"/>
          <w:sz w:val="20"/>
          <w:szCs w:val="20"/>
        </w:rPr>
        <w:t>the</w:t>
      </w:r>
      <w:r w:rsidR="00030EF3">
        <w:rPr>
          <w:rFonts w:ascii="Times New Roman" w:hAnsi="Times New Roman" w:cs="Times New Roman"/>
          <w:sz w:val="20"/>
          <w:szCs w:val="20"/>
        </w:rPr>
        <w:t xml:space="preserve"> waiting time distribution density with inverse power law index </w:t>
      </w:r>
      <w:r w:rsidR="00B551CF">
        <w:rPr>
          <w:rFonts w:ascii="Times New Roman" w:hAnsi="Times New Roman" w:cs="Times New Roman"/>
          <w:sz w:val="20"/>
          <w:szCs w:val="20"/>
        </w:rPr>
        <w:t>μ</w:t>
      </w:r>
      <w:r w:rsidR="00030EF3">
        <w:rPr>
          <w:rFonts w:ascii="Times New Roman" w:hAnsi="Times New Roman" w:cs="Times New Roman"/>
          <w:sz w:val="20"/>
          <w:szCs w:val="20"/>
        </w:rPr>
        <w:t>, with</w:t>
      </w:r>
      <w:r w:rsidR="00B551CF">
        <w:rPr>
          <w:rFonts w:ascii="Times New Roman" w:hAnsi="Times New Roman" w:cs="Times New Roman"/>
          <w:sz w:val="20"/>
          <w:szCs w:val="20"/>
        </w:rPr>
        <w:t xml:space="preserve"> μ</w:t>
      </w:r>
      <w:r w:rsidR="00A65DF0">
        <w:rPr>
          <w:rFonts w:ascii="Times New Roman" w:hAnsi="Times New Roman" w:cs="Times New Roman"/>
          <w:sz w:val="20"/>
          <w:szCs w:val="20"/>
        </w:rPr>
        <w:t xml:space="preserve"> </w:t>
      </w:r>
      <w:r w:rsidR="00030EF3">
        <w:rPr>
          <w:rFonts w:ascii="Times New Roman" w:hAnsi="Times New Roman" w:cs="Times New Roman"/>
          <w:sz w:val="20"/>
          <w:szCs w:val="20"/>
        </w:rPr>
        <w:t>&lt; 3</w:t>
      </w:r>
      <w:r w:rsidR="001B539A">
        <w:rPr>
          <w:rFonts w:ascii="Times New Roman" w:hAnsi="Times New Roman" w:cs="Times New Roman"/>
          <w:sz w:val="20"/>
          <w:szCs w:val="20"/>
        </w:rPr>
        <w:t xml:space="preserve"> (see figure)</w:t>
      </w:r>
      <w:r w:rsidR="00030EF3">
        <w:rPr>
          <w:rFonts w:ascii="Times New Roman" w:hAnsi="Times New Roman" w:cs="Times New Roman"/>
          <w:sz w:val="20"/>
          <w:szCs w:val="20"/>
        </w:rPr>
        <w:t xml:space="preserve">. </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6C607C7D" w14:textId="458E4447" w:rsidR="00CD372F" w:rsidRDefault="00CD372F"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sz w:val="20"/>
          <w:szCs w:val="20"/>
        </w:rPr>
        <w:t>The maximal variability, corresponding to healthy heart-beats, is realized by</w:t>
      </w:r>
      <w:r w:rsidR="00B551CF">
        <w:rPr>
          <w:rFonts w:ascii="Times New Roman" w:hAnsi="Times New Roman" w:cs="Times New Roman"/>
          <w:sz w:val="20"/>
          <w:szCs w:val="20"/>
        </w:rPr>
        <w:t xml:space="preserve"> μ </w:t>
      </w:r>
      <w:r>
        <w:rPr>
          <w:rFonts w:ascii="Times New Roman" w:hAnsi="Times New Roman" w:cs="Times New Roman"/>
          <w:sz w:val="20"/>
          <w:szCs w:val="20"/>
        </w:rPr>
        <w:t>very close to</w:t>
      </w:r>
      <w:r w:rsidR="00B551CF">
        <w:rPr>
          <w:rFonts w:ascii="Times New Roman" w:hAnsi="Times New Roman" w:cs="Times New Roman"/>
          <w:sz w:val="20"/>
          <w:szCs w:val="20"/>
        </w:rPr>
        <w:t xml:space="preserve"> μ </w:t>
      </w:r>
      <w:r>
        <w:rPr>
          <w:rFonts w:ascii="Times New Roman" w:hAnsi="Times New Roman" w:cs="Times New Roman"/>
          <w:sz w:val="20"/>
          <w:szCs w:val="20"/>
        </w:rPr>
        <w:t xml:space="preserve">= 2. </w:t>
      </w:r>
      <w:r w:rsidR="0099326C">
        <w:rPr>
          <w:rFonts w:ascii="Times New Roman" w:hAnsi="Times New Roman" w:cs="Times New Roman"/>
          <w:sz w:val="20"/>
          <w:szCs w:val="20"/>
        </w:rPr>
        <w:t>Of interest is that t</w:t>
      </w:r>
      <w:r>
        <w:rPr>
          <w:rFonts w:ascii="Times New Roman" w:hAnsi="Times New Roman" w:cs="Times New Roman"/>
          <w:sz w:val="20"/>
          <w:szCs w:val="20"/>
        </w:rPr>
        <w:t>he fluctuations hosting cruci</w:t>
      </w:r>
      <w:r w:rsidR="0044014A">
        <w:rPr>
          <w:rFonts w:ascii="Times New Roman" w:hAnsi="Times New Roman" w:cs="Times New Roman"/>
          <w:sz w:val="20"/>
          <w:szCs w:val="20"/>
        </w:rPr>
        <w:t xml:space="preserve">al events are multifractals. </w:t>
      </w:r>
      <w:r w:rsidR="003C3917">
        <w:rPr>
          <w:rFonts w:ascii="Times New Roman" w:hAnsi="Times New Roman" w:cs="Times New Roman"/>
          <w:sz w:val="20"/>
          <w:szCs w:val="20"/>
        </w:rPr>
        <w:t xml:space="preserve"> </w:t>
      </w:r>
      <w:r w:rsidR="0044014A">
        <w:rPr>
          <w:rFonts w:ascii="Times New Roman" w:hAnsi="Times New Roman" w:cs="Times New Roman"/>
          <w:sz w:val="20"/>
          <w:szCs w:val="20"/>
        </w:rPr>
        <w:t>A</w:t>
      </w:r>
      <w:r w:rsidR="003C3917">
        <w:rPr>
          <w:rFonts w:ascii="Times New Roman" w:hAnsi="Times New Roman" w:cs="Times New Roman"/>
          <w:sz w:val="20"/>
          <w:szCs w:val="20"/>
        </w:rPr>
        <w:t xml:space="preserve">s </w:t>
      </w:r>
      <w:r>
        <w:rPr>
          <w:rFonts w:ascii="Times New Roman" w:hAnsi="Times New Roman" w:cs="Times New Roman"/>
          <w:sz w:val="20"/>
          <w:szCs w:val="20"/>
        </w:rPr>
        <w:t>an effect of autonomic neuropathy</w:t>
      </w:r>
      <w:r w:rsidR="0099326C">
        <w:rPr>
          <w:rFonts w:ascii="Times New Roman" w:hAnsi="Times New Roman" w:cs="Times New Roman"/>
          <w:sz w:val="20"/>
          <w:szCs w:val="20"/>
        </w:rPr>
        <w:t>,</w:t>
      </w:r>
      <w:r>
        <w:rPr>
          <w:rFonts w:ascii="Times New Roman" w:hAnsi="Times New Roman" w:cs="Times New Roman"/>
          <w:sz w:val="20"/>
          <w:szCs w:val="20"/>
        </w:rPr>
        <w:t xml:space="preserve"> </w:t>
      </w:r>
      <w:r w:rsidR="00B551CF">
        <w:rPr>
          <w:rFonts w:ascii="Times New Roman" w:hAnsi="Times New Roman" w:cs="Times New Roman"/>
          <w:sz w:val="20"/>
          <w:szCs w:val="20"/>
        </w:rPr>
        <w:t>μ</w:t>
      </w:r>
      <w:r>
        <w:rPr>
          <w:rFonts w:ascii="Times New Roman" w:hAnsi="Times New Roman" w:cs="Times New Roman"/>
          <w:sz w:val="20"/>
          <w:szCs w:val="20"/>
        </w:rPr>
        <w:t xml:space="preserve"> moves from the healthy condition </w:t>
      </w:r>
      <w:r w:rsidR="00B551CF">
        <w:rPr>
          <w:rFonts w:ascii="Times New Roman" w:hAnsi="Times New Roman" w:cs="Times New Roman"/>
          <w:sz w:val="20"/>
          <w:szCs w:val="20"/>
        </w:rPr>
        <w:t xml:space="preserve">μ </w:t>
      </w:r>
      <w:r>
        <w:rPr>
          <w:rFonts w:ascii="Times New Roman" w:hAnsi="Times New Roman" w:cs="Times New Roman"/>
          <w:sz w:val="20"/>
          <w:szCs w:val="20"/>
        </w:rPr>
        <w:t xml:space="preserve">= 2 towards the value </w:t>
      </w:r>
      <w:r w:rsidR="00B551CF">
        <w:rPr>
          <w:rFonts w:ascii="Times New Roman" w:hAnsi="Times New Roman" w:cs="Times New Roman"/>
          <w:sz w:val="20"/>
          <w:szCs w:val="20"/>
        </w:rPr>
        <w:t>μ</w:t>
      </w:r>
      <w:r>
        <w:rPr>
          <w:rFonts w:ascii="Times New Roman" w:hAnsi="Times New Roman" w:cs="Times New Roman"/>
          <w:sz w:val="20"/>
          <w:szCs w:val="20"/>
        </w:rPr>
        <w:t xml:space="preserve"> = 3 and beyond it, as a signature of a severe cardiac pathology. The crucial events are sensitive to complex stimuli sharing the same complexity, thereby suggesting </w:t>
      </w:r>
      <w:r w:rsidR="002931AB">
        <w:rPr>
          <w:rFonts w:ascii="Times New Roman" w:hAnsi="Times New Roman" w:cs="Times New Roman"/>
          <w:sz w:val="20"/>
          <w:szCs w:val="20"/>
        </w:rPr>
        <w:t>new forms of bio-feedback based on the</w:t>
      </w:r>
      <w:r w:rsidR="00B944A1">
        <w:rPr>
          <w:rFonts w:ascii="Times New Roman" w:hAnsi="Times New Roman" w:cs="Times New Roman"/>
          <w:sz w:val="20"/>
          <w:szCs w:val="20"/>
        </w:rPr>
        <w:t xml:space="preserve"> complexity matching principle </w:t>
      </w:r>
      <w:r w:rsidR="002931AB">
        <w:rPr>
          <w:rFonts w:ascii="Times New Roman" w:hAnsi="Times New Roman" w:cs="Times New Roman"/>
          <w:sz w:val="20"/>
          <w:szCs w:val="20"/>
        </w:rPr>
        <w:t xml:space="preserve">rather than on the transport of information through either resonance or chaos synchronization. </w:t>
      </w:r>
    </w:p>
    <w:p w14:paraId="3D154A76" w14:textId="54E4C770"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A65DF0">
        <w:rPr>
          <w:rFonts w:ascii="Times New Roman" w:hAnsi="Times New Roman" w:cs="Times New Roman"/>
          <w:b/>
          <w:color w:val="BF5A14"/>
          <w:sz w:val="20"/>
          <w:szCs w:val="20"/>
        </w:rPr>
        <w:t>s</w:t>
      </w:r>
      <w:r w:rsidR="00254333">
        <w:rPr>
          <w:rFonts w:ascii="Times New Roman" w:hAnsi="Times New Roman" w:cs="Times New Roman"/>
          <w:b/>
          <w:color w:val="BF5A14"/>
          <w:sz w:val="20"/>
          <w:szCs w:val="20"/>
        </w:rPr>
        <w:t>:</w:t>
      </w:r>
    </w:p>
    <w:p w14:paraId="74D6768B" w14:textId="3CF6E708" w:rsidR="005C2E3C" w:rsidRDefault="009F4CD0" w:rsidP="005C2E3C">
      <w:pPr>
        <w:pStyle w:val="BodyText"/>
        <w:spacing w:before="2"/>
        <w:rPr>
          <w:rFonts w:ascii="Times New Roman" w:hAnsi="Times New Roman" w:cs="Times New Roman"/>
          <w:b/>
          <w:noProof/>
          <w:sz w:val="20"/>
          <w:szCs w:val="20"/>
        </w:rPr>
      </w:pPr>
      <w:r w:rsidRPr="006B5568">
        <w:rPr>
          <w:rFonts w:ascii="Times New Roman" w:hAnsi="Times New Roman" w:cs="Times New Roman"/>
          <w:b/>
          <w:noProof/>
          <w:sz w:val="20"/>
          <w:szCs w:val="20"/>
        </w:rPr>
        <w:t xml:space="preserve"> </w:t>
      </w:r>
      <w:r w:rsidR="000054C8">
        <w:rPr>
          <w:rFonts w:ascii="Times New Roman" w:hAnsi="Times New Roman" w:cs="Times New Roman"/>
          <w:b/>
          <w:noProof/>
          <w:sz w:val="20"/>
          <w:szCs w:val="20"/>
        </w:rPr>
        <w:t xml:space="preserve">      </w:t>
      </w:r>
    </w:p>
    <w:p w14:paraId="4380BD9C" w14:textId="7ED3CA01" w:rsidR="000054C8" w:rsidRDefault="000054C8" w:rsidP="005C2E3C">
      <w:pPr>
        <w:pStyle w:val="BodyText"/>
        <w:spacing w:before="2"/>
        <w:rPr>
          <w:rFonts w:ascii="Times New Roman" w:hAnsi="Times New Roman" w:cs="Times New Roman"/>
          <w:b/>
          <w:sz w:val="20"/>
          <w:szCs w:val="20"/>
        </w:rPr>
      </w:pPr>
      <w:r w:rsidRPr="000054C8">
        <w:rPr>
          <w:rFonts w:ascii="Times New Roman" w:hAnsi="Times New Roman" w:cs="Times New Roman"/>
          <w:b/>
          <w:noProof/>
          <w:sz w:val="20"/>
          <w:szCs w:val="20"/>
          <w:lang w:val="en-AU" w:eastAsia="en-AU"/>
        </w:rPr>
        <w:drawing>
          <wp:inline distT="0" distB="0" distL="0" distR="0" wp14:anchorId="7225FC32" wp14:editId="7C46AAFC">
            <wp:extent cx="2962275" cy="17770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V="1">
                      <a:off x="0" y="0"/>
                      <a:ext cx="3014672" cy="1808469"/>
                    </a:xfrm>
                    <a:prstGeom prst="rect">
                      <a:avLst/>
                    </a:prstGeom>
                  </pic:spPr>
                </pic:pic>
              </a:graphicData>
            </a:graphic>
          </wp:inline>
        </w:drawing>
      </w:r>
      <w:bookmarkStart w:id="0" w:name="_GoBack"/>
      <w:r w:rsidR="00FE55A3" w:rsidRPr="00FE55A3">
        <w:rPr>
          <w:rFonts w:ascii="Times New Roman" w:hAnsi="Times New Roman" w:cs="Times New Roman"/>
          <w:b/>
          <w:noProof/>
          <w:sz w:val="20"/>
          <w:szCs w:val="20"/>
          <w:lang w:val="en-AU" w:eastAsia="en-AU"/>
        </w:rPr>
        <w:drawing>
          <wp:inline distT="0" distB="0" distL="0" distR="0" wp14:anchorId="669806C9" wp14:editId="14E453DF">
            <wp:extent cx="2676525" cy="1880571"/>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56472" cy="1936743"/>
                    </a:xfrm>
                    <a:prstGeom prst="rect">
                      <a:avLst/>
                    </a:prstGeom>
                  </pic:spPr>
                </pic:pic>
              </a:graphicData>
            </a:graphic>
          </wp:inline>
        </w:drawing>
      </w:r>
      <w:bookmarkEnd w:id="0"/>
    </w:p>
    <w:p w14:paraId="0D66FD2E" w14:textId="77777777" w:rsidR="00FE55A3" w:rsidRDefault="00FE55A3" w:rsidP="005C2E3C">
      <w:pPr>
        <w:pStyle w:val="BodyText"/>
        <w:spacing w:before="2"/>
        <w:rPr>
          <w:rFonts w:ascii="Times New Roman" w:hAnsi="Times New Roman" w:cs="Times New Roman"/>
          <w:b/>
          <w:sz w:val="20"/>
          <w:szCs w:val="20"/>
        </w:rPr>
      </w:pPr>
    </w:p>
    <w:p w14:paraId="430B877B" w14:textId="314A44B2" w:rsidR="00FE55A3" w:rsidRPr="00837EAF" w:rsidRDefault="00837EAF" w:rsidP="005C2E3C">
      <w:pPr>
        <w:pStyle w:val="BodyText"/>
        <w:spacing w:before="2"/>
        <w:rPr>
          <w:rFonts w:ascii="Times New Roman" w:hAnsi="Times New Roman" w:cs="Times New Roman"/>
          <w:sz w:val="20"/>
          <w:szCs w:val="20"/>
        </w:rPr>
      </w:pPr>
      <w:r>
        <w:rPr>
          <w:rFonts w:ascii="Times New Roman" w:hAnsi="Times New Roman" w:cs="Times New Roman"/>
          <w:sz w:val="20"/>
          <w:szCs w:val="20"/>
        </w:rPr>
        <w:t xml:space="preserve">The </w:t>
      </w:r>
      <w:r w:rsidR="003E721D">
        <w:rPr>
          <w:rFonts w:ascii="Times New Roman" w:hAnsi="Times New Roman" w:cs="Times New Roman"/>
          <w:sz w:val="20"/>
          <w:szCs w:val="20"/>
        </w:rPr>
        <w:t>vari</w:t>
      </w:r>
      <w:r w:rsidR="00B551CF">
        <w:rPr>
          <w:rFonts w:ascii="Times New Roman" w:hAnsi="Times New Roman" w:cs="Times New Roman"/>
          <w:sz w:val="20"/>
          <w:szCs w:val="20"/>
        </w:rPr>
        <w:t xml:space="preserve">able ε </w:t>
      </w:r>
      <w:r w:rsidR="003E7ADC">
        <w:rPr>
          <w:rFonts w:ascii="Times New Roman" w:hAnsi="Times New Roman" w:cs="Times New Roman"/>
          <w:sz w:val="20"/>
          <w:szCs w:val="20"/>
        </w:rPr>
        <w:t>&lt; 1 denotes the concentration of crucial events</w:t>
      </w:r>
      <w:r w:rsidR="005F2A0D">
        <w:rPr>
          <w:rFonts w:ascii="Times New Roman" w:hAnsi="Times New Roman" w:cs="Times New Roman"/>
          <w:sz w:val="20"/>
          <w:szCs w:val="20"/>
        </w:rPr>
        <w:t xml:space="preserve">. The scaling </w:t>
      </w:r>
      <w:r w:rsidR="00B551CF">
        <w:rPr>
          <w:rFonts w:ascii="Times New Roman" w:hAnsi="Times New Roman" w:cs="Times New Roman"/>
          <w:sz w:val="20"/>
          <w:szCs w:val="20"/>
        </w:rPr>
        <w:t>δ</w:t>
      </w:r>
      <w:r w:rsidR="005F2A0D">
        <w:rPr>
          <w:rFonts w:ascii="Times New Roman" w:hAnsi="Times New Roman" w:cs="Times New Roman"/>
          <w:sz w:val="20"/>
          <w:szCs w:val="20"/>
        </w:rPr>
        <w:t xml:space="preserve"> is related to the power law index by the relation </w:t>
      </w:r>
      <w:r w:rsidR="00B551CF">
        <w:rPr>
          <w:rFonts w:ascii="Times New Roman" w:hAnsi="Times New Roman" w:cs="Times New Roman"/>
          <w:sz w:val="20"/>
          <w:szCs w:val="20"/>
        </w:rPr>
        <w:t>δ</w:t>
      </w:r>
      <w:r w:rsidR="005F2A0D">
        <w:rPr>
          <w:rFonts w:ascii="Times New Roman" w:hAnsi="Times New Roman" w:cs="Times New Roman"/>
          <w:sz w:val="20"/>
          <w:szCs w:val="20"/>
        </w:rPr>
        <w:t xml:space="preserve"> = 1</w:t>
      </w:r>
      <w:r w:rsidR="00B551CF">
        <w:rPr>
          <w:rFonts w:ascii="Times New Roman" w:hAnsi="Times New Roman" w:cs="Times New Roman"/>
          <w:sz w:val="20"/>
          <w:szCs w:val="20"/>
        </w:rPr>
        <w:t>/ (μ</w:t>
      </w:r>
      <w:r w:rsidR="005F2A0D">
        <w:rPr>
          <w:rFonts w:ascii="Times New Roman" w:hAnsi="Times New Roman" w:cs="Times New Roman"/>
          <w:sz w:val="20"/>
          <w:szCs w:val="20"/>
        </w:rPr>
        <w:t xml:space="preserve">-1). </w:t>
      </w:r>
      <w:r w:rsidR="001C2AA1">
        <w:rPr>
          <w:rFonts w:ascii="Times New Roman" w:hAnsi="Times New Roman" w:cs="Times New Roman"/>
          <w:sz w:val="20"/>
          <w:szCs w:val="20"/>
        </w:rPr>
        <w:t xml:space="preserve">Thus on the right-hand side of this image we see that in addition to </w:t>
      </w:r>
      <w:r w:rsidR="00B551CF">
        <w:rPr>
          <w:rFonts w:ascii="Times New Roman" w:hAnsi="Times New Roman" w:cs="Times New Roman"/>
          <w:sz w:val="20"/>
          <w:szCs w:val="20"/>
        </w:rPr>
        <w:t>μ</w:t>
      </w:r>
      <w:r w:rsidR="001C2AA1">
        <w:rPr>
          <w:rFonts w:ascii="Times New Roman" w:hAnsi="Times New Roman" w:cs="Times New Roman"/>
          <w:sz w:val="20"/>
          <w:szCs w:val="20"/>
        </w:rPr>
        <w:t xml:space="preserve"> moving </w:t>
      </w:r>
      <w:r w:rsidR="008A7C5F">
        <w:rPr>
          <w:rFonts w:ascii="Times New Roman" w:hAnsi="Times New Roman" w:cs="Times New Roman"/>
          <w:sz w:val="20"/>
          <w:szCs w:val="20"/>
        </w:rPr>
        <w:t xml:space="preserve">from values closer to the ideal condition </w:t>
      </w:r>
      <w:r w:rsidR="00B551CF">
        <w:rPr>
          <w:rFonts w:ascii="Times New Roman" w:hAnsi="Times New Roman" w:cs="Times New Roman"/>
          <w:sz w:val="20"/>
          <w:szCs w:val="20"/>
        </w:rPr>
        <w:t xml:space="preserve">μ </w:t>
      </w:r>
      <w:r w:rsidR="008A7C5F">
        <w:rPr>
          <w:rFonts w:ascii="Times New Roman" w:hAnsi="Times New Roman" w:cs="Times New Roman"/>
          <w:sz w:val="20"/>
          <w:szCs w:val="20"/>
        </w:rPr>
        <w:t xml:space="preserve">= 2 to values closer to 3, the concentration of crucial events decreases.  We </w:t>
      </w:r>
      <w:r w:rsidR="008A7C5F">
        <w:rPr>
          <w:rFonts w:ascii="Times New Roman" w:hAnsi="Times New Roman" w:cs="Times New Roman"/>
          <w:sz w:val="20"/>
          <w:szCs w:val="20"/>
        </w:rPr>
        <w:lastRenderedPageBreak/>
        <w:t>may make the intuitive conclusion that the ideally healthy physiological condition correspond</w:t>
      </w:r>
      <w:r w:rsidR="00871A94">
        <w:rPr>
          <w:rFonts w:ascii="Times New Roman" w:hAnsi="Times New Roman" w:cs="Times New Roman"/>
          <w:sz w:val="20"/>
          <w:szCs w:val="20"/>
        </w:rPr>
        <w:t>s</w:t>
      </w:r>
      <w:r w:rsidR="008A7C5F">
        <w:rPr>
          <w:rFonts w:ascii="Times New Roman" w:hAnsi="Times New Roman" w:cs="Times New Roman"/>
          <w:sz w:val="20"/>
          <w:szCs w:val="20"/>
        </w:rPr>
        <w:t xml:space="preserve"> to </w:t>
      </w:r>
      <w:r w:rsidR="00B551CF">
        <w:rPr>
          <w:rFonts w:ascii="Times New Roman" w:hAnsi="Times New Roman" w:cs="Times New Roman"/>
          <w:sz w:val="20"/>
          <w:szCs w:val="20"/>
        </w:rPr>
        <w:t>ε</w:t>
      </w:r>
      <w:r w:rsidR="008A7C5F">
        <w:rPr>
          <w:rFonts w:ascii="Times New Roman" w:hAnsi="Times New Roman" w:cs="Times New Roman"/>
          <w:sz w:val="20"/>
          <w:szCs w:val="20"/>
        </w:rPr>
        <w:t xml:space="preserve"> = 1, </w:t>
      </w:r>
      <w:r w:rsidR="00B551CF">
        <w:rPr>
          <w:rFonts w:ascii="Times New Roman" w:hAnsi="Times New Roman" w:cs="Times New Roman"/>
          <w:sz w:val="20"/>
          <w:szCs w:val="20"/>
        </w:rPr>
        <w:t>μ = 2</w:t>
      </w:r>
      <w:r w:rsidR="008A7C5F">
        <w:rPr>
          <w:rFonts w:ascii="Times New Roman" w:hAnsi="Times New Roman" w:cs="Times New Roman"/>
          <w:sz w:val="20"/>
          <w:szCs w:val="20"/>
        </w:rPr>
        <w:t xml:space="preserve">, while the opposite case of extremely severe pathology corresponds to </w:t>
      </w:r>
      <w:r w:rsidR="00B551CF">
        <w:rPr>
          <w:rFonts w:ascii="Times New Roman" w:hAnsi="Times New Roman" w:cs="Times New Roman"/>
          <w:sz w:val="20"/>
          <w:szCs w:val="20"/>
        </w:rPr>
        <w:t>μ</w:t>
      </w:r>
      <w:r w:rsidR="008A7C5F">
        <w:rPr>
          <w:rFonts w:ascii="Times New Roman" w:hAnsi="Times New Roman" w:cs="Times New Roman"/>
          <w:sz w:val="20"/>
          <w:szCs w:val="20"/>
        </w:rPr>
        <w:t xml:space="preserve"> = 3 and </w:t>
      </w:r>
      <w:r w:rsidR="00B551CF">
        <w:rPr>
          <w:rFonts w:ascii="Times New Roman" w:hAnsi="Times New Roman" w:cs="Times New Roman"/>
          <w:sz w:val="20"/>
          <w:szCs w:val="20"/>
        </w:rPr>
        <w:t>ε</w:t>
      </w:r>
      <w:r w:rsidR="008A7C5F">
        <w:rPr>
          <w:rFonts w:ascii="Times New Roman" w:hAnsi="Times New Roman" w:cs="Times New Roman"/>
          <w:sz w:val="20"/>
          <w:szCs w:val="20"/>
        </w:rPr>
        <w:t xml:space="preserve"> = 0. </w:t>
      </w:r>
    </w:p>
    <w:p w14:paraId="4698CB70" w14:textId="77777777" w:rsidR="001B539A" w:rsidRDefault="001B539A" w:rsidP="005C2E3C">
      <w:pPr>
        <w:spacing w:line="204" w:lineRule="exact"/>
        <w:rPr>
          <w:rFonts w:ascii="Times New Roman" w:hAnsi="Times New Roman" w:cs="Times New Roman"/>
          <w:b/>
          <w:color w:val="BF5A14"/>
          <w:sz w:val="20"/>
          <w:szCs w:val="20"/>
        </w:rPr>
      </w:pPr>
    </w:p>
    <w:p w14:paraId="6EC1753B" w14:textId="77777777" w:rsidR="001B539A" w:rsidRDefault="001B539A" w:rsidP="005C2E3C">
      <w:pPr>
        <w:spacing w:line="204" w:lineRule="exact"/>
        <w:rPr>
          <w:rFonts w:ascii="Times New Roman" w:hAnsi="Times New Roman" w:cs="Times New Roman"/>
          <w:b/>
          <w:color w:val="BF5A14"/>
          <w:sz w:val="20"/>
          <w:szCs w:val="20"/>
        </w:rPr>
      </w:pPr>
    </w:p>
    <w:p w14:paraId="0EBB47B5" w14:textId="77777777" w:rsidR="001B539A" w:rsidRDefault="001B539A" w:rsidP="005C2E3C">
      <w:pPr>
        <w:spacing w:line="204" w:lineRule="exact"/>
        <w:rPr>
          <w:rFonts w:ascii="Times New Roman" w:hAnsi="Times New Roman" w:cs="Times New Roman"/>
          <w:b/>
          <w:color w:val="BF5A14"/>
          <w:sz w:val="20"/>
          <w:szCs w:val="20"/>
        </w:rPr>
      </w:pPr>
    </w:p>
    <w:p w14:paraId="41BA9431" w14:textId="77777777" w:rsidR="001B539A" w:rsidRDefault="001B539A" w:rsidP="005C2E3C">
      <w:pPr>
        <w:spacing w:line="204" w:lineRule="exact"/>
        <w:rPr>
          <w:rFonts w:ascii="Times New Roman" w:hAnsi="Times New Roman" w:cs="Times New Roman"/>
          <w:b/>
          <w:color w:val="BF5A14"/>
          <w:sz w:val="20"/>
          <w:szCs w:val="20"/>
        </w:rPr>
      </w:pPr>
    </w:p>
    <w:p w14:paraId="6E4E1C53" w14:textId="0366D750" w:rsidR="005C2E3C" w:rsidRPr="001B539A" w:rsidRDefault="005C2E3C" w:rsidP="001B539A">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r>
      <w:r w:rsidR="001B539A">
        <w:rPr>
          <w:rFonts w:ascii="Times New Roman" w:hAnsi="Times New Roman" w:cs="Times New Roman"/>
          <w:b/>
          <w:color w:val="BF5A14"/>
          <w:sz w:val="20"/>
          <w:szCs w:val="20"/>
        </w:rPr>
        <w:t>Recent Publications</w:t>
      </w:r>
      <w:r w:rsidRPr="006B5568">
        <w:rPr>
          <w:rFonts w:ascii="Times New Roman" w:hAnsi="Times New Roman" w:cs="Times New Roman"/>
          <w:sz w:val="20"/>
          <w:szCs w:val="20"/>
        </w:rPr>
        <w:t xml:space="preserve">  </w:t>
      </w:r>
    </w:p>
    <w:p w14:paraId="2A7CD76F" w14:textId="77777777" w:rsidR="00EF59CD" w:rsidRDefault="00EF59CD" w:rsidP="00EF59CD">
      <w:pPr>
        <w:widowControl/>
        <w:contextualSpacing/>
        <w:rPr>
          <w:rFonts w:ascii="Times New Roman" w:hAnsi="Times New Roman" w:cs="Times New Roman"/>
          <w:sz w:val="20"/>
          <w:szCs w:val="20"/>
        </w:rPr>
      </w:pPr>
    </w:p>
    <w:p w14:paraId="41730026" w14:textId="4BCD44E9" w:rsidR="00EF59CD" w:rsidRPr="00EF59CD" w:rsidRDefault="00EF59CD" w:rsidP="00EF59CD">
      <w:pPr>
        <w:pStyle w:val="ListParagraph"/>
        <w:widowControl/>
        <w:numPr>
          <w:ilvl w:val="0"/>
          <w:numId w:val="2"/>
        </w:numPr>
        <w:spacing w:before="0" w:line="240" w:lineRule="auto"/>
        <w:contextualSpacing/>
        <w:jc w:val="left"/>
        <w:rPr>
          <w:rFonts w:ascii="Times New Roman" w:hAnsi="Times New Roman"/>
          <w:bCs/>
          <w:sz w:val="16"/>
          <w:szCs w:val="16"/>
          <w:lang w:val="en-AU"/>
        </w:rPr>
      </w:pPr>
      <w:r w:rsidRPr="00841FB3">
        <w:rPr>
          <w:rFonts w:ascii="Times New Roman" w:hAnsi="Times New Roman"/>
          <w:bCs/>
          <w:sz w:val="16"/>
          <w:szCs w:val="16"/>
          <w:lang w:val="en-AU"/>
        </w:rPr>
        <w:t>Cornforth D, Tarvainen M, Jelinek HF. How to Calculate Renyi entropy from heart rate variability, and why it matters for detecting cardiac autonomic neuropathy. Frontiers in Bioengineering and Biotechnology. 2014 2014-September-9</w:t>
      </w:r>
      <w:proofErr w:type="gramStart"/>
      <w:r w:rsidRPr="00841FB3">
        <w:rPr>
          <w:rFonts w:ascii="Times New Roman" w:hAnsi="Times New Roman"/>
          <w:bCs/>
          <w:sz w:val="16"/>
          <w:szCs w:val="16"/>
          <w:lang w:val="en-AU"/>
        </w:rPr>
        <w:t>;2</w:t>
      </w:r>
      <w:proofErr w:type="gramEnd"/>
      <w:r w:rsidRPr="00841FB3">
        <w:rPr>
          <w:rFonts w:ascii="Times New Roman" w:hAnsi="Times New Roman"/>
          <w:bCs/>
          <w:sz w:val="16"/>
          <w:szCs w:val="16"/>
          <w:lang w:val="en-AU"/>
        </w:rPr>
        <w:t>. (ISSN: 2296-4185; DOI: 10.3389/fbioe.2014.00034)</w:t>
      </w:r>
    </w:p>
    <w:p w14:paraId="010B56EF" w14:textId="20CCC69F" w:rsidR="00EF59CD" w:rsidRPr="0053640B" w:rsidRDefault="00EF59CD" w:rsidP="0053640B">
      <w:pPr>
        <w:pStyle w:val="ListParagraph"/>
        <w:widowControl/>
        <w:numPr>
          <w:ilvl w:val="0"/>
          <w:numId w:val="2"/>
        </w:numPr>
        <w:spacing w:before="0" w:line="240" w:lineRule="auto"/>
        <w:contextualSpacing/>
        <w:jc w:val="left"/>
        <w:rPr>
          <w:rFonts w:ascii="Times New Roman" w:hAnsi="Times New Roman"/>
          <w:bCs/>
          <w:sz w:val="16"/>
          <w:szCs w:val="16"/>
          <w:lang w:val="en-AU"/>
        </w:rPr>
      </w:pPr>
      <w:r w:rsidRPr="00EF59CD">
        <w:rPr>
          <w:rFonts w:ascii="Times New Roman" w:hAnsi="Times New Roman"/>
          <w:sz w:val="16"/>
          <w:szCs w:val="16"/>
        </w:rPr>
        <w:t>Jelinek, H.F.</w:t>
      </w:r>
      <w:r>
        <w:rPr>
          <w:rFonts w:ascii="Times New Roman" w:hAnsi="Times New Roman"/>
          <w:b/>
          <w:sz w:val="16"/>
          <w:szCs w:val="16"/>
        </w:rPr>
        <w:t xml:space="preserve"> </w:t>
      </w:r>
      <w:r>
        <w:rPr>
          <w:rFonts w:ascii="Times New Roman" w:hAnsi="Times New Roman"/>
          <w:sz w:val="16"/>
          <w:szCs w:val="16"/>
        </w:rPr>
        <w:t>and Cornforth</w:t>
      </w:r>
      <w:r w:rsidR="001B539A">
        <w:rPr>
          <w:rFonts w:ascii="Times New Roman" w:hAnsi="Times New Roman"/>
          <w:sz w:val="16"/>
          <w:szCs w:val="16"/>
        </w:rPr>
        <w:t>, D.J. (2017) Heart rate complex</w:t>
      </w:r>
      <w:r>
        <w:rPr>
          <w:rFonts w:ascii="Times New Roman" w:hAnsi="Times New Roman"/>
          <w:sz w:val="16"/>
          <w:szCs w:val="16"/>
        </w:rPr>
        <w:t xml:space="preserve">ity associated with cardiac neuropathy. Ch12:327-344. In Complexity and Nonlinearity in </w:t>
      </w:r>
      <w:r w:rsidRPr="0053640B">
        <w:rPr>
          <w:rFonts w:ascii="Times New Roman" w:hAnsi="Times New Roman"/>
          <w:bCs/>
          <w:sz w:val="16"/>
          <w:szCs w:val="16"/>
          <w:lang w:val="en-AU"/>
        </w:rPr>
        <w:t xml:space="preserve">Cardiovascular Signals. Ed. Barbieri, R., </w:t>
      </w:r>
      <w:proofErr w:type="spellStart"/>
      <w:r w:rsidRPr="0053640B">
        <w:rPr>
          <w:rFonts w:ascii="Times New Roman" w:hAnsi="Times New Roman"/>
          <w:bCs/>
          <w:sz w:val="16"/>
          <w:szCs w:val="16"/>
          <w:lang w:val="en-AU"/>
        </w:rPr>
        <w:t>Scilingo</w:t>
      </w:r>
      <w:proofErr w:type="spellEnd"/>
      <w:r w:rsidRPr="0053640B">
        <w:rPr>
          <w:rFonts w:ascii="Times New Roman" w:hAnsi="Times New Roman"/>
          <w:bCs/>
          <w:sz w:val="16"/>
          <w:szCs w:val="16"/>
          <w:lang w:val="en-AU"/>
        </w:rPr>
        <w:t xml:space="preserve">, E.P. and Valenza, G. Springer </w:t>
      </w:r>
      <w:proofErr w:type="spellStart"/>
      <w:r w:rsidRPr="0053640B">
        <w:rPr>
          <w:rFonts w:ascii="Times New Roman" w:hAnsi="Times New Roman"/>
          <w:bCs/>
          <w:sz w:val="16"/>
          <w:szCs w:val="16"/>
          <w:lang w:val="en-AU"/>
        </w:rPr>
        <w:t>Verlag</w:t>
      </w:r>
      <w:proofErr w:type="spellEnd"/>
      <w:r w:rsidRPr="0053640B">
        <w:rPr>
          <w:rFonts w:ascii="Times New Roman" w:hAnsi="Times New Roman"/>
          <w:bCs/>
          <w:sz w:val="16"/>
          <w:szCs w:val="16"/>
          <w:lang w:val="en-AU"/>
        </w:rPr>
        <w:t>, Berlin. ISBN: 978-3-319-58708-0</w:t>
      </w:r>
    </w:p>
    <w:p w14:paraId="602F6C76" w14:textId="122127EA" w:rsidR="005C2E3C" w:rsidRPr="0053640B" w:rsidRDefault="0053640B" w:rsidP="0053640B">
      <w:pPr>
        <w:pStyle w:val="ListParagraph"/>
        <w:widowControl/>
        <w:numPr>
          <w:ilvl w:val="0"/>
          <w:numId w:val="2"/>
        </w:numPr>
        <w:spacing w:before="0" w:line="240" w:lineRule="auto"/>
        <w:contextualSpacing/>
        <w:jc w:val="left"/>
        <w:rPr>
          <w:rFonts w:ascii="Times New Roman" w:eastAsia="Tw Cen MT" w:hAnsi="Times New Roman" w:cs="Times New Roman"/>
          <w:sz w:val="20"/>
          <w:szCs w:val="20"/>
        </w:rPr>
      </w:pPr>
      <w:r w:rsidRPr="0053640B">
        <w:rPr>
          <w:rFonts w:ascii="Times New Roman" w:hAnsi="Times New Roman"/>
          <w:bCs/>
          <w:sz w:val="16"/>
          <w:szCs w:val="16"/>
          <w:lang w:val="en-AU"/>
        </w:rPr>
        <w:t>G. Bohara, D</w:t>
      </w:r>
      <w:r w:rsidRPr="0053640B">
        <w:rPr>
          <w:rFonts w:ascii="Times New Roman" w:hAnsi="Times New Roman"/>
          <w:sz w:val="16"/>
          <w:szCs w:val="16"/>
        </w:rPr>
        <w:t>. Lambert, B. J. West, P. Grigolini, “Crucial events, randomness, and multifractality in heartbeats”, Phys. Rev. E, 96, 062216 (2017).</w:t>
      </w:r>
    </w:p>
    <w:p w14:paraId="7EE2892F" w14:textId="0C954418" w:rsidR="0053640B" w:rsidRPr="0053640B" w:rsidRDefault="0053640B" w:rsidP="0053640B">
      <w:pPr>
        <w:pStyle w:val="ListParagraph"/>
        <w:widowContro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contextualSpacing/>
        <w:rPr>
          <w:rFonts w:ascii="Times New Roman" w:hAnsi="Times New Roman"/>
          <w:sz w:val="16"/>
          <w:szCs w:val="16"/>
        </w:rPr>
      </w:pPr>
      <w:r w:rsidRPr="0053640B">
        <w:rPr>
          <w:rFonts w:ascii="Times New Roman" w:hAnsi="Times New Roman"/>
          <w:sz w:val="16"/>
          <w:szCs w:val="16"/>
        </w:rPr>
        <w:t xml:space="preserve">R. Tuladhar, G. Bohara, P. Grigolini, B. J. West, ``Meditation-Induced Coherence and Crucial Events”, Frontiers in Physiology, 9, 426 (2018). </w:t>
      </w:r>
    </w:p>
    <w:p w14:paraId="53B5D7B2" w14:textId="172FCD39" w:rsidR="0053640B" w:rsidRPr="0053640B" w:rsidRDefault="0053640B" w:rsidP="0053640B">
      <w:pPr>
        <w:pStyle w:val="ListParagraph"/>
        <w:widowContro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contextualSpacing/>
        <w:rPr>
          <w:rFonts w:ascii="Times New Roman" w:hAnsi="Times New Roman"/>
          <w:sz w:val="16"/>
          <w:szCs w:val="16"/>
        </w:rPr>
      </w:pPr>
      <w:r w:rsidRPr="0053640B">
        <w:rPr>
          <w:rFonts w:ascii="Times New Roman" w:hAnsi="Times New Roman"/>
          <w:sz w:val="16"/>
          <w:szCs w:val="16"/>
        </w:rPr>
        <w:t>G. Bohara, B. J. West, P. Grigolini, “Bridging waves and crucial events</w:t>
      </w:r>
      <w:proofErr w:type="gramStart"/>
      <w:r w:rsidRPr="0053640B">
        <w:rPr>
          <w:rFonts w:ascii="Times New Roman" w:hAnsi="Times New Roman"/>
          <w:sz w:val="16"/>
          <w:szCs w:val="16"/>
        </w:rPr>
        <w:t>  in</w:t>
      </w:r>
      <w:proofErr w:type="gramEnd"/>
      <w:r w:rsidRPr="0053640B">
        <w:rPr>
          <w:rFonts w:ascii="Times New Roman" w:hAnsi="Times New Roman"/>
          <w:sz w:val="16"/>
          <w:szCs w:val="16"/>
        </w:rPr>
        <w:t>  the  dynamics  of  the  brain”, Frontiers in Physiology, 9, 1174  (2018). </w:t>
      </w:r>
    </w:p>
    <w:p w14:paraId="1D04EB37" w14:textId="77777777" w:rsidR="0053640B" w:rsidRPr="006B5568" w:rsidRDefault="0053640B" w:rsidP="0053640B">
      <w:pPr>
        <w:pStyle w:val="BodyText"/>
        <w:ind w:left="720"/>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en-AU" w:eastAsia="en-AU"/>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o="http://schemas.microsoft.com/office/mac/office/2008/main" xmlns:mv="urn:schemas-microsoft-com:mac:vml">
            <w:pict>
              <v:group w14:anchorId="5C14B9A3"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14:paraId="5F8C5E5F" w14:textId="77777777" w:rsidR="00A65DF0"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t xml:space="preserve">         </w:t>
      </w:r>
    </w:p>
    <w:p w14:paraId="1C94A0D4" w14:textId="270D595A"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C550B1">
        <w:rPr>
          <w:rFonts w:ascii="Times New Roman" w:hAnsi="Times New Roman" w:cs="Times New Roman"/>
          <w:noProof/>
          <w:sz w:val="20"/>
          <w:szCs w:val="20"/>
          <w:lang w:val="en-AU" w:eastAsia="en-AU"/>
        </w:rPr>
        <w:drawing>
          <wp:inline distT="0" distB="0" distL="0" distR="0" wp14:anchorId="6AC50AE2" wp14:editId="5059FE1C">
            <wp:extent cx="1007185" cy="12001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elinek2016_2.PN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012013" cy="1205903"/>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1B68C546" w14:textId="77777777" w:rsidR="00286957" w:rsidRPr="00286957" w:rsidRDefault="00286957" w:rsidP="00286957">
      <w:pPr>
        <w:spacing w:before="62"/>
        <w:ind w:right="58"/>
        <w:jc w:val="both"/>
        <w:rPr>
          <w:rFonts w:ascii="Times New Roman" w:hAnsi="Times New Roman" w:cs="Times New Roman"/>
          <w:sz w:val="20"/>
          <w:szCs w:val="20"/>
        </w:rPr>
      </w:pPr>
      <w:r w:rsidRPr="00286957">
        <w:rPr>
          <w:rFonts w:ascii="Times New Roman" w:hAnsi="Times New Roman" w:cs="Times New Roman"/>
          <w:sz w:val="20"/>
          <w:szCs w:val="20"/>
        </w:rPr>
        <w:t xml:space="preserve">Associate Professor Herbert Jelinek has been organizing a rural diabetes screening clinic for over twenty years and has published widely in ECG signal processing, image analysis, data mining and biochemistry analysis of disease progression associated with diabetes. Recently his focus has been on nonlinear analysis of multisensory data in major depression disorder and suicidality as well as complex trauma biosignals. His research interests include </w:t>
      </w:r>
      <w:proofErr w:type="spellStart"/>
      <w:r w:rsidRPr="00286957">
        <w:rPr>
          <w:rFonts w:ascii="Times New Roman" w:hAnsi="Times New Roman" w:cs="Times New Roman"/>
          <w:sz w:val="20"/>
          <w:szCs w:val="20"/>
        </w:rPr>
        <w:t>neurogenetics</w:t>
      </w:r>
      <w:proofErr w:type="spellEnd"/>
      <w:r w:rsidRPr="00286957">
        <w:rPr>
          <w:rFonts w:ascii="Times New Roman" w:hAnsi="Times New Roman" w:cs="Times New Roman"/>
          <w:sz w:val="20"/>
          <w:szCs w:val="20"/>
        </w:rPr>
        <w:t xml:space="preserve"> of diabetes, cognitive decline and complex trauma.  Currently Dr Jelinek is investigating clinical efficacy of </w:t>
      </w:r>
      <w:proofErr w:type="spellStart"/>
      <w:r w:rsidRPr="00286957">
        <w:rPr>
          <w:rFonts w:ascii="Times New Roman" w:hAnsi="Times New Roman" w:cs="Times New Roman"/>
          <w:sz w:val="20"/>
          <w:szCs w:val="20"/>
        </w:rPr>
        <w:t>bioneurofeedback</w:t>
      </w:r>
      <w:proofErr w:type="spellEnd"/>
      <w:r w:rsidRPr="00286957">
        <w:rPr>
          <w:rFonts w:ascii="Times New Roman" w:hAnsi="Times New Roman" w:cs="Times New Roman"/>
          <w:sz w:val="20"/>
          <w:szCs w:val="20"/>
        </w:rPr>
        <w:t xml:space="preserve"> using multisensory data. He is a member of the IEEE Biomedical Engineering Society and the Applied Neuroscience Society of Australia.</w:t>
      </w:r>
    </w:p>
    <w:p w14:paraId="27B6496A" w14:textId="44927213" w:rsidR="00A65DF0" w:rsidRPr="00A65DF0" w:rsidRDefault="005C2E3C" w:rsidP="00A65DF0">
      <w:pPr>
        <w:spacing w:before="62"/>
        <w:ind w:right="58"/>
        <w:jc w:val="center"/>
        <w:rPr>
          <w:rFonts w:ascii="Times New Roman" w:hAnsi="Times New Roman" w:cs="Times New Roman"/>
          <w:color w:val="0563C1" w:themeColor="hyperlink"/>
          <w:sz w:val="20"/>
          <w:szCs w:val="20"/>
          <w:u w:val="single"/>
        </w:rPr>
      </w:pPr>
      <w:r w:rsidRPr="006B5568">
        <w:rPr>
          <w:rFonts w:ascii="Times New Roman" w:hAnsi="Times New Roman" w:cs="Times New Roman"/>
          <w:sz w:val="20"/>
          <w:szCs w:val="20"/>
        </w:rPr>
        <w:t xml:space="preserve">Email: </w:t>
      </w:r>
      <w:hyperlink r:id="rId10" w:history="1">
        <w:r w:rsidR="00286957" w:rsidRPr="0009349D">
          <w:rPr>
            <w:rStyle w:val="Hyperlink"/>
            <w:rFonts w:ascii="Times New Roman" w:hAnsi="Times New Roman" w:cs="Times New Roman"/>
            <w:sz w:val="20"/>
            <w:szCs w:val="20"/>
          </w:rPr>
          <w:t>hjelinek@csu.edu.au</w:t>
        </w:r>
      </w:hyperlink>
    </w:p>
    <w:p w14:paraId="172B3CB4" w14:textId="77777777" w:rsidR="00A65DF0" w:rsidRPr="006B5568" w:rsidRDefault="00A65DF0" w:rsidP="00A65DF0">
      <w:pPr>
        <w:pStyle w:val="BodyText"/>
        <w:spacing w:before="2"/>
        <w:rPr>
          <w:rFonts w:ascii="Times New Roman" w:hAnsi="Times New Roman" w:cs="Times New Roman"/>
          <w:sz w:val="20"/>
          <w:szCs w:val="20"/>
        </w:rPr>
      </w:pPr>
      <w:r>
        <w:rPr>
          <w:rFonts w:ascii="Times New Roman" w:hAnsi="Times New Roman" w:cs="Times New Roman"/>
          <w:sz w:val="20"/>
          <w:szCs w:val="20"/>
        </w:rPr>
        <w:t xml:space="preserve"> </w:t>
      </w:r>
      <w:r w:rsidRPr="006B5568">
        <w:rPr>
          <w:rFonts w:ascii="Times New Roman" w:hAnsi="Times New Roman" w:cs="Times New Roman"/>
          <w:noProof/>
          <w:sz w:val="20"/>
          <w:szCs w:val="20"/>
          <w:lang w:val="en-AU" w:eastAsia="en-AU"/>
        </w:rPr>
        <mc:AlternateContent>
          <mc:Choice Requires="wps">
            <w:drawing>
              <wp:anchor distT="0" distB="0" distL="0" distR="0" simplePos="0" relativeHeight="251660288" behindDoc="0" locked="0" layoutInCell="1" allowOverlap="1" wp14:anchorId="3F62EB88" wp14:editId="50F29DD7">
                <wp:simplePos x="0" y="0"/>
                <wp:positionH relativeFrom="page">
                  <wp:posOffset>2058670</wp:posOffset>
                </wp:positionH>
                <wp:positionV relativeFrom="paragraph">
                  <wp:posOffset>168275</wp:posOffset>
                </wp:positionV>
                <wp:extent cx="3442335" cy="0"/>
                <wp:effectExtent l="0" t="0" r="0" b="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5A8D1" id="Straight Connector 1"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" strokecolor="#004080" strokeweight=".5pt">
                <w10:wrap type="topAndBottom" anchorx="page"/>
              </v:line>
            </w:pict>
          </mc:Fallback>
        </mc:AlternateContent>
      </w:r>
    </w:p>
    <w:p w14:paraId="6FD7732A" w14:textId="77777777" w:rsidR="0010313B" w:rsidRPr="006B5568" w:rsidRDefault="0010313B" w:rsidP="00A65DF0">
      <w:pPr>
        <w:spacing w:before="62"/>
        <w:ind w:right="58"/>
        <w:rPr>
          <w:rFonts w:ascii="Times New Roman" w:hAnsi="Times New Roman" w:cs="Times New Roman"/>
          <w:sz w:val="20"/>
          <w:szCs w:val="20"/>
        </w:rPr>
      </w:pPr>
    </w:p>
    <w:p w14:paraId="0614EDD9" w14:textId="48E653EB" w:rsidR="00F94A6A" w:rsidRDefault="00303678" w:rsidP="005C2E3C">
      <w:pPr>
        <w:pStyle w:val="BodyText"/>
        <w:spacing w:before="2"/>
        <w:rPr>
          <w:rFonts w:ascii="Times New Roman" w:hAnsi="Times New Roman" w:cs="Times New Roman"/>
          <w:sz w:val="20"/>
          <w:szCs w:val="20"/>
        </w:rPr>
      </w:pPr>
      <w:r>
        <w:rPr>
          <w:noProof/>
          <w:lang w:val="en-AU" w:eastAsia="en-AU"/>
        </w:rPr>
        <w:drawing>
          <wp:inline distT="0" distB="0" distL="0" distR="0" wp14:anchorId="726480E0" wp14:editId="4D994960">
            <wp:extent cx="1029335" cy="1544003"/>
            <wp:effectExtent l="0" t="0" r="12065" b="571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a:off x="0" y="0"/>
                      <a:ext cx="1042654" cy="1563982"/>
                    </a:xfrm>
                    <a:prstGeom prst="rect">
                      <a:avLst/>
                    </a:prstGeom>
                  </pic:spPr>
                </pic:pic>
              </a:graphicData>
            </a:graphic>
          </wp:inline>
        </w:drawing>
      </w:r>
    </w:p>
    <w:p w14:paraId="46F8FC87" w14:textId="77777777" w:rsidR="00303678" w:rsidRDefault="00303678" w:rsidP="005C2E3C">
      <w:pPr>
        <w:pStyle w:val="BodyText"/>
        <w:spacing w:before="2"/>
        <w:rPr>
          <w:rFonts w:ascii="Times New Roman" w:hAnsi="Times New Roman" w:cs="Times New Roman"/>
          <w:sz w:val="20"/>
          <w:szCs w:val="20"/>
        </w:rPr>
      </w:pPr>
    </w:p>
    <w:p w14:paraId="1E95165C" w14:textId="1439B0B8" w:rsidR="00811DE2" w:rsidRDefault="00A6520B" w:rsidP="005C2E3C">
      <w:pPr>
        <w:pStyle w:val="BodyText"/>
        <w:spacing w:before="2"/>
        <w:rPr>
          <w:rFonts w:ascii="Times New Roman" w:hAnsi="Times New Roman" w:cs="Times New Roman"/>
          <w:sz w:val="20"/>
          <w:szCs w:val="20"/>
        </w:rPr>
      </w:pPr>
      <w:r>
        <w:rPr>
          <w:rFonts w:ascii="Times New Roman" w:hAnsi="Times New Roman" w:cs="Times New Roman"/>
          <w:sz w:val="20"/>
          <w:szCs w:val="20"/>
        </w:rPr>
        <w:t xml:space="preserve">Dr. Gyanendra Bohara is a postdoctoral fellow working </w:t>
      </w:r>
      <w:r w:rsidR="00811DE2" w:rsidRPr="00811DE2">
        <w:rPr>
          <w:rFonts w:ascii="Times New Roman" w:hAnsi="Times New Roman" w:cs="Times New Roman"/>
          <w:sz w:val="20"/>
          <w:szCs w:val="20"/>
        </w:rPr>
        <w:t xml:space="preserve">at the Department of Physics, University of North Texas. Gyanendra does research in Nonlinear Science. </w:t>
      </w:r>
      <w:r w:rsidR="00811DE2">
        <w:rPr>
          <w:rFonts w:ascii="Times New Roman" w:hAnsi="Times New Roman" w:cs="Times New Roman"/>
          <w:sz w:val="20"/>
          <w:szCs w:val="20"/>
        </w:rPr>
        <w:t>His</w:t>
      </w:r>
      <w:r w:rsidR="00811DE2" w:rsidRPr="00811DE2">
        <w:rPr>
          <w:rFonts w:ascii="Times New Roman" w:hAnsi="Times New Roman" w:cs="Times New Roman"/>
          <w:sz w:val="20"/>
          <w:szCs w:val="20"/>
        </w:rPr>
        <w:t xml:space="preserve"> current project is 'renewal events and infinite memory with no events: search for a unifying theory</w:t>
      </w:r>
    </w:p>
    <w:p w14:paraId="63BDEC52" w14:textId="2DD49F63" w:rsidR="0010313B" w:rsidRDefault="0010313B" w:rsidP="0010313B">
      <w:pPr>
        <w:spacing w:before="62"/>
        <w:ind w:right="58"/>
        <w:jc w:val="center"/>
        <w:rPr>
          <w:rStyle w:val="Hyperlink"/>
          <w:rFonts w:ascii="Times New Roman" w:hAnsi="Times New Roman" w:cs="Times New Roman"/>
          <w:sz w:val="20"/>
          <w:szCs w:val="20"/>
        </w:rPr>
      </w:pPr>
      <w:r w:rsidRPr="006B5568">
        <w:rPr>
          <w:rFonts w:ascii="Times New Roman" w:hAnsi="Times New Roman" w:cs="Times New Roman"/>
          <w:sz w:val="20"/>
          <w:szCs w:val="20"/>
        </w:rPr>
        <w:t xml:space="preserve">Email: </w:t>
      </w:r>
      <w:r>
        <w:rPr>
          <w:rStyle w:val="Hyperlink"/>
          <w:rFonts w:ascii="Times New Roman" w:hAnsi="Times New Roman" w:cs="Times New Roman"/>
          <w:sz w:val="20"/>
          <w:szCs w:val="20"/>
        </w:rPr>
        <w:t>Gyanendra.Bohara@unt.edu</w:t>
      </w:r>
    </w:p>
    <w:p w14:paraId="7D650616" w14:textId="2FAE995B" w:rsidR="00A65DF0" w:rsidRPr="006B5568" w:rsidRDefault="00A65DF0" w:rsidP="00A65DF0">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AU" w:eastAsia="en-AU"/>
        </w:rPr>
        <mc:AlternateContent>
          <mc:Choice Requires="wps">
            <w:drawing>
              <wp:anchor distT="0" distB="0" distL="0" distR="0" simplePos="0" relativeHeight="251662336" behindDoc="0" locked="0" layoutInCell="1" allowOverlap="1" wp14:anchorId="5FFBF6D7" wp14:editId="603990D6">
                <wp:simplePos x="0" y="0"/>
                <wp:positionH relativeFrom="page">
                  <wp:posOffset>2058670</wp:posOffset>
                </wp:positionH>
                <wp:positionV relativeFrom="paragraph">
                  <wp:posOffset>168275</wp:posOffset>
                </wp:positionV>
                <wp:extent cx="3442335" cy="0"/>
                <wp:effectExtent l="0" t="0" r="0" b="0"/>
                <wp:wrapTopAndBottom/>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9F69F" id="Straight Connector 11"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" strokecolor="#004080" strokeweight=".5pt">
                <w10:wrap type="topAndBottom" anchorx="page"/>
              </v:line>
            </w:pict>
          </mc:Fallback>
        </mc:AlternateContent>
      </w:r>
    </w:p>
    <w:p w14:paraId="6429D1C9" w14:textId="77777777" w:rsidR="00303678" w:rsidRDefault="00303678" w:rsidP="005C2E3C">
      <w:pPr>
        <w:pStyle w:val="BodyText"/>
        <w:spacing w:before="2"/>
        <w:rPr>
          <w:rFonts w:ascii="Times New Roman" w:hAnsi="Times New Roman" w:cs="Times New Roman"/>
          <w:sz w:val="20"/>
          <w:szCs w:val="20"/>
        </w:rPr>
      </w:pPr>
    </w:p>
    <w:p w14:paraId="336205C7" w14:textId="6229989B" w:rsidR="00303678" w:rsidRDefault="00A6520B" w:rsidP="005C2E3C">
      <w:pPr>
        <w:pStyle w:val="BodyText"/>
        <w:spacing w:before="2"/>
        <w:rPr>
          <w:rFonts w:ascii="Times New Roman" w:hAnsi="Times New Roman" w:cs="Times New Roman"/>
          <w:sz w:val="20"/>
          <w:szCs w:val="20"/>
        </w:rPr>
      </w:pPr>
      <w:r w:rsidRPr="00A6520B">
        <w:rPr>
          <w:rFonts w:ascii="Times New Roman" w:hAnsi="Times New Roman" w:cs="Times New Roman"/>
          <w:noProof/>
          <w:sz w:val="20"/>
          <w:szCs w:val="20"/>
          <w:lang w:val="en-AU" w:eastAsia="en-AU"/>
        </w:rPr>
        <w:lastRenderedPageBreak/>
        <w:drawing>
          <wp:inline distT="0" distB="0" distL="0" distR="0" wp14:anchorId="70D04DCB" wp14:editId="1207673A">
            <wp:extent cx="1029335" cy="1372447"/>
            <wp:effectExtent l="0" t="0" r="1206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45108" cy="1393477"/>
                    </a:xfrm>
                    <a:prstGeom prst="rect">
                      <a:avLst/>
                    </a:prstGeom>
                  </pic:spPr>
                </pic:pic>
              </a:graphicData>
            </a:graphic>
          </wp:inline>
        </w:drawing>
      </w:r>
    </w:p>
    <w:p w14:paraId="52848380" w14:textId="77777777" w:rsidR="00303678" w:rsidRDefault="00303678" w:rsidP="005C2E3C">
      <w:pPr>
        <w:pStyle w:val="BodyText"/>
        <w:spacing w:before="2"/>
        <w:rPr>
          <w:rFonts w:ascii="Times New Roman" w:hAnsi="Times New Roman" w:cs="Times New Roman"/>
          <w:sz w:val="20"/>
          <w:szCs w:val="20"/>
        </w:rPr>
      </w:pPr>
    </w:p>
    <w:p w14:paraId="47E2DE80" w14:textId="3E2ED10F" w:rsidR="00303678" w:rsidRDefault="00A6520B" w:rsidP="00D620FA">
      <w:pPr>
        <w:pStyle w:val="BodyText"/>
        <w:spacing w:before="2"/>
        <w:rPr>
          <w:rFonts w:ascii="Times New Roman" w:hAnsi="Times New Roman" w:cs="Times New Roman"/>
          <w:sz w:val="20"/>
          <w:szCs w:val="20"/>
        </w:rPr>
      </w:pPr>
      <w:r>
        <w:rPr>
          <w:rFonts w:ascii="Times New Roman" w:hAnsi="Times New Roman" w:cs="Times New Roman"/>
          <w:sz w:val="20"/>
          <w:szCs w:val="20"/>
        </w:rPr>
        <w:t xml:space="preserve">Rohisha Tuladhar is a </w:t>
      </w:r>
      <w:r w:rsidR="00B551CF">
        <w:rPr>
          <w:rFonts w:ascii="Times New Roman" w:hAnsi="Times New Roman" w:cs="Times New Roman"/>
          <w:sz w:val="20"/>
          <w:szCs w:val="20"/>
        </w:rPr>
        <w:t>Ph.D.</w:t>
      </w:r>
      <w:r>
        <w:rPr>
          <w:rFonts w:ascii="Times New Roman" w:hAnsi="Times New Roman" w:cs="Times New Roman"/>
          <w:sz w:val="20"/>
          <w:szCs w:val="20"/>
        </w:rPr>
        <w:t xml:space="preserve"> student at the Univer</w:t>
      </w:r>
      <w:r w:rsidR="00B551CF">
        <w:rPr>
          <w:rFonts w:ascii="Times New Roman" w:hAnsi="Times New Roman" w:cs="Times New Roman"/>
          <w:sz w:val="20"/>
          <w:szCs w:val="20"/>
        </w:rPr>
        <w:t xml:space="preserve">sity of North Texas. She will be </w:t>
      </w:r>
      <w:r>
        <w:rPr>
          <w:rFonts w:ascii="Times New Roman" w:hAnsi="Times New Roman" w:cs="Times New Roman"/>
          <w:sz w:val="20"/>
          <w:szCs w:val="20"/>
        </w:rPr>
        <w:t xml:space="preserve">completing her degree in May 2019. </w:t>
      </w:r>
      <w:r w:rsidR="00D620FA">
        <w:rPr>
          <w:rFonts w:ascii="Times New Roman" w:hAnsi="Times New Roman" w:cs="Times New Roman"/>
          <w:sz w:val="20"/>
          <w:szCs w:val="20"/>
        </w:rPr>
        <w:t>She has been studying the differences between ergodic stationary processes and non-ergodic non-stationary processes and their use in understanding various physical, biological and social systems. At present her research focuses on analyzing bio-signals (EEG, ECG data) using nonlinear statistical analysis tools.</w:t>
      </w:r>
    </w:p>
    <w:p w14:paraId="46A7CA10" w14:textId="583E0D2D" w:rsidR="00A65DF0" w:rsidRPr="00A65DF0" w:rsidRDefault="0010313B" w:rsidP="00A65DF0">
      <w:pPr>
        <w:spacing w:before="62"/>
        <w:ind w:right="58"/>
        <w:jc w:val="center"/>
        <w:rPr>
          <w:rFonts w:ascii="Times New Roman" w:hAnsi="Times New Roman" w:cs="Times New Roman"/>
          <w:color w:val="0563C1" w:themeColor="hyperlink"/>
          <w:sz w:val="20"/>
          <w:szCs w:val="20"/>
          <w:u w:val="single"/>
        </w:rPr>
      </w:pPr>
      <w:r w:rsidRPr="006B5568">
        <w:rPr>
          <w:rFonts w:ascii="Times New Roman" w:hAnsi="Times New Roman" w:cs="Times New Roman"/>
          <w:sz w:val="20"/>
          <w:szCs w:val="20"/>
        </w:rPr>
        <w:t xml:space="preserve">Email: </w:t>
      </w:r>
      <w:hyperlink r:id="rId13" w:history="1">
        <w:r w:rsidR="00A65DF0" w:rsidRPr="00E05B14">
          <w:rPr>
            <w:rStyle w:val="Hyperlink"/>
            <w:rFonts w:ascii="Times New Roman" w:hAnsi="Times New Roman" w:cs="Times New Roman"/>
            <w:sz w:val="20"/>
            <w:szCs w:val="20"/>
          </w:rPr>
          <w:t>Rohisha.Tuladhar@my.unt.edu</w:t>
        </w:r>
      </w:hyperlink>
    </w:p>
    <w:p w14:paraId="2DFFAA45" w14:textId="77777777" w:rsidR="00A65DF0" w:rsidRPr="006B5568" w:rsidRDefault="00A65DF0" w:rsidP="00A65DF0">
      <w:pPr>
        <w:pStyle w:val="BodyText"/>
        <w:spacing w:before="2"/>
        <w:rPr>
          <w:rFonts w:ascii="Times New Roman" w:hAnsi="Times New Roman" w:cs="Times New Roman"/>
          <w:sz w:val="20"/>
          <w:szCs w:val="20"/>
        </w:rPr>
      </w:pPr>
      <w:r>
        <w:rPr>
          <w:rFonts w:ascii="Times New Roman" w:hAnsi="Times New Roman" w:cs="Times New Roman"/>
          <w:sz w:val="20"/>
          <w:szCs w:val="20"/>
        </w:rPr>
        <w:t xml:space="preserve"> </w:t>
      </w:r>
      <w:r w:rsidRPr="006B5568">
        <w:rPr>
          <w:rFonts w:ascii="Times New Roman" w:hAnsi="Times New Roman" w:cs="Times New Roman"/>
          <w:noProof/>
          <w:sz w:val="20"/>
          <w:szCs w:val="20"/>
          <w:lang w:val="en-AU" w:eastAsia="en-AU"/>
        </w:rPr>
        <mc:AlternateContent>
          <mc:Choice Requires="wps">
            <w:drawing>
              <wp:anchor distT="0" distB="0" distL="0" distR="0" simplePos="0" relativeHeight="251664384" behindDoc="0" locked="0" layoutInCell="1" allowOverlap="1" wp14:anchorId="161D556D" wp14:editId="7E62E32D">
                <wp:simplePos x="0" y="0"/>
                <wp:positionH relativeFrom="page">
                  <wp:posOffset>2058670</wp:posOffset>
                </wp:positionH>
                <wp:positionV relativeFrom="paragraph">
                  <wp:posOffset>168275</wp:posOffset>
                </wp:positionV>
                <wp:extent cx="3442335" cy="0"/>
                <wp:effectExtent l="0" t="0" r="0" b="0"/>
                <wp:wrapTopAndBottom/>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8E689" id="Straight Connector 12"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3G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C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DES/cY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B764FD0" w14:textId="77777777" w:rsidR="00A65DF0" w:rsidRDefault="00A65DF0" w:rsidP="00A65DF0">
      <w:pPr>
        <w:spacing w:before="62"/>
        <w:ind w:right="58"/>
        <w:rPr>
          <w:rStyle w:val="Hyperlink"/>
          <w:rFonts w:ascii="Times New Roman" w:hAnsi="Times New Roman" w:cs="Times New Roman"/>
          <w:sz w:val="20"/>
          <w:szCs w:val="20"/>
        </w:rPr>
      </w:pPr>
    </w:p>
    <w:p w14:paraId="0D0AC208" w14:textId="77777777" w:rsidR="0010313B" w:rsidRDefault="0010313B" w:rsidP="00D620FA">
      <w:pPr>
        <w:pStyle w:val="BodyText"/>
        <w:spacing w:before="2"/>
        <w:rPr>
          <w:rFonts w:ascii="Times New Roman" w:hAnsi="Times New Roman" w:cs="Times New Roman"/>
          <w:sz w:val="20"/>
          <w:szCs w:val="20"/>
        </w:rPr>
      </w:pPr>
    </w:p>
    <w:p w14:paraId="6BF54804" w14:textId="2BCF90C3" w:rsidR="00F94A6A" w:rsidRDefault="00F94A6A" w:rsidP="005C2E3C">
      <w:pPr>
        <w:pStyle w:val="BodyText"/>
        <w:spacing w:before="2"/>
        <w:rPr>
          <w:rFonts w:ascii="Times New Roman" w:hAnsi="Times New Roman" w:cs="Times New Roman"/>
          <w:sz w:val="20"/>
          <w:szCs w:val="20"/>
        </w:rPr>
      </w:pPr>
      <w:r w:rsidRPr="00F94A6A">
        <w:rPr>
          <w:rFonts w:ascii="Times New Roman" w:hAnsi="Times New Roman" w:cs="Times New Roman"/>
          <w:noProof/>
          <w:sz w:val="20"/>
          <w:szCs w:val="20"/>
          <w:lang w:val="en-AU" w:eastAsia="en-AU"/>
        </w:rPr>
        <w:drawing>
          <wp:inline distT="0" distB="0" distL="0" distR="0" wp14:anchorId="54F14681" wp14:editId="5588A5CE">
            <wp:extent cx="1143635" cy="13723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49584" cy="1379502"/>
                    </a:xfrm>
                    <a:prstGeom prst="rect">
                      <a:avLst/>
                    </a:prstGeom>
                  </pic:spPr>
                </pic:pic>
              </a:graphicData>
            </a:graphic>
          </wp:inline>
        </w:drawing>
      </w:r>
    </w:p>
    <w:p w14:paraId="1473C6C4" w14:textId="77777777" w:rsidR="00F94A6A" w:rsidRDefault="00F94A6A" w:rsidP="005C2E3C">
      <w:pPr>
        <w:pStyle w:val="BodyText"/>
        <w:spacing w:before="2"/>
        <w:rPr>
          <w:rFonts w:ascii="Times New Roman" w:hAnsi="Times New Roman" w:cs="Times New Roman"/>
          <w:sz w:val="20"/>
          <w:szCs w:val="20"/>
        </w:rPr>
      </w:pPr>
    </w:p>
    <w:p w14:paraId="406BC833" w14:textId="129ED43D" w:rsidR="002768DA" w:rsidRDefault="00B63179" w:rsidP="002768DA">
      <w:pPr>
        <w:widowControl/>
        <w:rPr>
          <w:rFonts w:ascii="Times New Roman" w:hAnsi="Times New Roman" w:cs="Times New Roman"/>
          <w:sz w:val="20"/>
          <w:szCs w:val="20"/>
        </w:rPr>
      </w:pPr>
      <w:r>
        <w:rPr>
          <w:rFonts w:ascii="Times New Roman" w:hAnsi="Times New Roman" w:cs="Times New Roman"/>
          <w:sz w:val="20"/>
          <w:szCs w:val="20"/>
        </w:rPr>
        <w:t>Paolo Grigolini</w:t>
      </w:r>
      <w:r w:rsidR="00CD372F">
        <w:rPr>
          <w:rFonts w:ascii="Times New Roman" w:hAnsi="Times New Roman" w:cs="Times New Roman"/>
          <w:sz w:val="20"/>
          <w:szCs w:val="20"/>
        </w:rPr>
        <w:t xml:space="preserve">, full professor, </w:t>
      </w:r>
      <w:r>
        <w:rPr>
          <w:rFonts w:ascii="Times New Roman" w:hAnsi="Times New Roman" w:cs="Times New Roman"/>
          <w:sz w:val="20"/>
          <w:szCs w:val="20"/>
        </w:rPr>
        <w:t>is the director of the Center for Nonlinear Sciences (CNS) of the University of North Texas</w:t>
      </w:r>
      <w:r w:rsidR="002768DA">
        <w:rPr>
          <w:rFonts w:ascii="Times New Roman" w:hAnsi="Times New Roman" w:cs="Times New Roman"/>
          <w:sz w:val="20"/>
          <w:szCs w:val="20"/>
        </w:rPr>
        <w:t xml:space="preserve">. His main research goal is the emergency of cognition, as a result of </w:t>
      </w:r>
      <w:r w:rsidR="00055BA5">
        <w:rPr>
          <w:rFonts w:ascii="Times New Roman" w:hAnsi="Times New Roman" w:cs="Times New Roman"/>
          <w:sz w:val="20"/>
          <w:szCs w:val="20"/>
        </w:rPr>
        <w:t xml:space="preserve">self-organized transition to temporal criticality. </w:t>
      </w:r>
      <w:r w:rsidR="002768DA" w:rsidRPr="00B551CF">
        <w:rPr>
          <w:rFonts w:ascii="Times New Roman" w:hAnsi="Times New Roman" w:cs="Times New Roman"/>
          <w:sz w:val="20"/>
          <w:szCs w:val="20"/>
        </w:rPr>
        <w:t xml:space="preserve">Criticality turns local interaction into dynamical links between distant areas of the brain and generates the new phenomenon of temporary ergodicity breaking, which requires the generalization of the current theories for the response of physical systems to perturbation. </w:t>
      </w:r>
      <w:r w:rsidR="000A1D31" w:rsidRPr="00B551CF">
        <w:rPr>
          <w:rFonts w:ascii="Times New Roman" w:hAnsi="Times New Roman" w:cs="Times New Roman"/>
          <w:sz w:val="20"/>
          <w:szCs w:val="20"/>
        </w:rPr>
        <w:t>He is working on the conversion of these results into non-invasive stimuli to cure mental diseases.</w:t>
      </w:r>
    </w:p>
    <w:p w14:paraId="139D0EE8" w14:textId="0B6B257B" w:rsidR="0010313B" w:rsidRDefault="0010313B" w:rsidP="0010313B">
      <w:pPr>
        <w:spacing w:before="62"/>
        <w:ind w:right="58"/>
        <w:jc w:val="center"/>
        <w:rPr>
          <w:rStyle w:val="Hyperlink"/>
          <w:rFonts w:ascii="Times New Roman" w:hAnsi="Times New Roman" w:cs="Times New Roman"/>
          <w:sz w:val="20"/>
          <w:szCs w:val="20"/>
        </w:rPr>
      </w:pPr>
      <w:r w:rsidRPr="006B5568">
        <w:rPr>
          <w:rFonts w:ascii="Times New Roman" w:hAnsi="Times New Roman" w:cs="Times New Roman"/>
          <w:sz w:val="20"/>
          <w:szCs w:val="20"/>
        </w:rPr>
        <w:t xml:space="preserve">Email: </w:t>
      </w:r>
      <w:r>
        <w:rPr>
          <w:rStyle w:val="Hyperlink"/>
          <w:rFonts w:ascii="Times New Roman" w:hAnsi="Times New Roman" w:cs="Times New Roman"/>
          <w:sz w:val="20"/>
          <w:szCs w:val="20"/>
        </w:rPr>
        <w:t>Paolo.Grigolini@unt.edu</w:t>
      </w:r>
    </w:p>
    <w:p w14:paraId="425F753A" w14:textId="53EE3560" w:rsidR="00A65DF0" w:rsidRPr="006B5568" w:rsidRDefault="00A65DF0" w:rsidP="00A65DF0">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AU" w:eastAsia="en-AU"/>
        </w:rPr>
        <mc:AlternateContent>
          <mc:Choice Requires="wps">
            <w:drawing>
              <wp:anchor distT="0" distB="0" distL="0" distR="0" simplePos="0" relativeHeight="251666432" behindDoc="0" locked="0" layoutInCell="1" allowOverlap="1" wp14:anchorId="02D05DFB" wp14:editId="0EB2111F">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D0147" id="Straight Connector 13"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6320F7D4" w14:textId="77777777" w:rsidR="00A65DF0" w:rsidRPr="006B5568" w:rsidRDefault="00A65DF0" w:rsidP="00A65DF0">
      <w:pPr>
        <w:pStyle w:val="BodyText"/>
        <w:rPr>
          <w:rFonts w:ascii="Times New Roman" w:hAnsi="Times New Roman" w:cs="Times New Roman"/>
          <w:sz w:val="20"/>
          <w:szCs w:val="20"/>
        </w:rPr>
      </w:pPr>
    </w:p>
    <w:p w14:paraId="7CAEC377" w14:textId="3781C249" w:rsidR="00434598" w:rsidRDefault="00434598" w:rsidP="00A65DF0">
      <w:pPr>
        <w:rPr>
          <w:rFonts w:ascii="Times New Roman" w:hAnsi="Times New Roman" w:cs="Times New Roman"/>
          <w:sz w:val="20"/>
          <w:szCs w:val="20"/>
        </w:rPr>
      </w:pPr>
    </w:p>
    <w:sectPr w:rsidR="00434598">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D09203" w14:textId="77777777" w:rsidR="004E2DFC" w:rsidRDefault="004E2DFC" w:rsidP="00DB7489">
      <w:r>
        <w:separator/>
      </w:r>
    </w:p>
  </w:endnote>
  <w:endnote w:type="continuationSeparator" w:id="0">
    <w:p w14:paraId="6FD1C88F" w14:textId="77777777" w:rsidR="004E2DFC" w:rsidRDefault="004E2DFC"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EF0D6" w14:textId="77777777" w:rsidR="004E2DFC" w:rsidRDefault="004E2DFC" w:rsidP="00DB7489">
      <w:r>
        <w:separator/>
      </w:r>
    </w:p>
  </w:footnote>
  <w:footnote w:type="continuationSeparator" w:id="0">
    <w:p w14:paraId="6BEA0663" w14:textId="77777777" w:rsidR="004E2DFC" w:rsidRDefault="004E2DFC"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A67D7" w14:textId="419EB877" w:rsidR="00DB7489" w:rsidRDefault="00393025">
    <w:pPr>
      <w:pStyle w:val="Header"/>
    </w:pPr>
    <w:r>
      <w:rPr>
        <w:noProof/>
        <w:lang w:val="en-AU" w:eastAsia="en-AU"/>
      </w:rPr>
      <w:drawing>
        <wp:inline distT="0" distB="0" distL="0" distR="0" wp14:anchorId="64255161" wp14:editId="3D3B8A59">
          <wp:extent cx="6400800" cy="829995"/>
          <wp:effectExtent l="0" t="0" r="0" b="8255"/>
          <wp:docPr id="10" name="Picture 10" descr="C:\Neurochemistry 2019\Home slide banners\Neurochemistr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urochemistry 2019\Home slide banners\Neurochemistr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82999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D96A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C278BB"/>
    <w:multiLevelType w:val="hybridMultilevel"/>
    <w:tmpl w:val="84DA05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054C8"/>
    <w:rsid w:val="00015F83"/>
    <w:rsid w:val="00030605"/>
    <w:rsid w:val="00030EF3"/>
    <w:rsid w:val="00055BA5"/>
    <w:rsid w:val="000A1D31"/>
    <w:rsid w:val="000C3E81"/>
    <w:rsid w:val="000D3948"/>
    <w:rsid w:val="0010313B"/>
    <w:rsid w:val="00146DAC"/>
    <w:rsid w:val="00151B2C"/>
    <w:rsid w:val="00173ED6"/>
    <w:rsid w:val="001B539A"/>
    <w:rsid w:val="001C2AA1"/>
    <w:rsid w:val="00206FCE"/>
    <w:rsid w:val="00254333"/>
    <w:rsid w:val="00264940"/>
    <w:rsid w:val="002768DA"/>
    <w:rsid w:val="00286957"/>
    <w:rsid w:val="002929A4"/>
    <w:rsid w:val="002931AB"/>
    <w:rsid w:val="002C58F4"/>
    <w:rsid w:val="00303678"/>
    <w:rsid w:val="00303F0F"/>
    <w:rsid w:val="0034704D"/>
    <w:rsid w:val="00393025"/>
    <w:rsid w:val="003B2731"/>
    <w:rsid w:val="003C0478"/>
    <w:rsid w:val="003C3917"/>
    <w:rsid w:val="003E721D"/>
    <w:rsid w:val="003E7ADC"/>
    <w:rsid w:val="00406DAF"/>
    <w:rsid w:val="00434598"/>
    <w:rsid w:val="0044014A"/>
    <w:rsid w:val="00467BEF"/>
    <w:rsid w:val="00477FAA"/>
    <w:rsid w:val="00486DD2"/>
    <w:rsid w:val="004C52EC"/>
    <w:rsid w:val="004E2DFC"/>
    <w:rsid w:val="00531D6D"/>
    <w:rsid w:val="0053640B"/>
    <w:rsid w:val="0056191F"/>
    <w:rsid w:val="0057390C"/>
    <w:rsid w:val="00580B51"/>
    <w:rsid w:val="00596D06"/>
    <w:rsid w:val="005A6141"/>
    <w:rsid w:val="005C2E3C"/>
    <w:rsid w:val="005F2A0D"/>
    <w:rsid w:val="00645733"/>
    <w:rsid w:val="00683A78"/>
    <w:rsid w:val="006B5568"/>
    <w:rsid w:val="006C29C0"/>
    <w:rsid w:val="006E6B20"/>
    <w:rsid w:val="006F2C88"/>
    <w:rsid w:val="007B1824"/>
    <w:rsid w:val="00811DE2"/>
    <w:rsid w:val="00827911"/>
    <w:rsid w:val="00837EAF"/>
    <w:rsid w:val="00851507"/>
    <w:rsid w:val="00871A94"/>
    <w:rsid w:val="008A7C5F"/>
    <w:rsid w:val="008B79D4"/>
    <w:rsid w:val="008C73BB"/>
    <w:rsid w:val="008E14B1"/>
    <w:rsid w:val="008E1BA9"/>
    <w:rsid w:val="008F0386"/>
    <w:rsid w:val="008F14BB"/>
    <w:rsid w:val="008F3587"/>
    <w:rsid w:val="00904D98"/>
    <w:rsid w:val="00912B27"/>
    <w:rsid w:val="0099326C"/>
    <w:rsid w:val="009A1CBE"/>
    <w:rsid w:val="009C1BC2"/>
    <w:rsid w:val="009D5FAC"/>
    <w:rsid w:val="009E5B58"/>
    <w:rsid w:val="009F4CD0"/>
    <w:rsid w:val="00A6520B"/>
    <w:rsid w:val="00A65DF0"/>
    <w:rsid w:val="00A97E36"/>
    <w:rsid w:val="00AF26CD"/>
    <w:rsid w:val="00B11782"/>
    <w:rsid w:val="00B551CF"/>
    <w:rsid w:val="00B63179"/>
    <w:rsid w:val="00B80A6D"/>
    <w:rsid w:val="00B944A1"/>
    <w:rsid w:val="00BB2D59"/>
    <w:rsid w:val="00BD62F3"/>
    <w:rsid w:val="00C550B1"/>
    <w:rsid w:val="00C73A03"/>
    <w:rsid w:val="00CA779B"/>
    <w:rsid w:val="00CD372F"/>
    <w:rsid w:val="00CE498C"/>
    <w:rsid w:val="00D15EB7"/>
    <w:rsid w:val="00D17DF1"/>
    <w:rsid w:val="00D620FA"/>
    <w:rsid w:val="00DB7489"/>
    <w:rsid w:val="00DD4597"/>
    <w:rsid w:val="00E2727F"/>
    <w:rsid w:val="00EA44F6"/>
    <w:rsid w:val="00EF59CD"/>
    <w:rsid w:val="00F56533"/>
    <w:rsid w:val="00F819DB"/>
    <w:rsid w:val="00F85CD5"/>
    <w:rsid w:val="00F91762"/>
    <w:rsid w:val="00F94A6A"/>
    <w:rsid w:val="00FC63CE"/>
    <w:rsid w:val="00FC6DE7"/>
    <w:rsid w:val="00FD15F1"/>
    <w:rsid w:val="00FE1F7D"/>
    <w:rsid w:val="00FE55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docId w15:val="{5EDF4B77-8A03-4D16-82E6-08AA55FB4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827911"/>
    <w:rPr>
      <w:rFonts w:ascii="Tahoma" w:hAnsi="Tahoma" w:cs="Tahoma"/>
      <w:sz w:val="16"/>
      <w:szCs w:val="16"/>
    </w:rPr>
  </w:style>
  <w:style w:type="character" w:customStyle="1" w:styleId="BalloonTextChar">
    <w:name w:val="Balloon Text Char"/>
    <w:basedOn w:val="DefaultParagraphFont"/>
    <w:link w:val="BalloonText"/>
    <w:uiPriority w:val="99"/>
    <w:semiHidden/>
    <w:rsid w:val="008279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38950133">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yperlink" Target="mailto:Rohisha.Tuladhar@my.unt.edu"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hjelinek@csu.edu.a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tiff"/></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Neuroscience and Neurochemistry 2019</dc:creator>
  <cp:keywords/>
  <dc:description/>
  <cp:lastModifiedBy>Jelinek, Herbert</cp:lastModifiedBy>
  <cp:revision>3</cp:revision>
  <dcterms:created xsi:type="dcterms:W3CDTF">2019-01-30T06:04:00Z</dcterms:created>
  <dcterms:modified xsi:type="dcterms:W3CDTF">2019-01-30T06:06:00Z</dcterms:modified>
</cp:coreProperties>
</file>