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B9BDB" w14:textId="7C02A1B9" w:rsidR="00192599" w:rsidRPr="00192599" w:rsidRDefault="00192599" w:rsidP="00227B67">
      <w:pPr>
        <w:pStyle w:val="BodyText"/>
        <w:spacing w:before="73"/>
        <w:ind w:right="-20"/>
        <w:rPr>
          <w:rFonts w:ascii="Times New Roman" w:hAnsi="Times New Roman" w:cs="Times New Roman"/>
          <w:sz w:val="28"/>
          <w:szCs w:val="28"/>
        </w:rPr>
      </w:pPr>
      <w:r w:rsidRPr="00192599">
        <w:rPr>
          <w:rFonts w:ascii="Times New Roman" w:hAnsi="Times New Roman" w:cs="Times New Roman"/>
          <w:b/>
          <w:sz w:val="28"/>
          <w:szCs w:val="28"/>
        </w:rPr>
        <w:t>Assessing auditory attention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599">
        <w:rPr>
          <w:rFonts w:ascii="Times New Roman" w:hAnsi="Times New Roman" w:cs="Times New Roman"/>
          <w:b/>
          <w:sz w:val="28"/>
          <w:szCs w:val="28"/>
        </w:rPr>
        <w:t>performance with event-related</w:t>
      </w:r>
      <w:r w:rsidRPr="00192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599">
        <w:rPr>
          <w:rFonts w:ascii="Times New Roman" w:hAnsi="Times New Roman" w:cs="Times New Roman"/>
          <w:b/>
          <w:sz w:val="28"/>
          <w:szCs w:val="28"/>
        </w:rPr>
        <w:t>potentials in children with Autism Spectrum Disorder and/or Attention-deficit Hyperactivity Disorder</w:t>
      </w:r>
    </w:p>
    <w:p w14:paraId="4FD903A8" w14:textId="77777777" w:rsidR="00192599" w:rsidRDefault="00192599" w:rsidP="00227B67">
      <w:pPr>
        <w:pStyle w:val="BodyText"/>
        <w:spacing w:before="73"/>
        <w:ind w:right="5987"/>
        <w:rPr>
          <w:rFonts w:ascii="Times New Roman" w:hAnsi="Times New Roman" w:cs="Times New Roman"/>
          <w:sz w:val="20"/>
          <w:szCs w:val="20"/>
        </w:rPr>
      </w:pPr>
    </w:p>
    <w:p w14:paraId="6AC63A58" w14:textId="4F3C3223" w:rsidR="00406DAF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Jessica Bergmann, </w:t>
      </w:r>
      <w:proofErr w:type="spellStart"/>
      <w:r>
        <w:rPr>
          <w:rFonts w:ascii="Times New Roman" w:hAnsi="Times New Roman" w:cs="Times New Roman"/>
          <w:sz w:val="20"/>
          <w:szCs w:val="20"/>
        </w:rPr>
        <w:t>BMed</w:t>
      </w:r>
      <w:proofErr w:type="spellEnd"/>
      <w:r>
        <w:rPr>
          <w:rFonts w:ascii="Times New Roman" w:hAnsi="Times New Roman" w:cs="Times New Roman"/>
          <w:sz w:val="20"/>
          <w:szCs w:val="20"/>
        </w:rPr>
        <w:t>, The University of Newcastle, Australia</w:t>
      </w:r>
    </w:p>
    <w:p w14:paraId="535C470C" w14:textId="0BE68F69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Ross Fulham, PhD, The University of Newcastle, Australia</w:t>
      </w:r>
    </w:p>
    <w:p w14:paraId="27186685" w14:textId="31C46AAC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Max Günther, </w:t>
      </w:r>
      <w:proofErr w:type="spellStart"/>
      <w:r>
        <w:rPr>
          <w:rFonts w:ascii="Times New Roman" w:hAnsi="Times New Roman" w:cs="Times New Roman"/>
          <w:sz w:val="20"/>
          <w:szCs w:val="20"/>
        </w:rPr>
        <w:t>BPsych</w:t>
      </w:r>
      <w:proofErr w:type="spellEnd"/>
      <w:r>
        <w:rPr>
          <w:rFonts w:ascii="Times New Roman" w:hAnsi="Times New Roman" w:cs="Times New Roman"/>
          <w:sz w:val="20"/>
          <w:szCs w:val="20"/>
        </w:rPr>
        <w:t>, The University of Newcastle, Australia</w:t>
      </w:r>
    </w:p>
    <w:p w14:paraId="573D09F8" w14:textId="66DFF350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Felix </w:t>
      </w:r>
      <w:proofErr w:type="spellStart"/>
      <w:r>
        <w:rPr>
          <w:rFonts w:ascii="Times New Roman" w:hAnsi="Times New Roman" w:cs="Times New Roman"/>
          <w:sz w:val="20"/>
          <w:szCs w:val="20"/>
        </w:rPr>
        <w:t>Deilma</w:t>
      </w:r>
      <w:r w:rsidR="00356E1C">
        <w:rPr>
          <w:rFonts w:ascii="Times New Roman" w:hAnsi="Times New Roman" w:cs="Times New Roman"/>
          <w:sz w:val="20"/>
          <w:szCs w:val="20"/>
        </w:rPr>
        <w:t>n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BPsych</w:t>
      </w:r>
      <w:proofErr w:type="spellEnd"/>
      <w:r>
        <w:rPr>
          <w:rFonts w:ascii="Times New Roman" w:hAnsi="Times New Roman" w:cs="Times New Roman"/>
          <w:sz w:val="20"/>
          <w:szCs w:val="20"/>
        </w:rPr>
        <w:t>, The University of Newcastle, Australia</w:t>
      </w:r>
    </w:p>
    <w:p w14:paraId="780E5037" w14:textId="60457ABE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Benjamin </w:t>
      </w:r>
      <w:proofErr w:type="spellStart"/>
      <w:r>
        <w:rPr>
          <w:rFonts w:ascii="Times New Roman" w:hAnsi="Times New Roman" w:cs="Times New Roman"/>
          <w:sz w:val="20"/>
          <w:szCs w:val="20"/>
        </w:rPr>
        <w:t>Weismüller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BPsych</w:t>
      </w:r>
      <w:proofErr w:type="spellEnd"/>
      <w:r>
        <w:rPr>
          <w:rFonts w:ascii="Times New Roman" w:hAnsi="Times New Roman" w:cs="Times New Roman"/>
          <w:sz w:val="20"/>
          <w:szCs w:val="20"/>
        </w:rPr>
        <w:t>, The University of Newcastle, Australia</w:t>
      </w:r>
    </w:p>
    <w:p w14:paraId="6482BB6A" w14:textId="01270BEB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Alison Lane, PhD, The University of Newcastle, Australia</w:t>
      </w:r>
    </w:p>
    <w:p w14:paraId="5200EAF8" w14:textId="0BEAAFBF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Anne-Marie </w:t>
      </w:r>
      <w:proofErr w:type="spellStart"/>
      <w:r>
        <w:rPr>
          <w:rFonts w:ascii="Times New Roman" w:hAnsi="Times New Roman" w:cs="Times New Roman"/>
          <w:sz w:val="20"/>
          <w:szCs w:val="20"/>
        </w:rPr>
        <w:t>Youlden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PhD, </w:t>
      </w:r>
      <w:proofErr w:type="spellStart"/>
      <w:r>
        <w:rPr>
          <w:rFonts w:ascii="Times New Roman" w:hAnsi="Times New Roman" w:cs="Times New Roman"/>
          <w:sz w:val="20"/>
          <w:szCs w:val="20"/>
        </w:rPr>
        <w:t>Educare</w:t>
      </w:r>
      <w:proofErr w:type="spellEnd"/>
      <w:r>
        <w:rPr>
          <w:rFonts w:ascii="Times New Roman" w:hAnsi="Times New Roman" w:cs="Times New Roman"/>
          <w:sz w:val="20"/>
          <w:szCs w:val="20"/>
        </w:rPr>
        <w:t>, Australia</w:t>
      </w:r>
    </w:p>
    <w:p w14:paraId="144CD455" w14:textId="295B42CB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Ulrich Schall, PhD, MD, The University of Newcastle, Australia</w:t>
      </w:r>
    </w:p>
    <w:p w14:paraId="5CEA81CB" w14:textId="77777777" w:rsidR="00192599" w:rsidRDefault="00192599" w:rsidP="00192599">
      <w:pPr>
        <w:pStyle w:val="BodyText"/>
        <w:spacing w:before="73" w:line="198" w:lineRule="exact"/>
        <w:ind w:right="3040"/>
        <w:rPr>
          <w:rFonts w:ascii="Times New Roman" w:hAnsi="Times New Roman" w:cs="Times New Roman"/>
          <w:sz w:val="20"/>
          <w:szCs w:val="20"/>
        </w:rPr>
      </w:pPr>
    </w:p>
    <w:p w14:paraId="472D11C5" w14:textId="77777777" w:rsidR="005C2E3C" w:rsidRPr="006B5568" w:rsidRDefault="005C2E3C" w:rsidP="00406DAF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>Abstract (</w:t>
      </w:r>
      <w:r w:rsidR="009F4CD0" w:rsidRPr="006B5568">
        <w:rPr>
          <w:rFonts w:ascii="Times New Roman" w:hAnsi="Times New Roman" w:cs="Times New Roman"/>
          <w:color w:val="BF5A14"/>
        </w:rPr>
        <w:t>300-word</w:t>
      </w:r>
      <w:r w:rsidRPr="006B5568">
        <w:rPr>
          <w:rFonts w:ascii="Times New Roman" w:hAnsi="Times New Roman" w:cs="Times New Roman"/>
          <w:color w:val="BF5A14"/>
        </w:rPr>
        <w:t xml:space="preserve"> limit)</w:t>
      </w:r>
    </w:p>
    <w:p w14:paraId="32ACCAB8" w14:textId="7CAB3E84" w:rsidR="00E67806" w:rsidRDefault="00E67806" w:rsidP="00254333">
      <w:pPr>
        <w:pStyle w:val="BodyText"/>
        <w:spacing w:before="90" w:line="278" w:lineRule="auto"/>
      </w:pPr>
      <w:r>
        <w:t>Prioriti</w:t>
      </w:r>
      <w:r w:rsidR="00356E1C">
        <w:t>z</w:t>
      </w:r>
      <w:r>
        <w:t>ing treatment strategies can be challenging when children with Autism Spectrum Disorder (ASD) also meet diagnostic criteria for Attention-deficit Hyperactivity Disorder (ADHD). We investigated Event-related Potentials (ERPs) associated with pre-attentive (Mismatch Negativity; MMN) or attentive (P3a/P3b) auditory discrimination performance as a means of identifying the respective level of attention impairment in ASD versus non-ASD (e.g. ADHD) children and its association with sensory hypersensitivity.</w:t>
      </w:r>
    </w:p>
    <w:p w14:paraId="1CE8C82B" w14:textId="29E9CF82" w:rsidR="00254333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09CA7FD4" w14:textId="508A4BAF" w:rsidR="00E67806" w:rsidRDefault="00E67806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t>Study participants were 73 boys and 17 girls (age range 4.5 to 17.7 years) meeting diagnostic criteria for ASD alone (N=27), ASD and ADHD (N=15), ADHD alone (N=35), or other (e.g. behavioral) diagnoses (N=13). MMN and P3a were recorded during a passive listening task in response to subtle frequency, duration, or phoneme deviants embedded in a series of frequent standard stimuli whilst children were watching a silent movie. P3b was recorded requiring a button press response to salient oddball stimuli. Parent-rated Short Sensory Profiles (SSP) were available for 78 children.</w:t>
      </w:r>
    </w:p>
    <w:p w14:paraId="2953D976" w14:textId="091290EB" w:rsidR="00254333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284E4843" w14:textId="5E36F15A" w:rsidR="00E67806" w:rsidRDefault="00E67806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t xml:space="preserve">Total SSP rating scores (r=0.41; p&lt;0.001), duration and phoneme MMN, P3a, and P3b mean amplitudes increased with age (r=0.26 to r=0.54; p&lt;0.003 to p&lt;0.001). SSP scores correlated with duration deviant-elicited P3a amplitudes at </w:t>
      </w:r>
      <w:proofErr w:type="spellStart"/>
      <w:r>
        <w:t>Fz</w:t>
      </w:r>
      <w:proofErr w:type="spellEnd"/>
      <w:r>
        <w:t xml:space="preserve"> when controlling for age (r=0.33; p=0.007). Univariate ANOVAs confirmed larger P3b amplitudes at </w:t>
      </w:r>
      <w:proofErr w:type="spellStart"/>
      <w:r>
        <w:t>Pz</w:t>
      </w:r>
      <w:proofErr w:type="spellEnd"/>
      <w:r>
        <w:t xml:space="preserve"> (p=0.004), larger frequency and phoneme-elicited MMN amplitudes at </w:t>
      </w:r>
      <w:proofErr w:type="spellStart"/>
      <w:r>
        <w:t>Fz</w:t>
      </w:r>
      <w:proofErr w:type="spellEnd"/>
      <w:r>
        <w:t xml:space="preserve"> (p&lt;0.006), smaller duration-elicited MMN and P3a amplitudes at </w:t>
      </w:r>
      <w:proofErr w:type="spellStart"/>
      <w:r>
        <w:t>Fz</w:t>
      </w:r>
      <w:proofErr w:type="spellEnd"/>
      <w:r>
        <w:t xml:space="preserve"> (p&lt;0.001), and lower SSP scores (p&lt;0.001) in ASD versus non-ASD groups (controlled for age).</w:t>
      </w:r>
    </w:p>
    <w:p w14:paraId="10CA546B" w14:textId="7CD600AE" w:rsidR="00254333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C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onclusion and 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S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ignificance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38E4FE22" w14:textId="109E77FA" w:rsidR="00E67806" w:rsidRDefault="00E67806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t>Taking age into account, ASD is characteri</w:t>
      </w:r>
      <w:r w:rsidR="00356E1C">
        <w:t>z</w:t>
      </w:r>
      <w:r>
        <w:t>ed by a distinct ERP profile, thus potentially guiding treatment decisions.</w:t>
      </w:r>
    </w:p>
    <w:p w14:paraId="40DCB167" w14:textId="77777777" w:rsidR="00356E1C" w:rsidRDefault="00356E1C">
      <w:pPr>
        <w:widowControl/>
        <w:spacing w:after="160" w:line="259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br w:type="page"/>
      </w:r>
    </w:p>
    <w:p w14:paraId="3D154A76" w14:textId="2A6D5EDB" w:rsidR="005C2E3C" w:rsidRPr="008E1BA9" w:rsidRDefault="005C2E3C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lastRenderedPageBreak/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74D6768B" w14:textId="7C572A05" w:rsidR="005C2E3C" w:rsidRDefault="009F4CD0" w:rsidP="005C2E3C">
      <w:pPr>
        <w:pStyle w:val="BodyText"/>
        <w:spacing w:before="2"/>
        <w:rPr>
          <w:rFonts w:ascii="Times New Roman" w:hAnsi="Times New Roman" w:cs="Times New Roman"/>
          <w:b/>
          <w:noProof/>
          <w:sz w:val="20"/>
          <w:szCs w:val="20"/>
        </w:rPr>
      </w:pPr>
      <w:r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 xml:space="preserve">             </w:t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406DAF" w:rsidRPr="006B5568">
        <w:rPr>
          <w:rFonts w:ascii="Times New Roman" w:hAnsi="Times New Roman" w:cs="Times New Roman"/>
          <w:b/>
          <w:noProof/>
          <w:sz w:val="20"/>
          <w:szCs w:val="20"/>
        </w:rPr>
        <w:tab/>
        <w:t xml:space="preserve"> </w:t>
      </w:r>
      <w:r w:rsidRPr="006B5568">
        <w:rPr>
          <w:rFonts w:ascii="Times New Roman" w:hAnsi="Times New Roman" w:cs="Times New Roman"/>
          <w:b/>
          <w:noProof/>
          <w:sz w:val="20"/>
          <w:szCs w:val="20"/>
        </w:rPr>
        <w:tab/>
      </w:r>
      <w:r w:rsidR="00A37517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CC5684C" wp14:editId="4C96469B">
            <wp:extent cx="6545943" cy="585338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_MMN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914" cy="589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3FC7A" w14:textId="13B0473A" w:rsidR="00A37517" w:rsidRPr="006B5568" w:rsidRDefault="00A37517" w:rsidP="005C2E3C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Event-related potential</w:t>
      </w:r>
      <w:r w:rsidR="007B4930">
        <w:rPr>
          <w:rFonts w:ascii="Times New Roman" w:hAnsi="Times New Roman" w:cs="Times New Roman"/>
          <w:b/>
          <w:sz w:val="20"/>
          <w:szCs w:val="20"/>
        </w:rPr>
        <w:t xml:space="preserve">s of </w:t>
      </w:r>
      <w:r w:rsidR="007B4930">
        <w:rPr>
          <w:rFonts w:ascii="Times New Roman" w:hAnsi="Times New Roman" w:cs="Times New Roman"/>
          <w:b/>
          <w:sz w:val="20"/>
          <w:szCs w:val="20"/>
        </w:rPr>
        <w:t>ADHD, ASD, ASP + ADHD, and control subjects</w:t>
      </w:r>
      <w:r w:rsidR="007B4930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in response to frequent standard </w:t>
      </w:r>
      <w:r w:rsidR="007B4930">
        <w:rPr>
          <w:rFonts w:ascii="Times New Roman" w:hAnsi="Times New Roman" w:cs="Times New Roman"/>
          <w:b/>
          <w:sz w:val="20"/>
          <w:szCs w:val="20"/>
        </w:rPr>
        <w:t>versus</w:t>
      </w:r>
      <w:r>
        <w:rPr>
          <w:rFonts w:ascii="Times New Roman" w:hAnsi="Times New Roman" w:cs="Times New Roman"/>
          <w:b/>
          <w:sz w:val="20"/>
          <w:szCs w:val="20"/>
        </w:rPr>
        <w:t xml:space="preserve"> frequency, duration, and phoneme deviants recorded during a passive listening</w:t>
      </w:r>
    </w:p>
    <w:p w14:paraId="628E9EFE" w14:textId="77777777"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14:paraId="35809DEB" w14:textId="77777777" w:rsidR="00AD3A57" w:rsidRDefault="00AD3A57" w:rsidP="005C2E3C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120CBC71" w14:textId="596D0767" w:rsidR="00AD3A57" w:rsidRPr="005C05F5" w:rsidRDefault="00AD3A57" w:rsidP="005C05F5">
      <w:pPr>
        <w:pStyle w:val="ListParagraph"/>
        <w:widowControl/>
        <w:numPr>
          <w:ilvl w:val="0"/>
          <w:numId w:val="2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5C05F5">
        <w:rPr>
          <w:rFonts w:ascii="Times New Roman" w:hAnsi="Times New Roman" w:cs="Times New Roman"/>
          <w:sz w:val="20"/>
          <w:szCs w:val="20"/>
        </w:rPr>
        <w:t>Schall, U. Is it time to move mismatch negativity into the clinic? Biol. Psychology, 2016, 116: 41-46</w:t>
      </w:r>
    </w:p>
    <w:p w14:paraId="33EA29A0" w14:textId="77777777" w:rsidR="00AD3A57" w:rsidRDefault="00AD3A57" w:rsidP="005C05F5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006FC5A6" w14:textId="220BA090" w:rsidR="00AD3A57" w:rsidRPr="005C05F5" w:rsidRDefault="00AD3A57" w:rsidP="005C05F5">
      <w:pPr>
        <w:pStyle w:val="ListParagraph"/>
        <w:widowControl/>
        <w:numPr>
          <w:ilvl w:val="0"/>
          <w:numId w:val="2"/>
        </w:num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 w:rsidRPr="005C05F5">
        <w:rPr>
          <w:rFonts w:ascii="Times New Roman" w:hAnsi="Times New Roman" w:cs="Times New Roman"/>
          <w:sz w:val="20"/>
          <w:szCs w:val="20"/>
        </w:rPr>
        <w:t>Weismüller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B.,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Thienel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R.,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Youlden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A.M., </w:t>
      </w:r>
      <w:r w:rsidR="002C38C4" w:rsidRPr="005C05F5">
        <w:rPr>
          <w:rFonts w:ascii="Times New Roman" w:hAnsi="Times New Roman" w:cs="Times New Roman"/>
          <w:sz w:val="20"/>
          <w:szCs w:val="20"/>
        </w:rPr>
        <w:t xml:space="preserve"> Fulham, R. Koch, M., Schall, U. Psychophysiological correlates of developmental changes in healthy and autistic boys. J. </w:t>
      </w:r>
      <w:proofErr w:type="spellStart"/>
      <w:r w:rsidR="002C38C4" w:rsidRPr="005C05F5">
        <w:rPr>
          <w:rFonts w:ascii="Times New Roman" w:hAnsi="Times New Roman" w:cs="Times New Roman"/>
          <w:sz w:val="20"/>
          <w:szCs w:val="20"/>
        </w:rPr>
        <w:t>Austism</w:t>
      </w:r>
      <w:proofErr w:type="spellEnd"/>
      <w:r w:rsidR="002C38C4" w:rsidRPr="005C05F5">
        <w:rPr>
          <w:rFonts w:ascii="Times New Roman" w:hAnsi="Times New Roman" w:cs="Times New Roman"/>
          <w:sz w:val="20"/>
          <w:szCs w:val="20"/>
        </w:rPr>
        <w:t xml:space="preserve">. Dev. </w:t>
      </w:r>
      <w:proofErr w:type="spellStart"/>
      <w:r w:rsidR="002C38C4" w:rsidRPr="005C05F5">
        <w:rPr>
          <w:rFonts w:ascii="Times New Roman" w:hAnsi="Times New Roman" w:cs="Times New Roman"/>
          <w:sz w:val="20"/>
          <w:szCs w:val="20"/>
        </w:rPr>
        <w:t>Disord</w:t>
      </w:r>
      <w:proofErr w:type="spellEnd"/>
      <w:r w:rsidR="002C38C4" w:rsidRPr="005C05F5">
        <w:rPr>
          <w:rFonts w:ascii="Times New Roman" w:hAnsi="Times New Roman" w:cs="Times New Roman"/>
          <w:sz w:val="20"/>
          <w:szCs w:val="20"/>
        </w:rPr>
        <w:t>., 2015, 45: 2168-2175</w:t>
      </w:r>
    </w:p>
    <w:p w14:paraId="331B6B29" w14:textId="3DEADC3C" w:rsidR="00B91A53" w:rsidRDefault="00B91A53" w:rsidP="005C05F5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760FC98D" w14:textId="55473C21" w:rsidR="00B91A53" w:rsidRPr="005C05F5" w:rsidRDefault="00B91A53" w:rsidP="005C05F5">
      <w:pPr>
        <w:pStyle w:val="ListParagraph"/>
        <w:widowControl/>
        <w:numPr>
          <w:ilvl w:val="0"/>
          <w:numId w:val="2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5C05F5">
        <w:rPr>
          <w:rFonts w:ascii="Times New Roman" w:hAnsi="Times New Roman" w:cs="Times New Roman"/>
          <w:sz w:val="20"/>
          <w:szCs w:val="20"/>
        </w:rPr>
        <w:t xml:space="preserve">Schall, U., Müller, B.W.,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Kärgel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C.,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Güntürkün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O. Electrophysiological mismatch response recorded in awake pigeons from the avian functional equivalent of the primary auditory cortex.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Neuroreport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>, 2015, 26: 239- 244</w:t>
      </w:r>
    </w:p>
    <w:p w14:paraId="28DAA205" w14:textId="66866019" w:rsidR="00B91A53" w:rsidRDefault="00B91A53" w:rsidP="005C05F5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4C218775" w14:textId="3E8E5D61" w:rsidR="00B91A53" w:rsidRPr="005C05F5" w:rsidRDefault="00B91A53" w:rsidP="005C05F5">
      <w:pPr>
        <w:pStyle w:val="ListParagraph"/>
        <w:widowControl/>
        <w:numPr>
          <w:ilvl w:val="0"/>
          <w:numId w:val="2"/>
        </w:numPr>
        <w:ind w:left="360"/>
        <w:rPr>
          <w:rFonts w:ascii="Times New Roman" w:hAnsi="Times New Roman" w:cs="Times New Roman"/>
          <w:sz w:val="20"/>
          <w:szCs w:val="20"/>
        </w:rPr>
      </w:pPr>
      <w:r w:rsidRPr="005C05F5">
        <w:rPr>
          <w:rFonts w:ascii="Times New Roman" w:hAnsi="Times New Roman" w:cs="Times New Roman"/>
          <w:sz w:val="20"/>
          <w:szCs w:val="20"/>
        </w:rPr>
        <w:t xml:space="preserve">Lane, S.J., Reynolds, S.,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Dumenci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L. Sensory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overresponsivity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 and anxiety in typically developing children and children with autism and attention deficit hyperactivity disorder. </w:t>
      </w:r>
      <w:r w:rsidR="0075548B" w:rsidRPr="005C05F5">
        <w:rPr>
          <w:rFonts w:ascii="Times New Roman" w:hAnsi="Times New Roman" w:cs="Times New Roman"/>
          <w:sz w:val="20"/>
          <w:szCs w:val="20"/>
        </w:rPr>
        <w:t xml:space="preserve">Am. J. </w:t>
      </w:r>
      <w:proofErr w:type="spellStart"/>
      <w:r w:rsidR="0075548B" w:rsidRPr="005C05F5">
        <w:rPr>
          <w:rFonts w:ascii="Times New Roman" w:hAnsi="Times New Roman" w:cs="Times New Roman"/>
          <w:sz w:val="20"/>
          <w:szCs w:val="20"/>
        </w:rPr>
        <w:t>Occup</w:t>
      </w:r>
      <w:proofErr w:type="spellEnd"/>
      <w:r w:rsidR="0075548B" w:rsidRPr="005C05F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75548B" w:rsidRPr="005C05F5">
        <w:rPr>
          <w:rFonts w:ascii="Times New Roman" w:hAnsi="Times New Roman" w:cs="Times New Roman"/>
          <w:sz w:val="20"/>
          <w:szCs w:val="20"/>
        </w:rPr>
        <w:t>Ther</w:t>
      </w:r>
      <w:proofErr w:type="spellEnd"/>
      <w:r w:rsidR="0075548B" w:rsidRPr="005C05F5">
        <w:rPr>
          <w:rFonts w:ascii="Times New Roman" w:hAnsi="Times New Roman" w:cs="Times New Roman"/>
          <w:sz w:val="20"/>
          <w:szCs w:val="20"/>
        </w:rPr>
        <w:t>., 2012, 66: 595-603</w:t>
      </w:r>
    </w:p>
    <w:p w14:paraId="76A139F0" w14:textId="22389504" w:rsidR="005C05F5" w:rsidRDefault="005C05F5" w:rsidP="005C05F5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6FB9726C" w14:textId="7B473156" w:rsidR="005C05F5" w:rsidRPr="005C05F5" w:rsidRDefault="005C05F5" w:rsidP="005C05F5">
      <w:pPr>
        <w:pStyle w:val="ListParagraph"/>
        <w:widowControl/>
        <w:numPr>
          <w:ilvl w:val="0"/>
          <w:numId w:val="2"/>
        </w:num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 w:rsidRPr="005C05F5">
        <w:rPr>
          <w:rFonts w:ascii="Times New Roman" w:hAnsi="Times New Roman" w:cs="Times New Roman"/>
          <w:sz w:val="20"/>
          <w:szCs w:val="20"/>
        </w:rPr>
        <w:t>Dittmann-Balcar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A.,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Thienel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 xml:space="preserve">, R., Schall, U. Attention-dependent allocation of auditory processing resources as measured by mismatch negativity. </w:t>
      </w:r>
      <w:proofErr w:type="spellStart"/>
      <w:r w:rsidRPr="005C05F5">
        <w:rPr>
          <w:rFonts w:ascii="Times New Roman" w:hAnsi="Times New Roman" w:cs="Times New Roman"/>
          <w:sz w:val="20"/>
          <w:szCs w:val="20"/>
        </w:rPr>
        <w:t>Neuroreport</w:t>
      </w:r>
      <w:proofErr w:type="spellEnd"/>
      <w:r w:rsidRPr="005C05F5">
        <w:rPr>
          <w:rFonts w:ascii="Times New Roman" w:hAnsi="Times New Roman" w:cs="Times New Roman"/>
          <w:sz w:val="20"/>
          <w:szCs w:val="20"/>
        </w:rPr>
        <w:t>, 1999, 10: 3749-3753.</w:t>
      </w:r>
    </w:p>
    <w:p w14:paraId="37E266A5" w14:textId="03888F21" w:rsidR="00B91A53" w:rsidRDefault="00B91A53" w:rsidP="005C2E3C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28E78788" w14:textId="77777777" w:rsidR="00B91A53" w:rsidRDefault="00B91A53" w:rsidP="005C2E3C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64C44815" w14:textId="77777777" w:rsidR="002C38C4" w:rsidRDefault="002C38C4" w:rsidP="005C2E3C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13B5E299" w14:textId="77777777" w:rsidR="002C38C4" w:rsidRDefault="002C38C4" w:rsidP="005C2E3C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602F6C76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660D9EA" w14:textId="77777777" w:rsidR="005C2E3C" w:rsidRPr="006B5568" w:rsidRDefault="005C2E3C" w:rsidP="005C2E3C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126ECE9C" wp14:editId="3FF8E0DB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4F7501" id="Group 2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04CC60B" w14:textId="77777777" w:rsidR="005C05F5" w:rsidRDefault="005C2E3C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w:t xml:space="preserve">          </w:t>
      </w:r>
      <w:r w:rsidR="00DB7489" w:rsidRP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C05F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A10D567" wp14:editId="42F0DDED">
            <wp:extent cx="1436914" cy="133542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titl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41" cy="135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568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14:paraId="1C94A0D4" w14:textId="197E8AA1" w:rsidR="005C2E3C" w:rsidRDefault="005C2E3C" w:rsidP="005C2E3C">
      <w:pPr>
        <w:spacing w:before="92"/>
        <w:ind w:right="4234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-</w:t>
      </w:r>
      <w:r w:rsidR="00645733" w:rsidRPr="00645733">
        <w:rPr>
          <w:rFonts w:ascii="Times New Roman" w:hAnsi="Times New Roman" w:cs="Times New Roman"/>
          <w:b/>
          <w:color w:val="BF5A14"/>
          <w:sz w:val="20"/>
          <w:szCs w:val="20"/>
        </w:rPr>
        <w:t>mandatory</w:t>
      </w:r>
      <w:r w:rsidR="00645733">
        <w:rPr>
          <w:rFonts w:ascii="Times New Roman" w:hAnsi="Times New Roman" w:cs="Times New Roman"/>
          <w:b/>
          <w:color w:val="BF5A14"/>
          <w:sz w:val="20"/>
          <w:szCs w:val="20"/>
        </w:rPr>
        <w:t>)</w:t>
      </w:r>
    </w:p>
    <w:p w14:paraId="2699070D" w14:textId="77777777" w:rsidR="005C05F5" w:rsidRDefault="005C05F5" w:rsidP="005C2E3C">
      <w:pPr>
        <w:spacing w:before="92"/>
        <w:ind w:right="4234"/>
        <w:rPr>
          <w:rFonts w:ascii="Times New Roman" w:hAnsi="Times New Roman" w:cs="Times New Roman"/>
          <w:b/>
          <w:color w:val="BF5A14"/>
          <w:sz w:val="20"/>
          <w:szCs w:val="20"/>
        </w:rPr>
      </w:pPr>
    </w:p>
    <w:p w14:paraId="38DC172C" w14:textId="4EB38E75" w:rsidR="005C05F5" w:rsidRPr="005C05F5" w:rsidRDefault="005C05F5" w:rsidP="005C05F5">
      <w:pPr>
        <w:spacing w:after="225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Professor </w:t>
      </w:r>
      <w:proofErr w:type="spellStart"/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Schall's</w:t>
      </w:r>
      <w:proofErr w:type="spellEnd"/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 career began in Germany as a Psychologist with a strong interest in neuroscience. The reali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ation that neuroscience can help to better understand mental illness motivated him to become a Psychiatrist. He earned his academic credentials in Germany by completing a PhD in Neuroscience (University of Constance), a MD in Child &amp; Adolescent Psychiatry (University of Duisburg-Essen), and DSc (Habilitation) in Biological Psychology &amp; Neuropsychology (Ruhr-University of Bochum).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He joined the Discipline of Psychiatry at 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he University of Newcastle in 1999 as Senior Lecturer after leaving his post as Senior Consultant Psychiatrist at the University Teaching Hospital in Essen. In Newcastle, he developed a successful research program investigating conditions like schizophrenia (supported by the former Schizophrenia Research Institute), autism, and attention-deficit hyperactivity disorder.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He served as Director of Hunter Neuroscience (2001-2006) and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was appointed Professor and Chair of Schizophrenia Research at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27B6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he University of Newcastle in 2012 (</w:t>
      </w:r>
      <w:hyperlink r:id="rId9" w:history="1">
        <w:r w:rsidRPr="005C05F5">
          <w:rPr>
            <w:rStyle w:val="Hyperlink"/>
            <w:rFonts w:ascii="Times New Roman" w:eastAsiaTheme="minorEastAsia" w:hAnsi="Times New Roman" w:cs="Times New Roman"/>
            <w:noProof/>
            <w:color w:val="000000"/>
            <w:sz w:val="20"/>
            <w:szCs w:val="20"/>
            <w:u w:val="none"/>
          </w:rPr>
          <w:t>http://www.newcastle.edu.au/profile/ulrich-schall</w:t>
        </w:r>
      </w:hyperlink>
      <w:r w:rsidRPr="005C05F5">
        <w:rPr>
          <w:rFonts w:ascii="Times New Roman" w:eastAsiaTheme="minorEastAsia" w:hAnsi="Times New Roman" w:cs="Times New Roman"/>
          <w:noProof/>
          <w:color w:val="000000"/>
          <w:sz w:val="20"/>
          <w:szCs w:val="20"/>
        </w:rPr>
        <w:t>)</w:t>
      </w: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</w:t>
      </w:r>
    </w:p>
    <w:p w14:paraId="7E4ADFF4" w14:textId="77777777" w:rsidR="005C05F5" w:rsidRPr="005C05F5" w:rsidRDefault="005C05F5" w:rsidP="005C05F5">
      <w:pPr>
        <w:spacing w:after="225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Email:</w:t>
      </w:r>
    </w:p>
    <w:p w14:paraId="1E391C85" w14:textId="33B693A5" w:rsidR="005C05F5" w:rsidRPr="005C05F5" w:rsidRDefault="005C05F5" w:rsidP="005C05F5">
      <w:pPr>
        <w:spacing w:after="225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5C05F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Ulrich.Schall@newcastle.edu.au</w:t>
      </w:r>
    </w:p>
    <w:p w14:paraId="1167CEE5" w14:textId="77777777" w:rsidR="005C2E3C" w:rsidRPr="006B5568" w:rsidRDefault="005C2E3C" w:rsidP="005C2E3C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952A533" wp14:editId="32986FF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F0BAF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" strokecolor="#004080" strokeweight=".5pt">
                <w10:wrap type="topAndBottom" anchorx="page"/>
              </v:line>
            </w:pict>
          </mc:Fallback>
        </mc:AlternateContent>
      </w:r>
    </w:p>
    <w:p w14:paraId="5678F318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7912B9A1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5E68547D" w14:textId="77777777" w:rsidR="005C2E3C" w:rsidRPr="006B5568" w:rsidRDefault="005C2E3C" w:rsidP="005C2E3C">
      <w:pPr>
        <w:pStyle w:val="BodyText"/>
        <w:spacing w:before="7"/>
        <w:rPr>
          <w:rFonts w:ascii="Times New Roman" w:hAnsi="Times New Roman" w:cs="Times New Roman"/>
          <w:sz w:val="20"/>
          <w:szCs w:val="20"/>
        </w:rPr>
      </w:pPr>
    </w:p>
    <w:p w14:paraId="637E3B1D" w14:textId="4E59D227" w:rsidR="005C2E3C" w:rsidRPr="006B5568" w:rsidRDefault="006B5568" w:rsidP="00206FCE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5C2E3C" w:rsidRPr="006B5568" w:rsidSect="00406DAF">
          <w:headerReference w:type="default" r:id="rId10"/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B5568">
        <w:rPr>
          <w:rFonts w:ascii="Times New Roman" w:hAnsi="Times New Roman" w:cs="Times New Roman"/>
          <w:b/>
          <w:sz w:val="20"/>
          <w:szCs w:val="20"/>
        </w:rPr>
        <w:t>Notes/Commen</w:t>
      </w:r>
      <w:r w:rsidR="00356E1C">
        <w:rPr>
          <w:rFonts w:ascii="Times New Roman" w:hAnsi="Times New Roman" w:cs="Times New Roman"/>
          <w:b/>
          <w:sz w:val="20"/>
          <w:szCs w:val="20"/>
        </w:rPr>
        <w:t>ts</w:t>
      </w:r>
    </w:p>
    <w:p w14:paraId="7CAEC377" w14:textId="3781C249" w:rsidR="00434598" w:rsidRDefault="00434598" w:rsidP="00356E1C">
      <w:pPr>
        <w:rPr>
          <w:rFonts w:ascii="Times New Roman" w:hAnsi="Times New Roman" w:cs="Times New Roman"/>
          <w:sz w:val="20"/>
          <w:szCs w:val="20"/>
        </w:rPr>
      </w:pPr>
    </w:p>
    <w:sectPr w:rsidR="004345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19322" w14:textId="77777777" w:rsidR="00CF7416" w:rsidRDefault="00CF7416" w:rsidP="00DB7489">
      <w:r>
        <w:separator/>
      </w:r>
    </w:p>
  </w:endnote>
  <w:endnote w:type="continuationSeparator" w:id="0">
    <w:p w14:paraId="39C28EF8" w14:textId="77777777" w:rsidR="00CF7416" w:rsidRDefault="00CF7416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FDC3B" w14:textId="77777777" w:rsidR="00CF7416" w:rsidRDefault="00CF7416" w:rsidP="00DB7489">
      <w:r>
        <w:separator/>
      </w:r>
    </w:p>
  </w:footnote>
  <w:footnote w:type="continuationSeparator" w:id="0">
    <w:p w14:paraId="75B94AA6" w14:textId="77777777" w:rsidR="00CF7416" w:rsidRDefault="00CF7416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A67D7" w14:textId="72C8A65E" w:rsidR="00DB7489" w:rsidRDefault="00827911">
    <w:pPr>
      <w:pStyle w:val="Header"/>
    </w:pPr>
    <w:r>
      <w:rPr>
        <w:noProof/>
      </w:rPr>
      <w:drawing>
        <wp:inline distT="0" distB="0" distL="0" distR="0" wp14:anchorId="503C64A5" wp14:editId="366F0A08">
          <wp:extent cx="6788150" cy="875890"/>
          <wp:effectExtent l="0" t="0" r="0" b="635"/>
          <wp:docPr id="7" name="Picture 7" descr="C:\Neuro\Neurochemistry 2019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Neuro\Neurochemistry 2019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75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1" w15:restartNumberingAfterBreak="0">
    <w:nsid w:val="753B3141"/>
    <w:multiLevelType w:val="hybridMultilevel"/>
    <w:tmpl w:val="83168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5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78"/>
    <w:rsid w:val="00015F83"/>
    <w:rsid w:val="000C3E81"/>
    <w:rsid w:val="00146DAC"/>
    <w:rsid w:val="00192599"/>
    <w:rsid w:val="00206FCE"/>
    <w:rsid w:val="00227B67"/>
    <w:rsid w:val="00254333"/>
    <w:rsid w:val="002929A4"/>
    <w:rsid w:val="002C38C4"/>
    <w:rsid w:val="00303F0F"/>
    <w:rsid w:val="00356E1C"/>
    <w:rsid w:val="003C0478"/>
    <w:rsid w:val="00406DAF"/>
    <w:rsid w:val="00434598"/>
    <w:rsid w:val="00477FAA"/>
    <w:rsid w:val="004C52EC"/>
    <w:rsid w:val="00531D6D"/>
    <w:rsid w:val="00580B51"/>
    <w:rsid w:val="00596D06"/>
    <w:rsid w:val="005C05F5"/>
    <w:rsid w:val="005C2E3C"/>
    <w:rsid w:val="00645733"/>
    <w:rsid w:val="00683A78"/>
    <w:rsid w:val="006B5568"/>
    <w:rsid w:val="0075548B"/>
    <w:rsid w:val="007B1824"/>
    <w:rsid w:val="007B4930"/>
    <w:rsid w:val="00827911"/>
    <w:rsid w:val="00851507"/>
    <w:rsid w:val="008C73BB"/>
    <w:rsid w:val="008E14B1"/>
    <w:rsid w:val="008E1BA9"/>
    <w:rsid w:val="008F0386"/>
    <w:rsid w:val="008F14BB"/>
    <w:rsid w:val="00904D98"/>
    <w:rsid w:val="00912B27"/>
    <w:rsid w:val="009A1CBE"/>
    <w:rsid w:val="009D5FAC"/>
    <w:rsid w:val="009F4CD0"/>
    <w:rsid w:val="00A37517"/>
    <w:rsid w:val="00AD3A57"/>
    <w:rsid w:val="00AF26CD"/>
    <w:rsid w:val="00B11782"/>
    <w:rsid w:val="00B80A6D"/>
    <w:rsid w:val="00B91A53"/>
    <w:rsid w:val="00C73A03"/>
    <w:rsid w:val="00CA779B"/>
    <w:rsid w:val="00CF7416"/>
    <w:rsid w:val="00DB7489"/>
    <w:rsid w:val="00E67806"/>
    <w:rsid w:val="00EA44F6"/>
    <w:rsid w:val="00F56533"/>
    <w:rsid w:val="00FE1F7D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639D6"/>
  <w15:docId w15:val="{C9DA16C5-E64B-CD4C-99F4-E316A284F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  <w:style w:type="paragraph" w:styleId="NoSpacing">
    <w:name w:val="No Spacing"/>
    <w:uiPriority w:val="1"/>
    <w:qFormat/>
    <w:rsid w:val="009D5FA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911"/>
    <w:rPr>
      <w:rFonts w:ascii="Tahoma" w:eastAsia="Tw Cen MT" w:hAnsi="Tahoma" w:cs="Tahoma"/>
      <w:sz w:val="16"/>
      <w:szCs w:val="16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925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ewcastle.edu.au/profile/ulrich-schal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Neuroscience and Neurochemistry 2019</dc:creator>
  <cp:keywords/>
  <dc:description/>
  <cp:lastModifiedBy>Ulli Schall</cp:lastModifiedBy>
  <cp:revision>8</cp:revision>
  <dcterms:created xsi:type="dcterms:W3CDTF">2018-12-03T23:03:00Z</dcterms:created>
  <dcterms:modified xsi:type="dcterms:W3CDTF">2018-12-04T00:00:00Z</dcterms:modified>
</cp:coreProperties>
</file>