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3233" w:rsidRPr="00EE48CA" w:rsidRDefault="00EE48CA" w:rsidP="00EE48CA">
      <w:pPr>
        <w:jc w:val="center"/>
        <w:rPr>
          <w:rFonts w:ascii="Times New Roman" w:hAnsi="Times New Roman" w:cs="Times New Roman"/>
          <w:bCs/>
          <w:color w:val="222222"/>
          <w:sz w:val="28"/>
          <w:szCs w:val="28"/>
          <w:shd w:val="clear" w:color="auto" w:fill="FFFFFF"/>
          <w:lang w:val="en-US"/>
        </w:rPr>
      </w:pPr>
      <w:proofErr w:type="spellStart"/>
      <w:r w:rsidRPr="00EE48CA">
        <w:rPr>
          <w:rFonts w:ascii="Times New Roman" w:hAnsi="Times New Roman" w:cs="Times New Roman"/>
          <w:sz w:val="28"/>
          <w:szCs w:val="28"/>
          <w:lang w:val="en-US"/>
        </w:rPr>
        <w:t>Opticomyelitis</w:t>
      </w:r>
      <w:proofErr w:type="spellEnd"/>
      <w:r w:rsidRPr="00EE48C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gramStart"/>
      <w:r w:rsidRPr="00EE48CA">
        <w:rPr>
          <w:rFonts w:ascii="Times New Roman" w:hAnsi="Times New Roman" w:cs="Times New Roman"/>
          <w:sz w:val="28"/>
          <w:szCs w:val="28"/>
          <w:lang w:val="en-US"/>
        </w:rPr>
        <w:t xml:space="preserve">of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48CA">
        <w:rPr>
          <w:rFonts w:ascii="Times New Roman" w:hAnsi="Times New Roman" w:cs="Times New Roman"/>
          <w:sz w:val="28"/>
          <w:szCs w:val="28"/>
          <w:lang w:val="en-US"/>
        </w:rPr>
        <w:t>Devic</w:t>
      </w:r>
      <w:proofErr w:type="spellEnd"/>
      <w:proofErr w:type="gramEnd"/>
      <w:r w:rsidRPr="00EE48CA">
        <w:rPr>
          <w:rFonts w:ascii="Times New Roman" w:hAnsi="Times New Roman" w:cs="Times New Roman"/>
          <w:sz w:val="28"/>
          <w:szCs w:val="28"/>
          <w:lang w:val="en-US"/>
        </w:rPr>
        <w:t xml:space="preserve"> associated with </w:t>
      </w:r>
      <w:proofErr w:type="spellStart"/>
      <w:r w:rsidRPr="00EE48CA">
        <w:rPr>
          <w:rFonts w:ascii="Times New Roman" w:hAnsi="Times New Roman" w:cs="Times New Roman"/>
          <w:bCs/>
          <w:color w:val="222222"/>
          <w:sz w:val="28"/>
          <w:szCs w:val="28"/>
          <w:shd w:val="clear" w:color="auto" w:fill="FFFFFF"/>
        </w:rPr>
        <w:t>Systemic</w:t>
      </w:r>
      <w:proofErr w:type="spellEnd"/>
      <w:r w:rsidRPr="00EE48CA">
        <w:rPr>
          <w:rFonts w:ascii="Times New Roman" w:hAnsi="Times New Roman" w:cs="Times New Roman"/>
          <w:bCs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EE48CA">
        <w:rPr>
          <w:rFonts w:ascii="Times New Roman" w:hAnsi="Times New Roman" w:cs="Times New Roman"/>
          <w:bCs/>
          <w:color w:val="222222"/>
          <w:sz w:val="28"/>
          <w:szCs w:val="28"/>
          <w:shd w:val="clear" w:color="auto" w:fill="FFFFFF"/>
        </w:rPr>
        <w:t>lupus</w:t>
      </w:r>
      <w:proofErr w:type="spellEnd"/>
      <w:r w:rsidRPr="00EE48CA">
        <w:rPr>
          <w:rFonts w:ascii="Times New Roman" w:hAnsi="Times New Roman" w:cs="Times New Roman"/>
          <w:bCs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EE48CA">
        <w:rPr>
          <w:rFonts w:ascii="Times New Roman" w:hAnsi="Times New Roman" w:cs="Times New Roman"/>
          <w:bCs/>
          <w:color w:val="222222"/>
          <w:sz w:val="28"/>
          <w:szCs w:val="28"/>
          <w:shd w:val="clear" w:color="auto" w:fill="FFFFFF"/>
        </w:rPr>
        <w:t>erythematosus</w:t>
      </w:r>
      <w:proofErr w:type="spellEnd"/>
      <w:r w:rsidRPr="00EE48CA">
        <w:rPr>
          <w:rFonts w:ascii="Times New Roman" w:hAnsi="Times New Roman" w:cs="Times New Roman"/>
          <w:bCs/>
          <w:color w:val="222222"/>
          <w:sz w:val="28"/>
          <w:szCs w:val="28"/>
          <w:shd w:val="clear" w:color="auto" w:fill="FFFFFF"/>
          <w:lang w:val="en-US"/>
        </w:rPr>
        <w:t>: a case report</w:t>
      </w:r>
    </w:p>
    <w:p w:rsidR="00EE48CA" w:rsidRDefault="00EE48CA" w:rsidP="00EE48CA">
      <w:pPr>
        <w:jc w:val="center"/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  <w:vertAlign w:val="superscript"/>
          <w:lang w:val="en-US"/>
        </w:rPr>
      </w:pPr>
      <w:r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  <w:lang w:val="en-US"/>
        </w:rPr>
        <w:t xml:space="preserve">O. </w:t>
      </w:r>
      <w:proofErr w:type="spellStart"/>
      <w:r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  <w:lang w:val="en-US"/>
        </w:rPr>
        <w:t>Chaneva</w:t>
      </w:r>
      <w:proofErr w:type="spellEnd"/>
      <w:r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  <w:lang w:val="en-US"/>
        </w:rPr>
        <w:t xml:space="preserve">, E. </w:t>
      </w:r>
      <w:proofErr w:type="spellStart"/>
      <w:r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  <w:lang w:val="en-US"/>
        </w:rPr>
        <w:t>Viteva</w:t>
      </w:r>
      <w:proofErr w:type="spellEnd"/>
      <w:r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  <w:lang w:val="en-US"/>
        </w:rPr>
        <w:t xml:space="preserve">, A. </w:t>
      </w:r>
      <w:proofErr w:type="spellStart"/>
      <w:r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  <w:lang w:val="en-US"/>
        </w:rPr>
        <w:t>Trenova</w:t>
      </w:r>
      <w:proofErr w:type="spellEnd"/>
      <w:r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  <w:lang w:val="en-US"/>
        </w:rPr>
        <w:t xml:space="preserve">, K. </w:t>
      </w:r>
      <w:proofErr w:type="spellStart"/>
      <w:r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  <w:lang w:val="en-US"/>
        </w:rPr>
        <w:t>Shukerski</w:t>
      </w:r>
      <w:proofErr w:type="spellEnd"/>
      <w:r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  <w:lang w:val="en-US"/>
        </w:rPr>
        <w:t xml:space="preserve">, G. </w:t>
      </w:r>
      <w:proofErr w:type="spellStart"/>
      <w:r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  <w:lang w:val="en-US"/>
        </w:rPr>
        <w:t>Slavov</w:t>
      </w:r>
      <w:proofErr w:type="spellEnd"/>
      <w:r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  <w:lang w:val="en-US"/>
        </w:rPr>
        <w:t xml:space="preserve">, M. </w:t>
      </w:r>
      <w:proofErr w:type="spellStart"/>
      <w:r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  <w:lang w:val="en-US"/>
        </w:rPr>
        <w:t>Manova</w:t>
      </w:r>
      <w:proofErr w:type="spellEnd"/>
      <w:r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  <w:lang w:val="en-US"/>
        </w:rPr>
        <w:t xml:space="preserve">, Z. </w:t>
      </w:r>
      <w:proofErr w:type="spellStart"/>
      <w:r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  <w:lang w:val="en-US"/>
        </w:rPr>
        <w:t>Zahariev</w:t>
      </w:r>
      <w:proofErr w:type="spellEnd"/>
    </w:p>
    <w:p w:rsidR="00EE48CA" w:rsidRDefault="00EE48CA" w:rsidP="00EE48CA">
      <w:pPr>
        <w:jc w:val="center"/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  <w:lang w:val="en-US"/>
        </w:rPr>
      </w:pPr>
      <w:r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  <w:lang w:val="en-US"/>
        </w:rPr>
        <w:t>Department of Neurology, Medical University – Plovdiv, Bulgaria</w:t>
      </w:r>
    </w:p>
    <w:p w:rsidR="00EE48CA" w:rsidRDefault="00EE48CA" w:rsidP="00EE48CA">
      <w:pPr>
        <w:jc w:val="center"/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  <w:lang w:val="en-US"/>
        </w:rPr>
      </w:pPr>
    </w:p>
    <w:p w:rsidR="00EE48CA" w:rsidRDefault="00EE48CA" w:rsidP="00E33EDB">
      <w:pPr>
        <w:spacing w:after="0"/>
        <w:jc w:val="both"/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  <w:lang w:val="en-US"/>
        </w:rPr>
      </w:pPr>
      <w:r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  <w:lang w:val="en-US"/>
        </w:rPr>
        <w:tab/>
        <w:t xml:space="preserve">We present a case report of a 32-year old woman diagnosed with </w:t>
      </w:r>
      <w:proofErr w:type="spellStart"/>
      <w:r w:rsidRPr="00EE48CA">
        <w:rPr>
          <w:rFonts w:ascii="Times New Roman" w:hAnsi="Times New Roman" w:cs="Times New Roman"/>
          <w:sz w:val="24"/>
          <w:szCs w:val="24"/>
          <w:lang w:val="en-US"/>
        </w:rPr>
        <w:t>Opticomyelitis</w:t>
      </w:r>
      <w:proofErr w:type="spellEnd"/>
      <w:r w:rsidRPr="00EE48CA">
        <w:rPr>
          <w:rFonts w:ascii="Times New Roman" w:hAnsi="Times New Roman" w:cs="Times New Roman"/>
          <w:sz w:val="24"/>
          <w:szCs w:val="24"/>
          <w:lang w:val="en-US"/>
        </w:rPr>
        <w:t xml:space="preserve"> of </w:t>
      </w:r>
      <w:proofErr w:type="spellStart"/>
      <w:r w:rsidRPr="00EE48CA">
        <w:rPr>
          <w:rFonts w:ascii="Times New Roman" w:hAnsi="Times New Roman" w:cs="Times New Roman"/>
          <w:sz w:val="24"/>
          <w:szCs w:val="24"/>
          <w:lang w:val="en-US"/>
        </w:rPr>
        <w:t>Devic</w:t>
      </w:r>
      <w:proofErr w:type="spellEnd"/>
      <w:r w:rsidRPr="00EE48C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and</w:t>
      </w:r>
      <w:r w:rsidRPr="00EE48C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E48CA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>Systemic</w:t>
      </w:r>
      <w:proofErr w:type="spellEnd"/>
      <w:r w:rsidRPr="00EE48CA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EE48CA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>lupus</w:t>
      </w:r>
      <w:proofErr w:type="spellEnd"/>
      <w:r w:rsidRPr="00EE48CA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EE48CA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>erythematosus</w:t>
      </w:r>
      <w:proofErr w:type="spellEnd"/>
      <w:r w:rsidR="00BD385E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  <w:lang w:val="en-US"/>
        </w:rPr>
        <w:t xml:space="preserve"> (SLE)</w:t>
      </w:r>
      <w:r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  <w:lang w:val="en-US"/>
        </w:rPr>
        <w:t xml:space="preserve">. The onset of neurological symptoms was with optic neuritis that affected both eyes within 2 weeks. Five months later the patient complained from </w:t>
      </w:r>
      <w:proofErr w:type="spellStart"/>
      <w:r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  <w:lang w:val="en-US"/>
        </w:rPr>
        <w:t>paresthesias</w:t>
      </w:r>
      <w:proofErr w:type="spellEnd"/>
      <w:r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  <w:lang w:val="en-US"/>
        </w:rPr>
        <w:t xml:space="preserve"> in the lower extremities and limited dorsal flexion of the right foot. </w:t>
      </w:r>
      <w:r w:rsidR="004C6619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  <w:lang w:val="en-US"/>
        </w:rPr>
        <w:t xml:space="preserve">The neurological deficit progressed in the following days to lower paraplegia and upper </w:t>
      </w:r>
      <w:proofErr w:type="spellStart"/>
      <w:r w:rsidR="004C6619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  <w:lang w:val="en-US"/>
        </w:rPr>
        <w:t>paraparesis</w:t>
      </w:r>
      <w:proofErr w:type="spellEnd"/>
      <w:r w:rsidR="004C6619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  <w:lang w:val="en-US"/>
        </w:rPr>
        <w:t xml:space="preserve">, retention of urine and </w:t>
      </w:r>
      <w:proofErr w:type="spellStart"/>
      <w:r w:rsidR="004C6619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  <w:lang w:val="en-US"/>
        </w:rPr>
        <w:t>faeces</w:t>
      </w:r>
      <w:proofErr w:type="spellEnd"/>
      <w:r w:rsidR="004C6619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  <w:lang w:val="en-US"/>
        </w:rPr>
        <w:t xml:space="preserve">, impaired somatic sensation and </w:t>
      </w:r>
      <w:proofErr w:type="spellStart"/>
      <w:r w:rsidR="004C6619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  <w:lang w:val="en-US"/>
        </w:rPr>
        <w:t>proprioception</w:t>
      </w:r>
      <w:proofErr w:type="spellEnd"/>
      <w:r w:rsidR="004C6619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  <w:lang w:val="en-US"/>
        </w:rPr>
        <w:t xml:space="preserve"> below </w:t>
      </w:r>
      <w:r w:rsidR="00E20075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  <w:lang w:val="en-US"/>
        </w:rPr>
        <w:t xml:space="preserve">the level of upper thoracic segments. The results from laboratory investigations confirmed </w:t>
      </w:r>
      <w:proofErr w:type="spellStart"/>
      <w:r w:rsidR="00E20075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  <w:lang w:val="en-US"/>
        </w:rPr>
        <w:t>anaemic</w:t>
      </w:r>
      <w:proofErr w:type="spellEnd"/>
      <w:r w:rsidR="00E20075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  <w:lang w:val="en-US"/>
        </w:rPr>
        <w:t xml:space="preserve"> syndrome, increased urea and </w:t>
      </w:r>
      <w:proofErr w:type="spellStart"/>
      <w:r w:rsidR="00E20075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  <w:lang w:val="en-US"/>
        </w:rPr>
        <w:t>creatinine</w:t>
      </w:r>
      <w:proofErr w:type="spellEnd"/>
      <w:r w:rsidR="00E20075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  <w:lang w:val="en-US"/>
        </w:rPr>
        <w:t xml:space="preserve">, </w:t>
      </w:r>
      <w:proofErr w:type="spellStart"/>
      <w:r w:rsidR="00E20075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  <w:lang w:val="en-US"/>
        </w:rPr>
        <w:t>hypokalemia</w:t>
      </w:r>
      <w:proofErr w:type="spellEnd"/>
      <w:r w:rsidR="00E20075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  <w:lang w:val="en-US"/>
        </w:rPr>
        <w:t xml:space="preserve">, </w:t>
      </w:r>
      <w:proofErr w:type="spellStart"/>
      <w:r w:rsidR="00E20075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  <w:lang w:val="en-US"/>
        </w:rPr>
        <w:t>hypoproteinemia</w:t>
      </w:r>
      <w:proofErr w:type="spellEnd"/>
      <w:r w:rsidR="00E20075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  <w:lang w:val="en-US"/>
        </w:rPr>
        <w:t xml:space="preserve"> with </w:t>
      </w:r>
      <w:proofErr w:type="spellStart"/>
      <w:r w:rsidR="00E20075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  <w:lang w:val="en-US"/>
        </w:rPr>
        <w:t>hypoalbuminemia</w:t>
      </w:r>
      <w:proofErr w:type="spellEnd"/>
      <w:r w:rsidR="00E20075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  <w:lang w:val="en-US"/>
        </w:rPr>
        <w:t xml:space="preserve"> and increased serum gamma </w:t>
      </w:r>
      <w:proofErr w:type="spellStart"/>
      <w:r w:rsidR="00E20075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  <w:lang w:val="en-US"/>
        </w:rPr>
        <w:t>globulines</w:t>
      </w:r>
      <w:proofErr w:type="spellEnd"/>
      <w:r w:rsidR="00E20075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  <w:lang w:val="en-US"/>
        </w:rPr>
        <w:t xml:space="preserve"> (predominantly </w:t>
      </w:r>
      <w:proofErr w:type="spellStart"/>
      <w:r w:rsidR="00E20075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  <w:lang w:val="en-US"/>
        </w:rPr>
        <w:t>IgG</w:t>
      </w:r>
      <w:proofErr w:type="spellEnd"/>
      <w:r w:rsidR="00E20075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  <w:lang w:val="en-US"/>
        </w:rPr>
        <w:t xml:space="preserve">), severe </w:t>
      </w:r>
      <w:proofErr w:type="spellStart"/>
      <w:r w:rsidR="00E20075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  <w:lang w:val="en-US"/>
        </w:rPr>
        <w:t>proteinuria</w:t>
      </w:r>
      <w:proofErr w:type="spellEnd"/>
      <w:r w:rsidR="00E20075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  <w:lang w:val="en-US"/>
        </w:rPr>
        <w:t>. The results from cerebrospinal fluid</w:t>
      </w:r>
      <w:r w:rsidR="009A5962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  <w:lang w:val="en-US"/>
        </w:rPr>
        <w:t xml:space="preserve"> (CSF)</w:t>
      </w:r>
      <w:r w:rsidR="00E20075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  <w:lang w:val="en-US"/>
        </w:rPr>
        <w:t xml:space="preserve"> investigations demonstrated </w:t>
      </w:r>
      <w:proofErr w:type="spellStart"/>
      <w:r w:rsidR="00E20075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  <w:lang w:val="en-US"/>
        </w:rPr>
        <w:t>hyperproteinorachia</w:t>
      </w:r>
      <w:proofErr w:type="spellEnd"/>
      <w:r w:rsidR="00E20075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  <w:lang w:val="en-US"/>
        </w:rPr>
        <w:t xml:space="preserve"> with extremely high protein fractions, low glucose and potassium levels, </w:t>
      </w:r>
      <w:proofErr w:type="gramStart"/>
      <w:r w:rsidR="00E20075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  <w:lang w:val="en-US"/>
        </w:rPr>
        <w:t>mild</w:t>
      </w:r>
      <w:proofErr w:type="gramEnd"/>
      <w:r w:rsidR="00E20075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="00E20075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  <w:lang w:val="en-US"/>
        </w:rPr>
        <w:t>pleocytosis</w:t>
      </w:r>
      <w:proofErr w:type="spellEnd"/>
      <w:r w:rsidR="00E20075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  <w:lang w:val="en-US"/>
        </w:rPr>
        <w:t xml:space="preserve"> with increased </w:t>
      </w:r>
      <w:proofErr w:type="spellStart"/>
      <w:r w:rsidR="00E20075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  <w:lang w:val="en-US"/>
        </w:rPr>
        <w:t>neutrophils</w:t>
      </w:r>
      <w:proofErr w:type="spellEnd"/>
      <w:r w:rsidR="00E20075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  <w:lang w:val="en-US"/>
        </w:rPr>
        <w:t>.</w:t>
      </w:r>
      <w:r w:rsidR="009A5962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  <w:lang w:val="en-US"/>
        </w:rPr>
        <w:t xml:space="preserve"> Serum and CSF </w:t>
      </w:r>
      <w:proofErr w:type="spellStart"/>
      <w:r w:rsidR="009A5962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  <w:lang w:val="en-US"/>
        </w:rPr>
        <w:t>oligoclonal</w:t>
      </w:r>
      <w:proofErr w:type="spellEnd"/>
      <w:r w:rsidR="009A5962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  <w:lang w:val="en-US"/>
        </w:rPr>
        <w:t xml:space="preserve"> bands and positive CSF </w:t>
      </w:r>
      <w:proofErr w:type="spellStart"/>
      <w:r w:rsidR="009A5962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  <w:lang w:val="en-US"/>
        </w:rPr>
        <w:t>Aquaporin</w:t>
      </w:r>
      <w:proofErr w:type="spellEnd"/>
      <w:r w:rsidR="009A5962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  <w:lang w:val="en-US"/>
        </w:rPr>
        <w:t xml:space="preserve"> G 32 times higher than the upper referent limit were found. The association with </w:t>
      </w:r>
      <w:proofErr w:type="spellStart"/>
      <w:r w:rsidR="009A5962" w:rsidRPr="009A5962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>Systemic</w:t>
      </w:r>
      <w:proofErr w:type="spellEnd"/>
      <w:r w:rsidR="009A5962" w:rsidRPr="009A5962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9A5962" w:rsidRPr="009A5962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>lupus</w:t>
      </w:r>
      <w:proofErr w:type="spellEnd"/>
      <w:r w:rsidR="009A5962" w:rsidRPr="009A5962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9A5962" w:rsidRPr="009A5962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>erythematosus</w:t>
      </w:r>
      <w:proofErr w:type="spellEnd"/>
      <w:r w:rsidR="009A5962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  <w:lang w:val="en-US"/>
        </w:rPr>
        <w:t xml:space="preserve"> was confirmed by the increased levels of rheumatoid factor, total ANA, and anti-</w:t>
      </w:r>
      <w:proofErr w:type="spellStart"/>
      <w:r w:rsidR="009A5962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  <w:lang w:val="en-US"/>
        </w:rPr>
        <w:t>ds</w:t>
      </w:r>
      <w:proofErr w:type="spellEnd"/>
      <w:r w:rsidR="009A5962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  <w:lang w:val="en-US"/>
        </w:rPr>
        <w:t xml:space="preserve">-DNA ANA. MRT of the spinal cord and </w:t>
      </w:r>
      <w:proofErr w:type="spellStart"/>
      <w:r w:rsidR="009A5962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  <w:lang w:val="en-US"/>
        </w:rPr>
        <w:t>cranio</w:t>
      </w:r>
      <w:proofErr w:type="spellEnd"/>
      <w:r w:rsidR="009A5962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  <w:lang w:val="en-US"/>
        </w:rPr>
        <w:t xml:space="preserve">-spinal region visualized the spinal cord as non-homogenously </w:t>
      </w:r>
      <w:proofErr w:type="spellStart"/>
      <w:r w:rsidR="009A5962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  <w:lang w:val="en-US"/>
        </w:rPr>
        <w:t>hypointense</w:t>
      </w:r>
      <w:proofErr w:type="spellEnd"/>
      <w:r w:rsidR="009A5962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  <w:lang w:val="en-US"/>
        </w:rPr>
        <w:t xml:space="preserve"> on T1, </w:t>
      </w:r>
      <w:proofErr w:type="spellStart"/>
      <w:r w:rsidR="009A5962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  <w:lang w:val="en-US"/>
        </w:rPr>
        <w:t>hyperintense</w:t>
      </w:r>
      <w:proofErr w:type="spellEnd"/>
      <w:r w:rsidR="009A5962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  <w:lang w:val="en-US"/>
        </w:rPr>
        <w:t xml:space="preserve"> on T2 and extremely </w:t>
      </w:r>
      <w:proofErr w:type="spellStart"/>
      <w:r w:rsidR="009A5962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  <w:lang w:val="en-US"/>
        </w:rPr>
        <w:t>hyperintense</w:t>
      </w:r>
      <w:proofErr w:type="spellEnd"/>
      <w:r w:rsidR="009A5962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  <w:lang w:val="en-US"/>
        </w:rPr>
        <w:t xml:space="preserve"> on FLAIR sequences through its whole length up to the bulbar-</w:t>
      </w:r>
      <w:proofErr w:type="spellStart"/>
      <w:r w:rsidR="009A5962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  <w:lang w:val="en-US"/>
        </w:rPr>
        <w:t>pontine</w:t>
      </w:r>
      <w:proofErr w:type="spellEnd"/>
      <w:r w:rsidR="009A5962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  <w:lang w:val="en-US"/>
        </w:rPr>
        <w:t xml:space="preserve"> region, without mass effect. The MRT findings and the specific CSF </w:t>
      </w:r>
      <w:proofErr w:type="spellStart"/>
      <w:r w:rsidR="009A5962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  <w:lang w:val="en-US"/>
        </w:rPr>
        <w:t>IgG</w:t>
      </w:r>
      <w:proofErr w:type="spellEnd"/>
      <w:r w:rsidR="009A5962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  <w:lang w:val="en-US"/>
        </w:rPr>
        <w:t xml:space="preserve"> confirmed the diagnosis </w:t>
      </w:r>
      <w:proofErr w:type="spellStart"/>
      <w:r w:rsidR="009A5962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  <w:lang w:val="en-US"/>
        </w:rPr>
        <w:t>Opticomyelitis</w:t>
      </w:r>
      <w:proofErr w:type="spellEnd"/>
      <w:r w:rsidR="009A5962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  <w:lang w:val="en-US"/>
        </w:rPr>
        <w:t xml:space="preserve"> of </w:t>
      </w:r>
      <w:proofErr w:type="spellStart"/>
      <w:r w:rsidR="009A5962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  <w:lang w:val="en-US"/>
        </w:rPr>
        <w:t>Devic</w:t>
      </w:r>
      <w:proofErr w:type="spellEnd"/>
      <w:r w:rsidR="009A5962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  <w:lang w:val="en-US"/>
        </w:rPr>
        <w:t xml:space="preserve">. The patient was treated with </w:t>
      </w:r>
      <w:r w:rsidR="00E33EDB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  <w:lang w:val="en-US"/>
        </w:rPr>
        <w:t xml:space="preserve">intravenous </w:t>
      </w:r>
      <w:proofErr w:type="spellStart"/>
      <w:r w:rsidR="009A5962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  <w:lang w:val="en-US"/>
        </w:rPr>
        <w:t>immunomodulator</w:t>
      </w:r>
      <w:proofErr w:type="spellEnd"/>
      <w:r w:rsidR="009A5962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  <w:lang w:val="en-US"/>
        </w:rPr>
        <w:t xml:space="preserve"> agents: </w:t>
      </w:r>
      <w:r w:rsidR="00E33EDB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  <w:lang w:val="en-US"/>
        </w:rPr>
        <w:t xml:space="preserve">corticosteroids, </w:t>
      </w:r>
      <w:proofErr w:type="spellStart"/>
      <w:r w:rsidR="00E33EDB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  <w:lang w:val="en-US"/>
        </w:rPr>
        <w:t>immunovenin</w:t>
      </w:r>
      <w:proofErr w:type="spellEnd"/>
      <w:r w:rsidR="00E33EDB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  <w:lang w:val="en-US"/>
        </w:rPr>
        <w:t xml:space="preserve">, </w:t>
      </w:r>
      <w:proofErr w:type="spellStart"/>
      <w:proofErr w:type="gramStart"/>
      <w:r w:rsidR="00E33EDB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  <w:lang w:val="en-US"/>
        </w:rPr>
        <w:t>cyclophosphamide</w:t>
      </w:r>
      <w:proofErr w:type="spellEnd"/>
      <w:proofErr w:type="gramEnd"/>
      <w:r w:rsidR="00E33EDB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  <w:lang w:val="en-US"/>
        </w:rPr>
        <w:t xml:space="preserve"> and there was partial improvement of the neurological symptoms.</w:t>
      </w:r>
    </w:p>
    <w:p w:rsidR="00E33EDB" w:rsidRPr="009A5962" w:rsidRDefault="00E33EDB" w:rsidP="00E33EDB">
      <w:pPr>
        <w:spacing w:after="0"/>
        <w:jc w:val="both"/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  <w:lang w:val="en-US"/>
        </w:rPr>
      </w:pPr>
      <w:r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  <w:lang w:val="en-US"/>
        </w:rPr>
        <w:tab/>
        <w:t xml:space="preserve">We consider the presented case is of special interest with the </w:t>
      </w:r>
      <w:proofErr w:type="spellStart"/>
      <w:r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  <w:lang w:val="en-US"/>
        </w:rPr>
        <w:t>comorbidity</w:t>
      </w:r>
      <w:proofErr w:type="spellEnd"/>
      <w:r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  <w:lang w:val="en-US"/>
        </w:rPr>
        <w:t xml:space="preserve"> of an aggressive autoimmune systemic disease and an </w:t>
      </w:r>
      <w:proofErr w:type="spellStart"/>
      <w:r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  <w:lang w:val="en-US"/>
        </w:rPr>
        <w:t>organospecific</w:t>
      </w:r>
      <w:proofErr w:type="spellEnd"/>
      <w:r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  <w:lang w:val="en-US"/>
        </w:rPr>
        <w:t xml:space="preserve"> disease of the central nervous system. </w:t>
      </w:r>
      <w:r w:rsidR="00BD385E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  <w:lang w:val="en-US"/>
        </w:rPr>
        <w:t>Due to t</w:t>
      </w:r>
      <w:r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  <w:lang w:val="en-US"/>
        </w:rPr>
        <w:t xml:space="preserve">he treatment with </w:t>
      </w:r>
      <w:proofErr w:type="spellStart"/>
      <w:r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  <w:lang w:val="en-US"/>
        </w:rPr>
        <w:t>immunomodulator</w:t>
      </w:r>
      <w:proofErr w:type="spellEnd"/>
      <w:r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  <w:lang w:val="en-US"/>
        </w:rPr>
        <w:t xml:space="preserve"> agents</w:t>
      </w:r>
      <w:r w:rsidR="00BD385E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  <w:lang w:val="en-US"/>
        </w:rPr>
        <w:t xml:space="preserve">, the progress of SLE was </w:t>
      </w:r>
      <w:proofErr w:type="gramStart"/>
      <w:r w:rsidR="00BD385E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  <w:lang w:val="en-US"/>
        </w:rPr>
        <w:t>stopped,</w:t>
      </w:r>
      <w:proofErr w:type="gramEnd"/>
      <w:r w:rsidR="00BD385E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  <w:lang w:val="en-US"/>
        </w:rPr>
        <w:t xml:space="preserve"> the neurological symptoms were improved, although </w:t>
      </w:r>
      <w:r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  <w:lang w:val="en-US"/>
        </w:rPr>
        <w:t>severe neurological deficit</w:t>
      </w:r>
      <w:r w:rsidR="00BD385E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  <w:lang w:val="en-US"/>
        </w:rPr>
        <w:t xml:space="preserve"> persists</w:t>
      </w:r>
      <w:r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  <w:lang w:val="en-US"/>
        </w:rPr>
        <w:t xml:space="preserve">. </w:t>
      </w:r>
    </w:p>
    <w:p w:rsidR="00EE48CA" w:rsidRPr="00EE48CA" w:rsidRDefault="00EE48CA" w:rsidP="00EE48CA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sectPr w:rsidR="00EE48CA" w:rsidRPr="00EE48CA" w:rsidSect="005432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EE48CA"/>
    <w:rsid w:val="004C6619"/>
    <w:rsid w:val="00543233"/>
    <w:rsid w:val="009A5962"/>
    <w:rsid w:val="00BD385E"/>
    <w:rsid w:val="00E20075"/>
    <w:rsid w:val="00E33EDB"/>
    <w:rsid w:val="00EE48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323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357</Words>
  <Characters>2035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nrv.eeg</dc:creator>
  <cp:keywords/>
  <dc:description/>
  <cp:lastModifiedBy>nrv.eeg</cp:lastModifiedBy>
  <cp:revision>2</cp:revision>
  <dcterms:created xsi:type="dcterms:W3CDTF">2017-06-04T06:40:00Z</dcterms:created>
  <dcterms:modified xsi:type="dcterms:W3CDTF">2017-06-04T07:51:00Z</dcterms:modified>
</cp:coreProperties>
</file>