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0D3" w:rsidRDefault="00AB57E0" w:rsidP="009E10D3">
      <w:pPr>
        <w:keepNext/>
      </w:pPr>
      <w:r>
        <w:rPr>
          <w:rFonts w:eastAsia="MS PGothic"/>
          <w:b/>
          <w:noProof/>
          <w:color w:val="000000"/>
          <w:sz w:val="28"/>
          <w:szCs w:val="28"/>
          <w:lang w:val="en-IN" w:eastAsia="en-IN"/>
        </w:rPr>
        <w:pict>
          <v:roundrect id="_x0000_s1026" alt="" style="position:absolute;margin-left:314.25pt;margin-top:6.6pt;width:140.25pt;height:102pt;z-index:251657728;mso-wrap-style:square;mso-wrap-edited:f;mso-width-percent:0;mso-height-percent:0;mso-width-percent:0;mso-height-percent:0;v-text-anchor:top" arcsize="10923f" strokecolor="#9bbb59" strokeweight="2.5pt">
            <v:shadow color="#868686"/>
            <v:textbox style="mso-next-textbox:#_x0000_s1026">
              <w:txbxContent>
                <w:p w:rsidR="00AF61EB" w:rsidRDefault="00AF61EB">
                  <w:pPr>
                    <w:rPr>
                      <w:lang w:val="en-IN"/>
                    </w:rPr>
                  </w:pPr>
                </w:p>
                <w:p w:rsidR="00AF61EB" w:rsidRDefault="00AF61EB">
                  <w:pPr>
                    <w:rPr>
                      <w:lang w:val="en-IN"/>
                    </w:rPr>
                  </w:pPr>
                </w:p>
                <w:p w:rsidR="00C964D2" w:rsidRPr="00B03DB8" w:rsidRDefault="00C964D2">
                  <w:pPr>
                    <w:rPr>
                      <w:b/>
                      <w:color w:val="0000FF"/>
                      <w:lang w:val="en-IN"/>
                    </w:rPr>
                  </w:pPr>
                  <w:r>
                    <w:rPr>
                      <w:rFonts w:eastAsia="MS PGothic"/>
                      <w:b/>
                      <w:noProof/>
                      <w:color w:val="000000"/>
                      <w:sz w:val="28"/>
                      <w:szCs w:val="28"/>
                      <w:lang w:val="en-IN" w:eastAsia="en-IN"/>
                    </w:rPr>
                    <w:drawing>
                      <wp:inline distT="0" distB="0" distL="0" distR="0" wp14:anchorId="3ABA1B30" wp14:editId="10B1D855">
                        <wp:extent cx="1439545" cy="230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_Ch_Hillcrest_3005.png"/>
                                <pic:cNvPicPr/>
                              </pic:nvPicPr>
                              <pic:blipFill>
                                <a:blip r:embed="rId4">
                                  <a:extLst>
                                    <a:ext uri="{28A0092B-C50C-407E-A947-70E740481C1C}">
                                      <a14:useLocalDpi xmlns:a14="http://schemas.microsoft.com/office/drawing/2010/main" val="0"/>
                                    </a:ext>
                                  </a:extLst>
                                </a:blip>
                                <a:stretch>
                                  <a:fillRect/>
                                </a:stretch>
                              </pic:blipFill>
                              <pic:spPr>
                                <a:xfrm>
                                  <a:off x="0" y="0"/>
                                  <a:ext cx="1439545" cy="230505"/>
                                </a:xfrm>
                                <a:prstGeom prst="rect">
                                  <a:avLst/>
                                </a:prstGeom>
                              </pic:spPr>
                            </pic:pic>
                          </a:graphicData>
                        </a:graphic>
                      </wp:inline>
                    </w:drawing>
                  </w:r>
                </w:p>
              </w:txbxContent>
            </v:textbox>
          </v:roundrect>
        </w:pict>
      </w:r>
    </w:p>
    <w:p w:rsidR="00AF61EB" w:rsidRPr="009E10D3" w:rsidRDefault="009E10D3" w:rsidP="009E10D3">
      <w:pPr>
        <w:keepNext/>
      </w:pPr>
      <w:r>
        <w:rPr>
          <w:noProof/>
        </w:rPr>
        <w:drawing>
          <wp:inline distT="0" distB="0" distL="0" distR="0">
            <wp:extent cx="1055594" cy="11583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9-30 at 10.42.25 PM.png"/>
                    <pic:cNvPicPr/>
                  </pic:nvPicPr>
                  <pic:blipFill>
                    <a:blip r:embed="rId5">
                      <a:extLst>
                        <a:ext uri="{28A0092B-C50C-407E-A947-70E740481C1C}">
                          <a14:useLocalDpi xmlns:a14="http://schemas.microsoft.com/office/drawing/2010/main" val="0"/>
                        </a:ext>
                      </a:extLst>
                    </a:blip>
                    <a:stretch>
                      <a:fillRect/>
                    </a:stretch>
                  </pic:blipFill>
                  <pic:spPr>
                    <a:xfrm>
                      <a:off x="0" y="0"/>
                      <a:ext cx="1055594" cy="1158352"/>
                    </a:xfrm>
                    <a:prstGeom prst="rect">
                      <a:avLst/>
                    </a:prstGeom>
                  </pic:spPr>
                </pic:pic>
              </a:graphicData>
            </a:graphic>
          </wp:inline>
        </w:drawing>
      </w:r>
    </w:p>
    <w:p w:rsidR="00AF61EB" w:rsidRDefault="00AF61EB" w:rsidP="00074C9C">
      <w:pPr>
        <w:rPr>
          <w:rFonts w:eastAsia="MS PGothic"/>
          <w:b/>
          <w:color w:val="000000"/>
          <w:sz w:val="28"/>
          <w:szCs w:val="28"/>
        </w:rPr>
      </w:pPr>
    </w:p>
    <w:p w:rsidR="0021681F" w:rsidRDefault="00074C9C" w:rsidP="0021681F">
      <w:pPr>
        <w:pStyle w:val="Heading1"/>
      </w:pPr>
      <w:r w:rsidRPr="00327F9B">
        <w:rPr>
          <w:rFonts w:eastAsia="MS PGothic"/>
          <w:b/>
          <w:color w:val="000000"/>
          <w:sz w:val="28"/>
          <w:szCs w:val="28"/>
        </w:rPr>
        <w:t xml:space="preserve">Title: </w:t>
      </w:r>
      <w:r w:rsidR="0021681F" w:rsidRPr="0021681F">
        <w:rPr>
          <w:rFonts w:ascii="Times New Roman" w:hAnsi="Times New Roman" w:cs="Times New Roman"/>
          <w:color w:val="auto"/>
          <w:sz w:val="28"/>
          <w:szCs w:val="28"/>
        </w:rPr>
        <w:t xml:space="preserve">Decrease Suspected Sepsis Work-Up and Empirical Antibiotic Use </w:t>
      </w:r>
      <w:r w:rsidR="0021681F">
        <w:rPr>
          <w:rFonts w:ascii="Times New Roman" w:hAnsi="Times New Roman" w:cs="Times New Roman"/>
          <w:color w:val="auto"/>
          <w:sz w:val="28"/>
          <w:szCs w:val="28"/>
        </w:rPr>
        <w:t xml:space="preserve">in </w:t>
      </w:r>
      <w:r w:rsidR="0021681F" w:rsidRPr="0021681F">
        <w:rPr>
          <w:rFonts w:ascii="Times New Roman" w:hAnsi="Times New Roman" w:cs="Times New Roman"/>
          <w:color w:val="auto"/>
          <w:sz w:val="28"/>
          <w:szCs w:val="28"/>
        </w:rPr>
        <w:t xml:space="preserve">Newborns </w:t>
      </w:r>
      <w:r w:rsidR="0021681F" w:rsidRPr="0021681F">
        <w:rPr>
          <w:rFonts w:ascii="Times New Roman" w:hAnsi="Times New Roman" w:cs="Times New Roman"/>
          <w:color w:val="auto"/>
          <w:sz w:val="28"/>
          <w:szCs w:val="28"/>
        </w:rPr>
        <w:sym w:font="Symbol" w:char="F0B3"/>
      </w:r>
      <w:r w:rsidR="0021681F" w:rsidRPr="0021681F">
        <w:rPr>
          <w:rFonts w:ascii="Times New Roman" w:hAnsi="Times New Roman" w:cs="Times New Roman"/>
          <w:color w:val="auto"/>
          <w:sz w:val="28"/>
          <w:szCs w:val="28"/>
        </w:rPr>
        <w:t xml:space="preserve">35 Weeks with </w:t>
      </w:r>
      <w:r w:rsidR="00C964D2">
        <w:rPr>
          <w:rFonts w:ascii="Times New Roman" w:hAnsi="Times New Roman" w:cs="Times New Roman"/>
          <w:color w:val="auto"/>
          <w:sz w:val="28"/>
          <w:szCs w:val="28"/>
        </w:rPr>
        <w:t xml:space="preserve">Implementing </w:t>
      </w:r>
      <w:r w:rsidR="0021681F" w:rsidRPr="0021681F">
        <w:rPr>
          <w:rFonts w:ascii="Times New Roman" w:hAnsi="Times New Roman" w:cs="Times New Roman"/>
          <w:color w:val="auto"/>
          <w:sz w:val="28"/>
          <w:szCs w:val="28"/>
        </w:rPr>
        <w:t>the Early-Onset Sepsis (EO</w:t>
      </w:r>
      <w:r w:rsidR="00C964D2">
        <w:rPr>
          <w:rFonts w:ascii="Times New Roman" w:hAnsi="Times New Roman" w:cs="Times New Roman"/>
          <w:color w:val="auto"/>
          <w:sz w:val="28"/>
          <w:szCs w:val="28"/>
        </w:rPr>
        <w:t xml:space="preserve">S) Calculator </w:t>
      </w:r>
      <w:r w:rsidR="0021681F" w:rsidRPr="0021681F">
        <w:rPr>
          <w:rFonts w:ascii="Times New Roman" w:hAnsi="Times New Roman" w:cs="Times New Roman"/>
          <w:color w:val="auto"/>
          <w:sz w:val="28"/>
          <w:szCs w:val="28"/>
        </w:rPr>
        <w:t>in a Newborn Nursery</w:t>
      </w:r>
    </w:p>
    <w:p w:rsidR="00074C9C" w:rsidRPr="00327F9B" w:rsidRDefault="00074C9C" w:rsidP="00074C9C">
      <w:pPr>
        <w:rPr>
          <w:rFonts w:eastAsia="MS PGothic"/>
          <w:b/>
          <w:color w:val="000000"/>
          <w:sz w:val="28"/>
          <w:szCs w:val="28"/>
        </w:rPr>
      </w:pP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21681F">
        <w:rPr>
          <w:rFonts w:eastAsia="MS PGothic" w:hAnsi="Arial"/>
          <w:color w:val="000000"/>
        </w:rPr>
        <w:t xml:space="preserve">Name: </w:t>
      </w:r>
      <w:proofErr w:type="spellStart"/>
      <w:r w:rsidR="0021681F">
        <w:rPr>
          <w:rFonts w:eastAsia="MS PGothic" w:hAnsi="Arial"/>
          <w:color w:val="000000"/>
        </w:rPr>
        <w:t>Ke</w:t>
      </w:r>
      <w:proofErr w:type="spellEnd"/>
      <w:r w:rsidR="0021681F">
        <w:rPr>
          <w:rFonts w:eastAsia="MS PGothic" w:hAnsi="Arial"/>
          <w:color w:val="000000"/>
        </w:rPr>
        <w:t>-Ni N. Tien</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21681F">
        <w:rPr>
          <w:rFonts w:eastAsia="MS PGothic" w:hAnsi="Arial"/>
          <w:color w:val="000000"/>
        </w:rPr>
        <w:t>Cleveland Clinic- Hillcrest Hospital, OH 44124, U.S.A.</w:t>
      </w:r>
    </w:p>
    <w:p w:rsidR="00DC433A" w:rsidRPr="00D81022" w:rsidRDefault="00DC433A" w:rsidP="00DC433A">
      <w:pPr>
        <w:jc w:val="center"/>
        <w:rPr>
          <w:color w:val="0000FF"/>
          <w:sz w:val="36"/>
          <w:szCs w:val="36"/>
        </w:rPr>
      </w:pPr>
    </w:p>
    <w:p w:rsidR="00F06C1A" w:rsidRPr="009E10D3" w:rsidRDefault="0082145A" w:rsidP="0082145A">
      <w:pPr>
        <w:pStyle w:val="NormalWeb"/>
        <w:rPr>
          <w:rFonts w:ascii="TimesNewRomanPSMT" w:hAnsi="TimesNewRomanPSMT" w:cs="TimesNewRomanPSMT"/>
        </w:rPr>
      </w:pPr>
      <w:r>
        <w:rPr>
          <w:rFonts w:ascii="TimesNewRomanPSMT" w:hAnsi="TimesNewRomanPSMT" w:cs="TimesNewRomanPSMT"/>
        </w:rPr>
        <w:t>Antibiotics are the most commonly prescribed medications in the neonatal population throughout the country, especially in well appearing infants in the first few days of life (</w:t>
      </w:r>
      <w:proofErr w:type="spellStart"/>
      <w:r>
        <w:rPr>
          <w:rFonts w:ascii="TimesNewRomanPSMT" w:hAnsi="TimesNewRomanPSMT" w:cs="TimesNewRomanPSMT"/>
        </w:rPr>
        <w:t>Polin</w:t>
      </w:r>
      <w:proofErr w:type="spellEnd"/>
      <w:r>
        <w:rPr>
          <w:rFonts w:ascii="TimesNewRomanPSMT" w:hAnsi="TimesNewRomanPSMT" w:cs="TimesNewRomanPSMT"/>
        </w:rPr>
        <w:t xml:space="preserve">, 2012; </w:t>
      </w:r>
      <w:proofErr w:type="spellStart"/>
      <w:r>
        <w:rPr>
          <w:rFonts w:ascii="TimesNewRomanPSMT" w:hAnsi="TimesNewRomanPSMT" w:cs="TimesNewRomanPSMT"/>
        </w:rPr>
        <w:t>Tappero</w:t>
      </w:r>
      <w:proofErr w:type="spellEnd"/>
      <w:r>
        <w:rPr>
          <w:rFonts w:ascii="TimesNewRomanPSMT" w:hAnsi="TimesNewRomanPSMT" w:cs="TimesNewRomanPSMT"/>
        </w:rPr>
        <w:t>, 2004). Many undesirable consequences have been associated with unnecessary sepsis evaluations and antibiotic exposure. Obtaining blood culture and placing peripheral intravenous (IV) lines for antibiotics cause an infant’s discomfort and parental anxiety, as well as interrupt/decrease bonding time and breastfeeding establishment. Furthermore, studies have shown that early antibiotic exposu</w:t>
      </w:r>
      <w:r w:rsidR="0023459D">
        <w:rPr>
          <w:rFonts w:ascii="TimesNewRomanPSMT" w:hAnsi="TimesNewRomanPSMT" w:cs="TimesNewRomanPSMT"/>
        </w:rPr>
        <w:t xml:space="preserve">re may be associated with </w:t>
      </w:r>
      <w:r>
        <w:rPr>
          <w:rFonts w:ascii="TimesNewRomanPSMT" w:hAnsi="TimesNewRomanPSMT" w:cs="TimesNewRomanPSMT"/>
        </w:rPr>
        <w:t>asthma, allergic reaction, autoimmune disease, and obesity</w:t>
      </w:r>
      <w:r w:rsidR="0023459D" w:rsidRPr="0023459D">
        <w:rPr>
          <w:rFonts w:ascii="TimesNewRomanPSMT" w:hAnsi="TimesNewRomanPSMT" w:cs="TimesNewRomanPSMT"/>
        </w:rPr>
        <w:t xml:space="preserve"> </w:t>
      </w:r>
      <w:r w:rsidR="0023459D">
        <w:rPr>
          <w:rFonts w:ascii="TimesNewRomanPSMT" w:hAnsi="TimesNewRomanPSMT" w:cs="TimesNewRomanPSMT"/>
        </w:rPr>
        <w:t>found later in childhood</w:t>
      </w:r>
      <w:r>
        <w:rPr>
          <w:rFonts w:ascii="TimesNewRomanPSMT" w:hAnsi="TimesNewRomanPSMT" w:cs="TimesNewRomanPSMT"/>
        </w:rPr>
        <w:t xml:space="preserve"> (</w:t>
      </w:r>
      <w:proofErr w:type="spellStart"/>
      <w:r>
        <w:rPr>
          <w:rFonts w:ascii="TimesNewRomanPSMT" w:hAnsi="TimesNewRomanPSMT" w:cs="TimesNewRomanPSMT"/>
        </w:rPr>
        <w:t>Kuzniewicz</w:t>
      </w:r>
      <w:proofErr w:type="spellEnd"/>
      <w:r>
        <w:rPr>
          <w:rFonts w:ascii="TimesNewRomanPSMT" w:hAnsi="TimesNewRomanPSMT" w:cs="TimesNewRomanPSMT"/>
        </w:rPr>
        <w:t xml:space="preserve">, Walsh, Li, Fischer &amp; Escobar, 2016). </w:t>
      </w:r>
      <w:r w:rsidR="00180BAE">
        <w:rPr>
          <w:rFonts w:ascii="TimesNewRomanPSMT" w:hAnsi="TimesNewRomanPSMT" w:cs="TimesNewRomanPSMT"/>
        </w:rPr>
        <w:t>In our institution, those infants who were born to mothers with chorioamnionitis diagnoses, we obtained blood work at birth including complete blood count with differential (CBC/d), blo</w:t>
      </w:r>
      <w:r w:rsidR="0023459D">
        <w:rPr>
          <w:rFonts w:ascii="TimesNewRomanPSMT" w:hAnsi="TimesNewRomanPSMT" w:cs="TimesNewRomanPSMT"/>
        </w:rPr>
        <w:t>od culture and</w:t>
      </w:r>
      <w:r w:rsidR="00180BAE">
        <w:rPr>
          <w:rFonts w:ascii="TimesNewRomanPSMT" w:hAnsi="TimesNewRomanPSMT" w:cs="TimesNewRomanPSMT"/>
        </w:rPr>
        <w:t xml:space="preserve"> initiated empiric antibiotics. Repeated CBC/d along with c-reactive protein (CRP) were collected at 24 hours of life. Additionally, infants who were born to mothers with prolonged rupture of membranes (PROM) also received the same laboratory evaluation without empiric antibiotics. </w:t>
      </w:r>
      <w:r w:rsidR="005F141E">
        <w:rPr>
          <w:rFonts w:ascii="TimesNewRomanPSMT" w:hAnsi="TimesNewRomanPSMT" w:cs="TimesNewRomanPSMT"/>
        </w:rPr>
        <w:t xml:space="preserve">Antibiotic overuse or misuse, as well as unnecessary laboratory evaluation were the challenges in our organization. By implementing the EOS calculator and improved </w:t>
      </w:r>
      <w:r w:rsidR="0023459D">
        <w:rPr>
          <w:rFonts w:ascii="TimesNewRomanPSMT" w:hAnsi="TimesNewRomanPSMT" w:cs="TimesNewRomanPSMT"/>
        </w:rPr>
        <w:t>antibiotic stewardship, our goals are to</w:t>
      </w:r>
      <w:r w:rsidR="005F141E">
        <w:rPr>
          <w:rFonts w:ascii="TimesNewRomanPSMT" w:hAnsi="TimesNewRomanPSMT" w:cs="TimesNewRomanPSMT"/>
        </w:rPr>
        <w:t xml:space="preserve"> effective</w:t>
      </w:r>
      <w:r w:rsidR="0023459D">
        <w:rPr>
          <w:rFonts w:ascii="TimesNewRomanPSMT" w:hAnsi="TimesNewRomanPSMT" w:cs="TimesNewRomanPSMT"/>
        </w:rPr>
        <w:t xml:space="preserve">ly decrease the </w:t>
      </w:r>
      <w:r w:rsidR="005F141E">
        <w:rPr>
          <w:rFonts w:ascii="TimesNewRomanPSMT" w:hAnsi="TimesNewRomanPSMT" w:cs="TimesNewRomanPSMT"/>
        </w:rPr>
        <w:t>antibiotic usage rate (AUR), blood work evaluations, and the length of hosp</w:t>
      </w:r>
      <w:r w:rsidR="0023459D">
        <w:rPr>
          <w:rFonts w:ascii="TimesNewRomanPSMT" w:hAnsi="TimesNewRomanPSMT" w:cs="TimesNewRomanPSMT"/>
        </w:rPr>
        <w:t>ital stay. In addition, we can</w:t>
      </w:r>
      <w:r w:rsidR="005F141E">
        <w:rPr>
          <w:rFonts w:ascii="TimesNewRomanPSMT" w:hAnsi="TimesNewRomanPSMT" w:cs="TimesNewRomanPSMT"/>
        </w:rPr>
        <w:t xml:space="preserve"> also stratify and manage patients by risk based on a validated calculator. After the EOS calculator implementation on June 1, 2018, we have exceeded our initial aims.</w:t>
      </w:r>
      <w:r w:rsidR="00F06C1A">
        <w:rPr>
          <w:rFonts w:ascii="TimesNewRomanPSMT" w:hAnsi="TimesNewRomanPSMT" w:cs="TimesNewRomanPSMT"/>
        </w:rPr>
        <w:t xml:space="preserve"> During the first three month period</w:t>
      </w:r>
      <w:r w:rsidR="005F141E">
        <w:rPr>
          <w:rFonts w:ascii="TimesNewRomanPSMT" w:hAnsi="TimesNewRomanPSMT" w:cs="TimesNewRomanPSMT"/>
        </w:rPr>
        <w:t xml:space="preserve">, our sepsis laboratory evaluation rate on asymptomatic infants with risk factors decreased from 100% to 15.7% and the empiric antibiotic use decreased from 100% to 2.9%. </w:t>
      </w:r>
      <w:bookmarkStart w:id="0" w:name="_GoBack"/>
      <w:bookmarkEnd w:id="0"/>
    </w:p>
    <w:p w:rsidR="00B8710A" w:rsidRDefault="00B8710A" w:rsidP="00363668">
      <w:pPr>
        <w:jc w:val="both"/>
        <w:rPr>
          <w:b/>
        </w:rPr>
      </w:pPr>
      <w:r w:rsidRPr="00732C88">
        <w:rPr>
          <w:b/>
        </w:rPr>
        <w:t>Biography</w:t>
      </w:r>
    </w:p>
    <w:p w:rsidR="00CE6677" w:rsidRPr="009E10D3" w:rsidRDefault="009E10D3" w:rsidP="00363668">
      <w:pPr>
        <w:jc w:val="both"/>
      </w:pPr>
      <w:proofErr w:type="spellStart"/>
      <w:r>
        <w:t>Ke</w:t>
      </w:r>
      <w:proofErr w:type="spellEnd"/>
      <w:r>
        <w:t xml:space="preserve">-Ni Tien has been in Neonatal Clinical Practice sine 1991, having worked in Taiwan and some of the Nation’s top ranked Neonatal Intensive Care Units. She currently serves as a Neonatal Nurse Practitioner (NNP) full-time with Cleveland Clinic Children’s and part-time with Johns </w:t>
      </w:r>
      <w:r>
        <w:lastRenderedPageBreak/>
        <w:t xml:space="preserve">Hopkins Children’s Center. </w:t>
      </w:r>
      <w:proofErr w:type="spellStart"/>
      <w:r>
        <w:t>Ke</w:t>
      </w:r>
      <w:proofErr w:type="spellEnd"/>
      <w:r>
        <w:t>-Ni holds an earned Master of Science in Nursing from Arizona State University (2007) and is currently a Doctoral Candidate in Nursing Practice (DNP) with the University of Maryland. Her interests concentrate on the synthesis of neonatal research, education and quality improvement projects, transforming data driven interdisciplinary team approaches into tangible improvement outcomes.</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NewRomanPSMT">
    <w:panose1 w:val="02020603050405020304"/>
    <w:charset w:val="00"/>
    <w:family w:val="roman"/>
    <w:pitch w:val="variable"/>
    <w:sig w:usb0="E0002AFF" w:usb1="C0007841"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12CCA"/>
    <w:rsid w:val="0002392A"/>
    <w:rsid w:val="00074C9C"/>
    <w:rsid w:val="000D6718"/>
    <w:rsid w:val="00180BAE"/>
    <w:rsid w:val="001B06AE"/>
    <w:rsid w:val="0021681F"/>
    <w:rsid w:val="0023459D"/>
    <w:rsid w:val="00265E72"/>
    <w:rsid w:val="002C359D"/>
    <w:rsid w:val="002C3D9B"/>
    <w:rsid w:val="0031455A"/>
    <w:rsid w:val="00363668"/>
    <w:rsid w:val="00384441"/>
    <w:rsid w:val="003A3C5A"/>
    <w:rsid w:val="003A7112"/>
    <w:rsid w:val="00437503"/>
    <w:rsid w:val="00441F91"/>
    <w:rsid w:val="00485E23"/>
    <w:rsid w:val="004E62DD"/>
    <w:rsid w:val="004F0441"/>
    <w:rsid w:val="00581CA1"/>
    <w:rsid w:val="005B4B32"/>
    <w:rsid w:val="005F141E"/>
    <w:rsid w:val="00654259"/>
    <w:rsid w:val="006964E0"/>
    <w:rsid w:val="006D153F"/>
    <w:rsid w:val="007341F9"/>
    <w:rsid w:val="0078229D"/>
    <w:rsid w:val="00794399"/>
    <w:rsid w:val="007B0D32"/>
    <w:rsid w:val="007D00E7"/>
    <w:rsid w:val="007D233A"/>
    <w:rsid w:val="007D5AD0"/>
    <w:rsid w:val="007D65C7"/>
    <w:rsid w:val="0082145A"/>
    <w:rsid w:val="008747F9"/>
    <w:rsid w:val="008A667E"/>
    <w:rsid w:val="008D3A94"/>
    <w:rsid w:val="008E2F78"/>
    <w:rsid w:val="008E5190"/>
    <w:rsid w:val="008E737B"/>
    <w:rsid w:val="00912F54"/>
    <w:rsid w:val="009E10D3"/>
    <w:rsid w:val="009E52D9"/>
    <w:rsid w:val="00A4183E"/>
    <w:rsid w:val="00A50C1E"/>
    <w:rsid w:val="00A55744"/>
    <w:rsid w:val="00A67093"/>
    <w:rsid w:val="00AA5A30"/>
    <w:rsid w:val="00AB57E0"/>
    <w:rsid w:val="00AC5543"/>
    <w:rsid w:val="00AF61EB"/>
    <w:rsid w:val="00B03DB8"/>
    <w:rsid w:val="00B17C38"/>
    <w:rsid w:val="00B44878"/>
    <w:rsid w:val="00B8710A"/>
    <w:rsid w:val="00BA2068"/>
    <w:rsid w:val="00C07C5B"/>
    <w:rsid w:val="00C578FF"/>
    <w:rsid w:val="00C828BF"/>
    <w:rsid w:val="00C964D2"/>
    <w:rsid w:val="00CE6677"/>
    <w:rsid w:val="00D247BF"/>
    <w:rsid w:val="00D605F8"/>
    <w:rsid w:val="00D7304E"/>
    <w:rsid w:val="00D734FE"/>
    <w:rsid w:val="00D841B1"/>
    <w:rsid w:val="00DC433A"/>
    <w:rsid w:val="00E63452"/>
    <w:rsid w:val="00ED2B89"/>
    <w:rsid w:val="00F06C1A"/>
    <w:rsid w:val="00F848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C8CC32"/>
  <w15:docId w15:val="{52070EA1-DDE3-484D-AB71-B9FA8D26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21681F"/>
    <w:pPr>
      <w:keepNext/>
      <w:keepLines/>
      <w:spacing w:before="240"/>
      <w:outlineLvl w:val="0"/>
    </w:pPr>
    <w:rPr>
      <w:rFonts w:asciiTheme="majorHAnsi" w:eastAsiaTheme="majorEastAsia" w:hAnsiTheme="majorHAnsi" w:cstheme="majorBidi"/>
      <w:color w:val="365F91" w:themeColor="accent1" w:themeShade="BF"/>
      <w:sz w:val="32"/>
      <w:szCs w:val="3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Heading1Char">
    <w:name w:val="Heading 1 Char"/>
    <w:basedOn w:val="DefaultParagraphFont"/>
    <w:link w:val="Heading1"/>
    <w:uiPriority w:val="9"/>
    <w:rsid w:val="0021681F"/>
    <w:rPr>
      <w:rFonts w:asciiTheme="majorHAnsi" w:eastAsiaTheme="majorEastAsia" w:hAnsiTheme="majorHAnsi" w:cstheme="majorBidi"/>
      <w:color w:val="365F91" w:themeColor="accent1" w:themeShade="BF"/>
      <w:sz w:val="32"/>
      <w:szCs w:val="32"/>
      <w:lang w:eastAsia="zh-TW"/>
    </w:rPr>
  </w:style>
  <w:style w:type="paragraph" w:styleId="NormalWeb">
    <w:name w:val="Normal (Web)"/>
    <w:basedOn w:val="Normal"/>
    <w:uiPriority w:val="99"/>
    <w:unhideWhenUsed/>
    <w:rsid w:val="0082145A"/>
    <w:pPr>
      <w:spacing w:before="100" w:beforeAutospacing="1" w:after="100" w:afterAutospacing="1"/>
    </w:pPr>
    <w:rPr>
      <w:rFonts w:eastAsia="Times New Roman"/>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642089">
      <w:bodyDiv w:val="1"/>
      <w:marLeft w:val="0"/>
      <w:marRight w:val="0"/>
      <w:marTop w:val="0"/>
      <w:marBottom w:val="0"/>
      <w:divBdr>
        <w:top w:val="none" w:sz="0" w:space="0" w:color="auto"/>
        <w:left w:val="none" w:sz="0" w:space="0" w:color="auto"/>
        <w:bottom w:val="none" w:sz="0" w:space="0" w:color="auto"/>
        <w:right w:val="none" w:sz="0" w:space="0" w:color="auto"/>
      </w:divBdr>
    </w:div>
    <w:div w:id="799760978">
      <w:bodyDiv w:val="1"/>
      <w:marLeft w:val="0"/>
      <w:marRight w:val="0"/>
      <w:marTop w:val="0"/>
      <w:marBottom w:val="0"/>
      <w:divBdr>
        <w:top w:val="none" w:sz="0" w:space="0" w:color="auto"/>
        <w:left w:val="none" w:sz="0" w:space="0" w:color="auto"/>
        <w:bottom w:val="none" w:sz="0" w:space="0" w:color="auto"/>
        <w:right w:val="none" w:sz="0" w:space="0" w:color="auto"/>
      </w:divBdr>
      <w:divsChild>
        <w:div w:id="1381125163">
          <w:marLeft w:val="0"/>
          <w:marRight w:val="0"/>
          <w:marTop w:val="0"/>
          <w:marBottom w:val="0"/>
          <w:divBdr>
            <w:top w:val="none" w:sz="0" w:space="0" w:color="auto"/>
            <w:left w:val="none" w:sz="0" w:space="0" w:color="auto"/>
            <w:bottom w:val="none" w:sz="0" w:space="0" w:color="auto"/>
            <w:right w:val="none" w:sz="0" w:space="0" w:color="auto"/>
          </w:divBdr>
          <w:divsChild>
            <w:div w:id="1133135245">
              <w:marLeft w:val="0"/>
              <w:marRight w:val="0"/>
              <w:marTop w:val="0"/>
              <w:marBottom w:val="0"/>
              <w:divBdr>
                <w:top w:val="none" w:sz="0" w:space="0" w:color="auto"/>
                <w:left w:val="none" w:sz="0" w:space="0" w:color="auto"/>
                <w:bottom w:val="none" w:sz="0" w:space="0" w:color="auto"/>
                <w:right w:val="none" w:sz="0" w:space="0" w:color="auto"/>
              </w:divBdr>
              <w:divsChild>
                <w:div w:id="890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94007">
      <w:bodyDiv w:val="1"/>
      <w:marLeft w:val="0"/>
      <w:marRight w:val="0"/>
      <w:marTop w:val="0"/>
      <w:marBottom w:val="0"/>
      <w:divBdr>
        <w:top w:val="none" w:sz="0" w:space="0" w:color="auto"/>
        <w:left w:val="none" w:sz="0" w:space="0" w:color="auto"/>
        <w:bottom w:val="none" w:sz="0" w:space="0" w:color="auto"/>
        <w:right w:val="none" w:sz="0" w:space="0" w:color="auto"/>
      </w:divBdr>
      <w:divsChild>
        <w:div w:id="805582387">
          <w:marLeft w:val="0"/>
          <w:marRight w:val="0"/>
          <w:marTop w:val="0"/>
          <w:marBottom w:val="0"/>
          <w:divBdr>
            <w:top w:val="none" w:sz="0" w:space="0" w:color="auto"/>
            <w:left w:val="none" w:sz="0" w:space="0" w:color="auto"/>
            <w:bottom w:val="none" w:sz="0" w:space="0" w:color="auto"/>
            <w:right w:val="none" w:sz="0" w:space="0" w:color="auto"/>
          </w:divBdr>
          <w:divsChild>
            <w:div w:id="308675572">
              <w:marLeft w:val="0"/>
              <w:marRight w:val="0"/>
              <w:marTop w:val="0"/>
              <w:marBottom w:val="0"/>
              <w:divBdr>
                <w:top w:val="none" w:sz="0" w:space="0" w:color="auto"/>
                <w:left w:val="none" w:sz="0" w:space="0" w:color="auto"/>
                <w:bottom w:val="none" w:sz="0" w:space="0" w:color="auto"/>
                <w:right w:val="none" w:sz="0" w:space="0" w:color="auto"/>
              </w:divBdr>
              <w:divsChild>
                <w:div w:id="186026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561266">
      <w:bodyDiv w:val="1"/>
      <w:marLeft w:val="0"/>
      <w:marRight w:val="0"/>
      <w:marTop w:val="0"/>
      <w:marBottom w:val="0"/>
      <w:divBdr>
        <w:top w:val="none" w:sz="0" w:space="0" w:color="auto"/>
        <w:left w:val="none" w:sz="0" w:space="0" w:color="auto"/>
        <w:bottom w:val="none" w:sz="0" w:space="0" w:color="auto"/>
        <w:right w:val="none" w:sz="0" w:space="0" w:color="auto"/>
      </w:divBdr>
      <w:divsChild>
        <w:div w:id="933829506">
          <w:marLeft w:val="0"/>
          <w:marRight w:val="0"/>
          <w:marTop w:val="0"/>
          <w:marBottom w:val="0"/>
          <w:divBdr>
            <w:top w:val="none" w:sz="0" w:space="0" w:color="auto"/>
            <w:left w:val="none" w:sz="0" w:space="0" w:color="auto"/>
            <w:bottom w:val="none" w:sz="0" w:space="0" w:color="auto"/>
            <w:right w:val="none" w:sz="0" w:space="0" w:color="auto"/>
          </w:divBdr>
          <w:divsChild>
            <w:div w:id="1945070975">
              <w:marLeft w:val="0"/>
              <w:marRight w:val="0"/>
              <w:marTop w:val="0"/>
              <w:marBottom w:val="0"/>
              <w:divBdr>
                <w:top w:val="none" w:sz="0" w:space="0" w:color="auto"/>
                <w:left w:val="none" w:sz="0" w:space="0" w:color="auto"/>
                <w:bottom w:val="none" w:sz="0" w:space="0" w:color="auto"/>
                <w:right w:val="none" w:sz="0" w:space="0" w:color="auto"/>
              </w:divBdr>
              <w:divsChild>
                <w:div w:id="9087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522701">
      <w:bodyDiv w:val="1"/>
      <w:marLeft w:val="0"/>
      <w:marRight w:val="0"/>
      <w:marTop w:val="0"/>
      <w:marBottom w:val="0"/>
      <w:divBdr>
        <w:top w:val="none" w:sz="0" w:space="0" w:color="auto"/>
        <w:left w:val="none" w:sz="0" w:space="0" w:color="auto"/>
        <w:bottom w:val="none" w:sz="0" w:space="0" w:color="auto"/>
        <w:right w:val="none" w:sz="0" w:space="0" w:color="auto"/>
      </w:divBdr>
      <w:divsChild>
        <w:div w:id="2058317885">
          <w:marLeft w:val="0"/>
          <w:marRight w:val="0"/>
          <w:marTop w:val="0"/>
          <w:marBottom w:val="0"/>
          <w:divBdr>
            <w:top w:val="none" w:sz="0" w:space="0" w:color="auto"/>
            <w:left w:val="none" w:sz="0" w:space="0" w:color="auto"/>
            <w:bottom w:val="none" w:sz="0" w:space="0" w:color="auto"/>
            <w:right w:val="none" w:sz="0" w:space="0" w:color="auto"/>
          </w:divBdr>
          <w:divsChild>
            <w:div w:id="329912347">
              <w:marLeft w:val="0"/>
              <w:marRight w:val="0"/>
              <w:marTop w:val="0"/>
              <w:marBottom w:val="0"/>
              <w:divBdr>
                <w:top w:val="none" w:sz="0" w:space="0" w:color="auto"/>
                <w:left w:val="none" w:sz="0" w:space="0" w:color="auto"/>
                <w:bottom w:val="none" w:sz="0" w:space="0" w:color="auto"/>
                <w:right w:val="none" w:sz="0" w:space="0" w:color="auto"/>
              </w:divBdr>
              <w:divsChild>
                <w:div w:id="802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983876">
      <w:bodyDiv w:val="1"/>
      <w:marLeft w:val="0"/>
      <w:marRight w:val="0"/>
      <w:marTop w:val="0"/>
      <w:marBottom w:val="0"/>
      <w:divBdr>
        <w:top w:val="none" w:sz="0" w:space="0" w:color="auto"/>
        <w:left w:val="none" w:sz="0" w:space="0" w:color="auto"/>
        <w:bottom w:val="none" w:sz="0" w:space="0" w:color="auto"/>
        <w:right w:val="none" w:sz="0" w:space="0" w:color="auto"/>
      </w:divBdr>
      <w:divsChild>
        <w:div w:id="1568538847">
          <w:marLeft w:val="0"/>
          <w:marRight w:val="0"/>
          <w:marTop w:val="0"/>
          <w:marBottom w:val="0"/>
          <w:divBdr>
            <w:top w:val="none" w:sz="0" w:space="0" w:color="auto"/>
            <w:left w:val="none" w:sz="0" w:space="0" w:color="auto"/>
            <w:bottom w:val="none" w:sz="0" w:space="0" w:color="auto"/>
            <w:right w:val="none" w:sz="0" w:space="0" w:color="auto"/>
          </w:divBdr>
          <w:divsChild>
            <w:div w:id="640498207">
              <w:marLeft w:val="0"/>
              <w:marRight w:val="0"/>
              <w:marTop w:val="0"/>
              <w:marBottom w:val="0"/>
              <w:divBdr>
                <w:top w:val="none" w:sz="0" w:space="0" w:color="auto"/>
                <w:left w:val="none" w:sz="0" w:space="0" w:color="auto"/>
                <w:bottom w:val="none" w:sz="0" w:space="0" w:color="auto"/>
                <w:right w:val="none" w:sz="0" w:space="0" w:color="auto"/>
              </w:divBdr>
              <w:divsChild>
                <w:div w:id="184832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498603">
      <w:bodyDiv w:val="1"/>
      <w:marLeft w:val="0"/>
      <w:marRight w:val="0"/>
      <w:marTop w:val="0"/>
      <w:marBottom w:val="0"/>
      <w:divBdr>
        <w:top w:val="none" w:sz="0" w:space="0" w:color="auto"/>
        <w:left w:val="none" w:sz="0" w:space="0" w:color="auto"/>
        <w:bottom w:val="none" w:sz="0" w:space="0" w:color="auto"/>
        <w:right w:val="none" w:sz="0" w:space="0" w:color="auto"/>
      </w:divBdr>
      <w:divsChild>
        <w:div w:id="327291408">
          <w:marLeft w:val="0"/>
          <w:marRight w:val="0"/>
          <w:marTop w:val="0"/>
          <w:marBottom w:val="0"/>
          <w:divBdr>
            <w:top w:val="none" w:sz="0" w:space="0" w:color="auto"/>
            <w:left w:val="none" w:sz="0" w:space="0" w:color="auto"/>
            <w:bottom w:val="none" w:sz="0" w:space="0" w:color="auto"/>
            <w:right w:val="none" w:sz="0" w:space="0" w:color="auto"/>
          </w:divBdr>
          <w:divsChild>
            <w:div w:id="498814028">
              <w:marLeft w:val="0"/>
              <w:marRight w:val="0"/>
              <w:marTop w:val="0"/>
              <w:marBottom w:val="0"/>
              <w:divBdr>
                <w:top w:val="none" w:sz="0" w:space="0" w:color="auto"/>
                <w:left w:val="none" w:sz="0" w:space="0" w:color="auto"/>
                <w:bottom w:val="none" w:sz="0" w:space="0" w:color="auto"/>
                <w:right w:val="none" w:sz="0" w:space="0" w:color="auto"/>
              </w:divBdr>
              <w:divsChild>
                <w:div w:id="13457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niko0929@yahoo.com</cp:lastModifiedBy>
  <cp:revision>17</cp:revision>
  <dcterms:created xsi:type="dcterms:W3CDTF">2014-02-12T17:25:00Z</dcterms:created>
  <dcterms:modified xsi:type="dcterms:W3CDTF">2018-10-01T02:44:00Z</dcterms:modified>
</cp:coreProperties>
</file>