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E31DC" w14:textId="77777777" w:rsidR="00F745A0" w:rsidRDefault="00396542">
      <w:pPr>
        <w:rPr>
          <w:b/>
        </w:rPr>
      </w:pPr>
      <w:r>
        <w:rPr>
          <w:b/>
        </w:rPr>
        <w:t>Title:</w:t>
      </w:r>
      <w:r w:rsidR="000E6E80">
        <w:rPr>
          <w:b/>
        </w:rPr>
        <w:t xml:space="preserve"> Congenital central hypoventilation syndrome(CCHS)</w:t>
      </w:r>
    </w:p>
    <w:p w14:paraId="5B8BAA13" w14:textId="77777777" w:rsidR="00396542" w:rsidRDefault="00396542" w:rsidP="00396542">
      <w:pPr>
        <w:spacing w:line="254" w:lineRule="auto"/>
        <w:rPr>
          <w:b/>
        </w:rPr>
      </w:pPr>
      <w:r>
        <w:rPr>
          <w:b/>
        </w:rPr>
        <w:t>Authors: M Ranjan</w:t>
      </w:r>
      <w:r>
        <w:rPr>
          <w:b/>
          <w:vertAlign w:val="superscript"/>
        </w:rPr>
        <w:t>1</w:t>
      </w:r>
      <w:r>
        <w:rPr>
          <w:b/>
        </w:rPr>
        <w:t>, Hassan Gaili</w:t>
      </w:r>
      <w:r>
        <w:rPr>
          <w:b/>
          <w:vertAlign w:val="superscript"/>
        </w:rPr>
        <w:t>2</w:t>
      </w:r>
    </w:p>
    <w:p w14:paraId="18087CFC" w14:textId="77777777" w:rsidR="00396542" w:rsidRDefault="00396542" w:rsidP="00396542">
      <w:pPr>
        <w:pStyle w:val="ListParagraph"/>
        <w:numPr>
          <w:ilvl w:val="0"/>
          <w:numId w:val="5"/>
        </w:numPr>
        <w:spacing w:line="252" w:lineRule="auto"/>
        <w:rPr>
          <w:rFonts w:cstheme="minorHAnsi"/>
          <w:b/>
        </w:rPr>
      </w:pPr>
      <w:r>
        <w:rPr>
          <w:b/>
        </w:rPr>
        <w:t>ST7 Paediatrics, Hull Royal Infirmary, 2, Consultant Neonatologist,  Hull Royal Infirmary, United Kingdom</w:t>
      </w:r>
    </w:p>
    <w:p w14:paraId="18AFA079" w14:textId="77777777" w:rsidR="004A5859" w:rsidRPr="00A82003" w:rsidRDefault="004A5859">
      <w:pPr>
        <w:rPr>
          <w:b/>
        </w:rPr>
      </w:pPr>
      <w:r w:rsidRPr="00A82003">
        <w:rPr>
          <w:b/>
        </w:rPr>
        <w:t>Introduction</w:t>
      </w:r>
    </w:p>
    <w:p w14:paraId="24ABFC07" w14:textId="77777777" w:rsidR="004A5859" w:rsidRDefault="000E6E80">
      <w:r>
        <w:t>CCHS</w:t>
      </w:r>
      <w:r w:rsidR="004A5859">
        <w:t xml:space="preserve"> is a rare disorder</w:t>
      </w:r>
      <w:r w:rsidR="00804C4C">
        <w:t xml:space="preserve"> </w:t>
      </w:r>
      <w:r w:rsidR="00804C4C">
        <w:rPr>
          <w:rFonts w:ascii="Arial" w:hAnsi="Arial" w:cs="Arial"/>
          <w:color w:val="333333"/>
          <w:sz w:val="20"/>
          <w:szCs w:val="20"/>
          <w:shd w:val="clear" w:color="auto" w:fill="FFFFFF"/>
        </w:rPr>
        <w:t>found in less than one per 100,000 new</w:t>
      </w:r>
      <w:r w:rsidR="00E76620">
        <w:rPr>
          <w:rFonts w:ascii="Arial" w:hAnsi="Arial" w:cs="Arial"/>
          <w:color w:val="333333"/>
          <w:sz w:val="20"/>
          <w:szCs w:val="20"/>
          <w:shd w:val="clear" w:color="auto" w:fill="FFFFFF"/>
        </w:rPr>
        <w:t>-</w:t>
      </w:r>
      <w:r w:rsidR="00804C4C">
        <w:rPr>
          <w:rFonts w:ascii="Arial" w:hAnsi="Arial" w:cs="Arial"/>
          <w:color w:val="333333"/>
          <w:sz w:val="20"/>
          <w:szCs w:val="20"/>
          <w:shd w:val="clear" w:color="auto" w:fill="FFFFFF"/>
        </w:rPr>
        <w:t>borns</w:t>
      </w:r>
      <w:r w:rsidR="005A2292">
        <w:rPr>
          <w:rFonts w:ascii="Arial" w:hAnsi="Arial" w:cs="Arial"/>
          <w:color w:val="333333"/>
          <w:sz w:val="20"/>
          <w:szCs w:val="20"/>
          <w:shd w:val="clear" w:color="auto" w:fill="FFFFFF"/>
        </w:rPr>
        <w:t>.</w:t>
      </w:r>
      <w:r w:rsidR="004A5859">
        <w:t xml:space="preserve"> It affects the central and autonomous nervous system which controls many of the autonomic function in the body.</w:t>
      </w:r>
    </w:p>
    <w:p w14:paraId="74F0699D" w14:textId="77777777" w:rsidR="004A5859" w:rsidRDefault="004A5859">
      <w:r>
        <w:t>The underlying cause is dominant mutation in the PHOX2B gene.</w:t>
      </w:r>
      <w:r w:rsidR="008A602F">
        <w:t xml:space="preserve"> The mutations are stable in transmission from generation to </w:t>
      </w:r>
      <w:r w:rsidR="00475A16">
        <w:t>generation</w:t>
      </w:r>
      <w:r w:rsidR="008A602F">
        <w:t xml:space="preserve"> but penetrance and phenotype can still vary significantly. </w:t>
      </w:r>
    </w:p>
    <w:p w14:paraId="46109A68" w14:textId="77777777" w:rsidR="008A602F" w:rsidRPr="00DD67E2" w:rsidRDefault="00DD67E2">
      <w:pPr>
        <w:rPr>
          <w:b/>
        </w:rPr>
      </w:pPr>
      <w:r>
        <w:rPr>
          <w:b/>
        </w:rPr>
        <w:t>Case report</w:t>
      </w:r>
    </w:p>
    <w:p w14:paraId="060050B1" w14:textId="77777777" w:rsidR="008A602F" w:rsidRDefault="00D053FD">
      <w:r>
        <w:t>A new</w:t>
      </w:r>
      <w:r w:rsidR="001E44B1">
        <w:t>-</w:t>
      </w:r>
      <w:r>
        <w:t>born</w:t>
      </w:r>
      <w:r w:rsidR="008A602F">
        <w:t xml:space="preserve"> was born in good condition following induction of labour for polyhydramnios at term. </w:t>
      </w:r>
      <w:r w:rsidR="0093714F">
        <w:t xml:space="preserve">She developed respiratory distress at 4 hrs of age needing intubation and ventilation at local hospital. She failed extubation </w:t>
      </w:r>
      <w:r w:rsidR="00DD67E2">
        <w:t xml:space="preserve">once </w:t>
      </w:r>
      <w:r w:rsidR="0093714F">
        <w:t xml:space="preserve">at local hospital and </w:t>
      </w:r>
      <w:r w:rsidR="00DD67E2">
        <w:t xml:space="preserve">twice at </w:t>
      </w:r>
      <w:r w:rsidR="0093714F">
        <w:t>tertiary care with marked CO</w:t>
      </w:r>
      <w:r w:rsidR="0093714F">
        <w:rPr>
          <w:vertAlign w:val="subscript"/>
        </w:rPr>
        <w:t xml:space="preserve">2 </w:t>
      </w:r>
      <w:r w:rsidR="0093714F">
        <w:t xml:space="preserve">retention during sleep. Her elder sibling of 4yrs </w:t>
      </w:r>
      <w:r w:rsidR="00893E4E">
        <w:t xml:space="preserve">is </w:t>
      </w:r>
      <w:r w:rsidR="0093714F">
        <w:t xml:space="preserve">being investigated for obstructive sleep apnoea and awaiting adeno-tonsillectomy. </w:t>
      </w:r>
      <w:r w:rsidR="00AD0C38">
        <w:t>Rest of the history and</w:t>
      </w:r>
      <w:r w:rsidR="0093714F">
        <w:t xml:space="preserve"> examination </w:t>
      </w:r>
      <w:r w:rsidR="00AD0C38">
        <w:t>were</w:t>
      </w:r>
      <w:r w:rsidR="0093714F">
        <w:t xml:space="preserve"> normal </w:t>
      </w:r>
      <w:r w:rsidR="001E44B1">
        <w:t>except</w:t>
      </w:r>
      <w:r w:rsidR="0093714F">
        <w:t xml:space="preserve"> poor antigravity movement</w:t>
      </w:r>
      <w:r w:rsidR="00AD0C38">
        <w:t>s</w:t>
      </w:r>
      <w:r w:rsidR="0093714F">
        <w:t xml:space="preserve"> during first few days</w:t>
      </w:r>
      <w:r w:rsidR="00A82003">
        <w:t xml:space="preserve"> of life</w:t>
      </w:r>
      <w:r w:rsidR="0093714F">
        <w:t xml:space="preserve">. </w:t>
      </w:r>
      <w:r w:rsidR="00A4500F">
        <w:t xml:space="preserve">CCHS was confirmed by </w:t>
      </w:r>
      <w:r>
        <w:t>genetic</w:t>
      </w:r>
      <w:r w:rsidR="00A4500F">
        <w:t xml:space="preserve"> test</w:t>
      </w:r>
      <w:r w:rsidR="001E44B1">
        <w:t>ing</w:t>
      </w:r>
      <w:r w:rsidR="00A4500F">
        <w:t xml:space="preserve"> for PHOX2B gene </w:t>
      </w:r>
      <w:r w:rsidR="00A82003">
        <w:t xml:space="preserve">mutation </w:t>
      </w:r>
      <w:r w:rsidR="00A4500F">
        <w:t xml:space="preserve">after excluding metabolic disorders and SMA. </w:t>
      </w:r>
    </w:p>
    <w:p w14:paraId="55243FA9" w14:textId="77777777" w:rsidR="00A4500F" w:rsidRDefault="00A4500F">
      <w:r>
        <w:t xml:space="preserve">She was </w:t>
      </w:r>
      <w:r w:rsidR="005B1ADC">
        <w:t>switched to</w:t>
      </w:r>
      <w:r>
        <w:t xml:space="preserve"> non-invasive ventilation and transferred to </w:t>
      </w:r>
      <w:r w:rsidR="0006239E">
        <w:t xml:space="preserve">long term ventilation(LTV) </w:t>
      </w:r>
      <w:r>
        <w:t>specialized centre for tracheostomy and</w:t>
      </w:r>
      <w:r w:rsidR="00804C4C">
        <w:t xml:space="preserve"> long </w:t>
      </w:r>
      <w:r w:rsidR="00893E4E">
        <w:t xml:space="preserve">- </w:t>
      </w:r>
      <w:r w:rsidR="00804C4C">
        <w:t>term</w:t>
      </w:r>
      <w:r>
        <w:t xml:space="preserve"> home ventilation. </w:t>
      </w:r>
      <w:r w:rsidR="005B1ADC">
        <w:t xml:space="preserve">We avoided suxamethonium </w:t>
      </w:r>
      <w:r w:rsidR="00A82003">
        <w:t>during intubation</w:t>
      </w:r>
      <w:r w:rsidR="00E76620">
        <w:t xml:space="preserve">. </w:t>
      </w:r>
      <w:r>
        <w:t xml:space="preserve">Family was referred for genetic counselling and </w:t>
      </w:r>
      <w:r w:rsidR="006118E4">
        <w:t>professionals involved</w:t>
      </w:r>
      <w:r w:rsidR="00893E4E">
        <w:t xml:space="preserve"> </w:t>
      </w:r>
      <w:r w:rsidR="0051765D">
        <w:t xml:space="preserve"> in the care of </w:t>
      </w:r>
      <w:r w:rsidR="00270D86">
        <w:t xml:space="preserve">elder </w:t>
      </w:r>
      <w:r>
        <w:t>sibling were made aware of this diagnosis</w:t>
      </w:r>
      <w:r w:rsidR="0006239E">
        <w:t xml:space="preserve"> after parental consent</w:t>
      </w:r>
      <w:r>
        <w:t xml:space="preserve">. </w:t>
      </w:r>
    </w:p>
    <w:p w14:paraId="6AAB1A6C" w14:textId="77777777" w:rsidR="009E1368" w:rsidRDefault="009E1368"/>
    <w:p w14:paraId="41218DE1" w14:textId="77777777" w:rsidR="00405DE3" w:rsidRDefault="00D053FD" w:rsidP="00804C4C">
      <w:pPr>
        <w:rPr>
          <w:rFonts w:cstheme="minorHAnsi"/>
          <w:color w:val="000000"/>
          <w:shd w:val="clear" w:color="auto" w:fill="FFFFFF"/>
        </w:rPr>
      </w:pPr>
      <w:r w:rsidRPr="00405DE3">
        <w:rPr>
          <w:rFonts w:cstheme="minorHAnsi"/>
          <w:color w:val="000000"/>
          <w:shd w:val="clear" w:color="auto" w:fill="FFFFFF"/>
        </w:rPr>
        <w:t xml:space="preserve">Conclusion: </w:t>
      </w:r>
      <w:r w:rsidR="00804C4C" w:rsidRPr="00405DE3">
        <w:rPr>
          <w:rFonts w:cstheme="minorHAnsi"/>
          <w:color w:val="000000"/>
          <w:shd w:val="clear" w:color="auto" w:fill="FFFFFF"/>
        </w:rPr>
        <w:t xml:space="preserve"> </w:t>
      </w:r>
    </w:p>
    <w:p w14:paraId="3F4CD91D" w14:textId="77777777" w:rsidR="005B1ADC" w:rsidRPr="00405DE3" w:rsidRDefault="00804C4C" w:rsidP="00804C4C">
      <w:pPr>
        <w:rPr>
          <w:rFonts w:cstheme="minorHAnsi"/>
          <w:color w:val="000000"/>
          <w:shd w:val="clear" w:color="auto" w:fill="FFFFFF"/>
        </w:rPr>
      </w:pPr>
      <w:r w:rsidRPr="00405DE3">
        <w:rPr>
          <w:rFonts w:cstheme="minorHAnsi"/>
          <w:color w:val="000000"/>
          <w:shd w:val="clear" w:color="auto" w:fill="FFFFFF"/>
        </w:rPr>
        <w:t xml:space="preserve">This case illustrates </w:t>
      </w:r>
    </w:p>
    <w:p w14:paraId="0232085A" w14:textId="77777777" w:rsidR="00CA53D8" w:rsidRPr="00405DE3" w:rsidRDefault="0006239E" w:rsidP="00A82003">
      <w:pPr>
        <w:pStyle w:val="ListParagraph"/>
        <w:numPr>
          <w:ilvl w:val="0"/>
          <w:numId w:val="3"/>
        </w:numPr>
        <w:rPr>
          <w:rFonts w:cstheme="minorHAnsi"/>
        </w:rPr>
      </w:pPr>
      <w:r w:rsidRPr="00405DE3">
        <w:rPr>
          <w:rFonts w:cstheme="minorHAnsi"/>
          <w:color w:val="000000"/>
          <w:shd w:val="clear" w:color="auto" w:fill="FFFFFF"/>
        </w:rPr>
        <w:t>U</w:t>
      </w:r>
      <w:r w:rsidR="005B1ADC" w:rsidRPr="00405DE3">
        <w:rPr>
          <w:rFonts w:cstheme="minorHAnsi"/>
          <w:color w:val="000000"/>
          <w:shd w:val="clear" w:color="auto" w:fill="FFFFFF"/>
        </w:rPr>
        <w:t>ndiagnosed mild cases</w:t>
      </w:r>
      <w:r w:rsidRPr="00405DE3">
        <w:rPr>
          <w:rFonts w:cstheme="minorHAnsi"/>
          <w:color w:val="000000"/>
          <w:shd w:val="clear" w:color="auto" w:fill="FFFFFF"/>
        </w:rPr>
        <w:t xml:space="preserve"> may be still at large</w:t>
      </w:r>
      <w:r w:rsidR="00CA53D8" w:rsidRPr="00405DE3">
        <w:rPr>
          <w:rFonts w:cstheme="minorHAnsi"/>
          <w:color w:val="000000"/>
          <w:shd w:val="clear" w:color="auto" w:fill="FFFFFF"/>
        </w:rPr>
        <w:t xml:space="preserve"> </w:t>
      </w:r>
    </w:p>
    <w:p w14:paraId="54771DDD" w14:textId="77777777" w:rsidR="00CA53D8" w:rsidRPr="00405DE3" w:rsidRDefault="00CA53D8" w:rsidP="00CA53D8">
      <w:pPr>
        <w:rPr>
          <w:rFonts w:cstheme="minorHAnsi"/>
        </w:rPr>
      </w:pPr>
      <w:r w:rsidRPr="00405DE3">
        <w:rPr>
          <w:rFonts w:cstheme="minorHAnsi"/>
          <w:color w:val="000000"/>
          <w:shd w:val="clear" w:color="auto" w:fill="FFFFFF"/>
        </w:rPr>
        <w:t>The i</w:t>
      </w:r>
      <w:r w:rsidR="005B1ADC" w:rsidRPr="00405DE3">
        <w:rPr>
          <w:rFonts w:cstheme="minorHAnsi"/>
          <w:color w:val="000000"/>
          <w:shd w:val="clear" w:color="auto" w:fill="FFFFFF"/>
        </w:rPr>
        <w:t xml:space="preserve">mportance of </w:t>
      </w:r>
    </w:p>
    <w:p w14:paraId="78C197D4" w14:textId="77777777" w:rsidR="00CA53D8" w:rsidRPr="00405DE3" w:rsidRDefault="00CA53D8" w:rsidP="00CA53D8">
      <w:pPr>
        <w:pStyle w:val="ListParagraph"/>
        <w:numPr>
          <w:ilvl w:val="0"/>
          <w:numId w:val="3"/>
        </w:numPr>
        <w:rPr>
          <w:rFonts w:cstheme="minorHAnsi"/>
          <w:color w:val="000000"/>
          <w:shd w:val="clear" w:color="auto" w:fill="FFFFFF"/>
        </w:rPr>
      </w:pPr>
      <w:r w:rsidRPr="00405DE3">
        <w:rPr>
          <w:rFonts w:cstheme="minorHAnsi"/>
          <w:color w:val="000000"/>
          <w:shd w:val="clear" w:color="auto" w:fill="FFFFFF"/>
        </w:rPr>
        <w:t>A</w:t>
      </w:r>
      <w:r w:rsidR="005B1ADC" w:rsidRPr="00405DE3">
        <w:rPr>
          <w:rFonts w:cstheme="minorHAnsi"/>
          <w:color w:val="000000"/>
          <w:shd w:val="clear" w:color="auto" w:fill="FFFFFF"/>
        </w:rPr>
        <w:t xml:space="preserve">voiding drugs </w:t>
      </w:r>
      <w:r w:rsidR="00E76620" w:rsidRPr="00405DE3">
        <w:rPr>
          <w:rFonts w:cstheme="minorHAnsi"/>
          <w:color w:val="000000"/>
          <w:shd w:val="clear" w:color="auto" w:fill="FFFFFF"/>
        </w:rPr>
        <w:t xml:space="preserve">causing prolonged neuromuscular </w:t>
      </w:r>
      <w:r w:rsidR="0051765D" w:rsidRPr="00405DE3">
        <w:rPr>
          <w:rFonts w:cstheme="minorHAnsi"/>
          <w:color w:val="000000"/>
          <w:shd w:val="clear" w:color="auto" w:fill="FFFFFF"/>
        </w:rPr>
        <w:t>blockade</w:t>
      </w:r>
      <w:r w:rsidR="00E76620" w:rsidRPr="00405DE3">
        <w:rPr>
          <w:rFonts w:cstheme="minorHAnsi"/>
          <w:color w:val="000000"/>
          <w:shd w:val="clear" w:color="auto" w:fill="FFFFFF"/>
        </w:rPr>
        <w:t>:</w:t>
      </w:r>
      <w:r w:rsidR="005B1ADC" w:rsidRPr="00405DE3">
        <w:rPr>
          <w:rFonts w:cstheme="minorHAnsi"/>
          <w:color w:val="000000"/>
          <w:shd w:val="clear" w:color="auto" w:fill="FFFFFF"/>
        </w:rPr>
        <w:t xml:space="preserve"> </w:t>
      </w:r>
      <w:r w:rsidR="00E76620" w:rsidRPr="00405DE3">
        <w:rPr>
          <w:rFonts w:cstheme="minorHAnsi"/>
          <w:color w:val="000000"/>
          <w:shd w:val="clear" w:color="auto" w:fill="FFFFFF"/>
        </w:rPr>
        <w:t xml:space="preserve">suxamethonium, atracurium, </w:t>
      </w:r>
      <w:r w:rsidR="005B1ADC" w:rsidRPr="00405DE3">
        <w:rPr>
          <w:rFonts w:cstheme="minorHAnsi"/>
          <w:color w:val="000000"/>
          <w:shd w:val="clear" w:color="auto" w:fill="FFFFFF"/>
        </w:rPr>
        <w:t>gentamicin</w:t>
      </w:r>
      <w:r w:rsidR="00E76620" w:rsidRPr="00405DE3">
        <w:rPr>
          <w:rFonts w:cstheme="minorHAnsi"/>
          <w:color w:val="000000"/>
          <w:shd w:val="clear" w:color="auto" w:fill="FFFFFF"/>
        </w:rPr>
        <w:t xml:space="preserve"> etc</w:t>
      </w:r>
      <w:r w:rsidR="005B1ADC" w:rsidRPr="00405DE3">
        <w:rPr>
          <w:rFonts w:cstheme="minorHAnsi"/>
          <w:color w:val="000000"/>
          <w:shd w:val="clear" w:color="auto" w:fill="FFFFFF"/>
        </w:rPr>
        <w:t xml:space="preserve"> in </w:t>
      </w:r>
      <w:r w:rsidR="00DD67E2" w:rsidRPr="00405DE3">
        <w:rPr>
          <w:rFonts w:cstheme="minorHAnsi"/>
          <w:color w:val="000000"/>
          <w:shd w:val="clear" w:color="auto" w:fill="FFFFFF"/>
        </w:rPr>
        <w:t>hypot</w:t>
      </w:r>
      <w:r w:rsidR="00893E4E">
        <w:rPr>
          <w:rFonts w:cstheme="minorHAnsi"/>
          <w:color w:val="000000"/>
          <w:shd w:val="clear" w:color="auto" w:fill="FFFFFF"/>
        </w:rPr>
        <w:t>o</w:t>
      </w:r>
      <w:r w:rsidR="00DD67E2" w:rsidRPr="00405DE3">
        <w:rPr>
          <w:rFonts w:cstheme="minorHAnsi"/>
          <w:color w:val="000000"/>
          <w:shd w:val="clear" w:color="auto" w:fill="FFFFFF"/>
        </w:rPr>
        <w:t xml:space="preserve">nia until </w:t>
      </w:r>
      <w:r w:rsidR="005B1ADC" w:rsidRPr="00405DE3">
        <w:rPr>
          <w:rFonts w:cstheme="minorHAnsi"/>
          <w:color w:val="000000"/>
          <w:shd w:val="clear" w:color="auto" w:fill="FFFFFF"/>
        </w:rPr>
        <w:t>spinal muscular disorders</w:t>
      </w:r>
      <w:r w:rsidR="00A82003" w:rsidRPr="00405DE3">
        <w:rPr>
          <w:rFonts w:cstheme="minorHAnsi"/>
          <w:color w:val="000000"/>
          <w:shd w:val="clear" w:color="auto" w:fill="FFFFFF"/>
        </w:rPr>
        <w:t xml:space="preserve"> </w:t>
      </w:r>
      <w:r w:rsidR="00DD67E2" w:rsidRPr="00405DE3">
        <w:rPr>
          <w:rFonts w:cstheme="minorHAnsi"/>
          <w:color w:val="000000"/>
          <w:shd w:val="clear" w:color="auto" w:fill="FFFFFF"/>
        </w:rPr>
        <w:t>are excluded</w:t>
      </w:r>
      <w:r w:rsidR="00E76620" w:rsidRPr="00405DE3">
        <w:rPr>
          <w:rFonts w:cstheme="minorHAnsi"/>
          <w:color w:val="000000"/>
          <w:shd w:val="clear" w:color="auto" w:fill="FFFFFF"/>
        </w:rPr>
        <w:t>,</w:t>
      </w:r>
      <w:r w:rsidR="00DD67E2" w:rsidRPr="00405DE3">
        <w:rPr>
          <w:rFonts w:cstheme="minorHAnsi"/>
          <w:color w:val="000000"/>
          <w:shd w:val="clear" w:color="auto" w:fill="FFFFFF"/>
        </w:rPr>
        <w:t xml:space="preserve"> </w:t>
      </w:r>
      <w:r w:rsidR="00A82003" w:rsidRPr="00405DE3">
        <w:rPr>
          <w:rFonts w:cstheme="minorHAnsi"/>
          <w:color w:val="000000"/>
          <w:shd w:val="clear" w:color="auto" w:fill="FFFFFF"/>
        </w:rPr>
        <w:t xml:space="preserve">to </w:t>
      </w:r>
      <w:r w:rsidR="00E76620" w:rsidRPr="00405DE3">
        <w:rPr>
          <w:rFonts w:cstheme="minorHAnsi"/>
          <w:color w:val="000000"/>
          <w:shd w:val="clear" w:color="auto" w:fill="FFFFFF"/>
        </w:rPr>
        <w:t>prevent</w:t>
      </w:r>
      <w:r w:rsidR="00A82003" w:rsidRPr="00405DE3">
        <w:rPr>
          <w:rFonts w:cstheme="minorHAnsi"/>
          <w:color w:val="000000"/>
          <w:shd w:val="clear" w:color="auto" w:fill="FFFFFF"/>
        </w:rPr>
        <w:t xml:space="preserve"> unwarranted hyperkalaemia</w:t>
      </w:r>
      <w:r w:rsidR="005B1ADC" w:rsidRPr="00405DE3">
        <w:rPr>
          <w:rFonts w:cstheme="minorHAnsi"/>
          <w:color w:val="000000"/>
          <w:shd w:val="clear" w:color="auto" w:fill="FFFFFF"/>
        </w:rPr>
        <w:t>.</w:t>
      </w:r>
    </w:p>
    <w:p w14:paraId="35EA8A1D" w14:textId="77777777" w:rsidR="00CA53D8" w:rsidRPr="00405DE3" w:rsidRDefault="00CA53D8" w:rsidP="00CA53D8">
      <w:pPr>
        <w:pStyle w:val="ListParagraph"/>
        <w:rPr>
          <w:rFonts w:cstheme="minorHAnsi"/>
          <w:color w:val="000000"/>
          <w:shd w:val="clear" w:color="auto" w:fill="FFFFFF"/>
        </w:rPr>
      </w:pPr>
    </w:p>
    <w:p w14:paraId="01C15C2C" w14:textId="77777777" w:rsidR="00CA53D8" w:rsidRPr="00405DE3" w:rsidRDefault="00CA53D8" w:rsidP="00CA53D8">
      <w:pPr>
        <w:pStyle w:val="ListParagraph"/>
        <w:numPr>
          <w:ilvl w:val="0"/>
          <w:numId w:val="3"/>
        </w:numPr>
        <w:rPr>
          <w:rFonts w:cstheme="minorHAnsi"/>
        </w:rPr>
      </w:pPr>
      <w:r w:rsidRPr="00405DE3">
        <w:rPr>
          <w:rFonts w:cstheme="minorHAnsi"/>
          <w:color w:val="000000"/>
          <w:shd w:val="clear" w:color="auto" w:fill="FFFFFF"/>
        </w:rPr>
        <w:t>M</w:t>
      </w:r>
      <w:r w:rsidR="00804C4C" w:rsidRPr="00405DE3">
        <w:rPr>
          <w:rFonts w:cstheme="minorHAnsi"/>
          <w:color w:val="000000"/>
          <w:shd w:val="clear" w:color="auto" w:fill="FFFFFF"/>
        </w:rPr>
        <w:t>aintaining high index of suspicion in mildly symptomatic cases to avoid associated long</w:t>
      </w:r>
      <w:r w:rsidR="00143872" w:rsidRPr="00405DE3">
        <w:rPr>
          <w:rFonts w:cstheme="minorHAnsi"/>
          <w:color w:val="000000"/>
          <w:shd w:val="clear" w:color="auto" w:fill="FFFFFF"/>
        </w:rPr>
        <w:t>-term mo</w:t>
      </w:r>
      <w:r w:rsidRPr="00405DE3">
        <w:rPr>
          <w:rFonts w:cstheme="minorHAnsi"/>
          <w:color w:val="000000"/>
          <w:shd w:val="clear" w:color="auto" w:fill="FFFFFF"/>
        </w:rPr>
        <w:t xml:space="preserve">rbidity and </w:t>
      </w:r>
      <w:r w:rsidR="00804C4C" w:rsidRPr="00405DE3">
        <w:rPr>
          <w:rFonts w:cstheme="minorHAnsi"/>
          <w:color w:val="000000"/>
          <w:shd w:val="clear" w:color="auto" w:fill="FFFFFF"/>
        </w:rPr>
        <w:t>mortality and to permit early genetic testing and counselling for families.</w:t>
      </w:r>
    </w:p>
    <w:p w14:paraId="71F9AB18" w14:textId="77777777" w:rsidR="00CA53D8" w:rsidRPr="00405DE3" w:rsidRDefault="00CA53D8" w:rsidP="00CA53D8">
      <w:pPr>
        <w:pStyle w:val="ListParagraph"/>
        <w:rPr>
          <w:rFonts w:cstheme="minorHAnsi"/>
        </w:rPr>
      </w:pPr>
    </w:p>
    <w:p w14:paraId="1225B0E2" w14:textId="77777777" w:rsidR="008A602F" w:rsidRPr="00396542" w:rsidRDefault="00CA53D8" w:rsidP="0059770C">
      <w:pPr>
        <w:pStyle w:val="ListParagraph"/>
        <w:numPr>
          <w:ilvl w:val="0"/>
          <w:numId w:val="3"/>
        </w:numPr>
        <w:rPr>
          <w:rFonts w:cstheme="minorHAnsi"/>
        </w:rPr>
      </w:pPr>
      <w:r w:rsidRPr="00405DE3">
        <w:rPr>
          <w:rFonts w:cstheme="minorHAnsi"/>
          <w:color w:val="000000"/>
          <w:shd w:val="clear" w:color="auto" w:fill="FFFFFF"/>
        </w:rPr>
        <w:t>Referring</w:t>
      </w:r>
      <w:r w:rsidR="0006239E" w:rsidRPr="00405DE3">
        <w:rPr>
          <w:rFonts w:cstheme="minorHAnsi"/>
          <w:color w:val="000000"/>
          <w:shd w:val="clear" w:color="auto" w:fill="FFFFFF"/>
        </w:rPr>
        <w:t xml:space="preserve"> to the l</w:t>
      </w:r>
      <w:r w:rsidR="0059770C" w:rsidRPr="00405DE3">
        <w:rPr>
          <w:rFonts w:cstheme="minorHAnsi"/>
          <w:color w:val="000000"/>
          <w:shd w:val="clear" w:color="auto" w:fill="FFFFFF"/>
        </w:rPr>
        <w:t xml:space="preserve">ocal </w:t>
      </w:r>
      <w:r w:rsidR="00893E4E" w:rsidRPr="00405DE3">
        <w:rPr>
          <w:rFonts w:cstheme="minorHAnsi"/>
          <w:color w:val="000000"/>
          <w:shd w:val="clear" w:color="auto" w:fill="FFFFFF"/>
        </w:rPr>
        <w:t>LTV specialist</w:t>
      </w:r>
      <w:r w:rsidR="0059770C" w:rsidRPr="00405DE3">
        <w:rPr>
          <w:rFonts w:cstheme="minorHAnsi"/>
          <w:color w:val="000000"/>
          <w:shd w:val="clear" w:color="auto" w:fill="FFFFFF"/>
        </w:rPr>
        <w:t xml:space="preserve"> before a final decision to progress down the LTV pathway.</w:t>
      </w:r>
    </w:p>
    <w:p w14:paraId="4AFF8D91" w14:textId="77777777" w:rsidR="00396542" w:rsidRPr="00396542" w:rsidRDefault="00396542" w:rsidP="00396542">
      <w:pPr>
        <w:pStyle w:val="ListParagraph"/>
        <w:rPr>
          <w:rFonts w:cstheme="minorHAnsi"/>
        </w:rPr>
      </w:pPr>
    </w:p>
    <w:p w14:paraId="48E6C7BF" w14:textId="77777777" w:rsidR="00396542" w:rsidRDefault="00396542" w:rsidP="00396542">
      <w:pPr>
        <w:ind w:left="360"/>
        <w:jc w:val="both"/>
        <w:rPr>
          <w:b/>
        </w:rPr>
      </w:pPr>
    </w:p>
    <w:p w14:paraId="5889BC95" w14:textId="77777777" w:rsidR="00396542" w:rsidRDefault="00396542" w:rsidP="00396542">
      <w:pPr>
        <w:ind w:left="360"/>
        <w:jc w:val="both"/>
        <w:rPr>
          <w:b/>
        </w:rPr>
      </w:pPr>
    </w:p>
    <w:p w14:paraId="371483EF" w14:textId="77777777" w:rsidR="00396542" w:rsidRDefault="00396542" w:rsidP="00396542">
      <w:pPr>
        <w:jc w:val="both"/>
        <w:rPr>
          <w:b/>
        </w:rPr>
      </w:pPr>
      <w:bookmarkStart w:id="0" w:name="_GoBack"/>
      <w:bookmarkEnd w:id="0"/>
      <w:r>
        <w:rPr>
          <w:b/>
        </w:rPr>
        <w:lastRenderedPageBreak/>
        <w:t>Biography</w:t>
      </w:r>
    </w:p>
    <w:p w14:paraId="29163F91" w14:textId="77777777" w:rsidR="00396542" w:rsidRDefault="00396542" w:rsidP="00396542">
      <w:pPr>
        <w:jc w:val="both"/>
        <w:rPr>
          <w:rFonts w:eastAsia="MS PGothic"/>
          <w:b/>
          <w:color w:val="000000"/>
          <w:szCs w:val="32"/>
        </w:rPr>
      </w:pPr>
      <w:r>
        <w:t xml:space="preserve">Dr M Ranjan has completed MBBS and postgraduate master degree in </w:t>
      </w:r>
      <w:commentRangeStart w:id="1"/>
      <w:r>
        <w:t>Sri Lanka</w:t>
      </w:r>
      <w:commentRangeEnd w:id="1"/>
      <w:r>
        <w:rPr>
          <w:rStyle w:val="CommentReference"/>
        </w:rPr>
        <w:commentReference w:id="1"/>
      </w:r>
      <w:r>
        <w:t xml:space="preserve"> and MRCPCH in UK.  She is currently working as specialty trainee doctor at ST7 level in Yorkshire and Humber deanery rotation in United Kingdom</w:t>
      </w:r>
    </w:p>
    <w:p w14:paraId="55916C0D" w14:textId="77777777" w:rsidR="00396542" w:rsidRDefault="00396542" w:rsidP="00396542">
      <w:pPr>
        <w:autoSpaceDE w:val="0"/>
        <w:autoSpaceDN w:val="0"/>
        <w:adjustRightInd w:val="0"/>
        <w:rPr>
          <w:rFonts w:eastAsia="Times New Roman"/>
          <w:b/>
          <w:szCs w:val="24"/>
          <w:lang w:val="en-NZ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>Full name: Dr Mathumoli Ranjan</w:t>
      </w:r>
      <w:r>
        <w:rPr>
          <w:lang w:val="en-NZ"/>
        </w:rPr>
        <w:br/>
        <w:t>Contact number: 0044 7944941619</w:t>
      </w:r>
      <w:r>
        <w:rPr>
          <w:lang w:val="en-NZ"/>
        </w:rPr>
        <w:br/>
        <w:t>Twitter account:</w:t>
      </w:r>
      <w:r>
        <w:rPr>
          <w:lang w:val="en-NZ"/>
        </w:rPr>
        <w:br/>
        <w:t>Linked In account:</w:t>
      </w:r>
    </w:p>
    <w:p w14:paraId="46EB0869" w14:textId="77777777" w:rsidR="00396542" w:rsidRDefault="00396542" w:rsidP="00396542">
      <w:r>
        <w:rPr>
          <w:b/>
          <w:lang w:val="en-NZ"/>
        </w:rPr>
        <w:t>Session name/ number</w:t>
      </w:r>
      <w:r>
        <w:rPr>
          <w:lang w:val="en-NZ"/>
        </w:rPr>
        <w:t>: Neonatology</w:t>
      </w:r>
      <w:r>
        <w:rPr>
          <w:lang w:val="en-NZ"/>
        </w:rPr>
        <w:br/>
      </w:r>
      <w:r>
        <w:rPr>
          <w:b/>
          <w:lang w:val="en-NZ"/>
        </w:rPr>
        <w:t>Category:</w:t>
      </w:r>
      <w:r>
        <w:rPr>
          <w:lang w:val="en-NZ"/>
        </w:rPr>
        <w:t xml:space="preserve"> (Oral presentation/ Poster presentation)</w:t>
      </w:r>
      <w:r>
        <w:rPr>
          <w:lang w:val="en-NZ"/>
        </w:rPr>
        <w:br/>
      </w:r>
    </w:p>
    <w:p w14:paraId="41AE8E3E" w14:textId="77777777" w:rsidR="00396542" w:rsidRPr="00396542" w:rsidRDefault="00396542" w:rsidP="00396542">
      <w:pPr>
        <w:rPr>
          <w:rFonts w:cstheme="minorHAnsi"/>
        </w:rPr>
      </w:pPr>
    </w:p>
    <w:sectPr w:rsidR="00396542" w:rsidRPr="003965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Mathumoli" w:date="2018-01-14T19:09:00Z" w:initials="M">
    <w:p w14:paraId="4A1157D7" w14:textId="77777777" w:rsidR="00396542" w:rsidRDefault="00396542" w:rsidP="00396542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A1157D7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A1157D7" w16cid:durableId="1E062D2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BB4CEE"/>
    <w:multiLevelType w:val="hybridMultilevel"/>
    <w:tmpl w:val="3AECBC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650D03"/>
    <w:multiLevelType w:val="hybridMultilevel"/>
    <w:tmpl w:val="64BE51D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4E765C"/>
    <w:multiLevelType w:val="multilevel"/>
    <w:tmpl w:val="5882F12C"/>
    <w:lvl w:ilvl="0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color w:val="000000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1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458702A"/>
    <w:multiLevelType w:val="multilevel"/>
    <w:tmpl w:val="5882F12C"/>
    <w:lvl w:ilvl="0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color w:val="000000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1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6E075457"/>
    <w:multiLevelType w:val="multilevel"/>
    <w:tmpl w:val="5882F12C"/>
    <w:lvl w:ilvl="0">
      <w:start w:val="1"/>
      <w:numFmt w:val="decimal"/>
      <w:lvlText w:val="%1."/>
      <w:lvlJc w:val="left"/>
      <w:pPr>
        <w:ind w:left="720" w:hanging="360"/>
      </w:pPr>
      <w:rPr>
        <w:rFonts w:ascii="Times" w:hAnsi="Times" w:cs="Times" w:hint="default"/>
        <w:color w:val="000000"/>
        <w:sz w:val="26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1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thumoli">
    <w15:presenceInfo w15:providerId="Windows Live" w15:userId="b7cd3d8518cfadc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385"/>
    <w:rsid w:val="0006239E"/>
    <w:rsid w:val="00092F30"/>
    <w:rsid w:val="000E2CD3"/>
    <w:rsid w:val="000E6E80"/>
    <w:rsid w:val="00106958"/>
    <w:rsid w:val="001306E7"/>
    <w:rsid w:val="00143872"/>
    <w:rsid w:val="001E44B1"/>
    <w:rsid w:val="00237F40"/>
    <w:rsid w:val="00260375"/>
    <w:rsid w:val="00270D86"/>
    <w:rsid w:val="00275686"/>
    <w:rsid w:val="00396542"/>
    <w:rsid w:val="003E70F3"/>
    <w:rsid w:val="00405DE3"/>
    <w:rsid w:val="00407705"/>
    <w:rsid w:val="00455485"/>
    <w:rsid w:val="00475A16"/>
    <w:rsid w:val="004A5859"/>
    <w:rsid w:val="005102E1"/>
    <w:rsid w:val="0051765D"/>
    <w:rsid w:val="0059770C"/>
    <w:rsid w:val="005A2292"/>
    <w:rsid w:val="005B1ADC"/>
    <w:rsid w:val="005B3385"/>
    <w:rsid w:val="005D68EB"/>
    <w:rsid w:val="006118E4"/>
    <w:rsid w:val="00641418"/>
    <w:rsid w:val="006F11EA"/>
    <w:rsid w:val="00744298"/>
    <w:rsid w:val="007F307B"/>
    <w:rsid w:val="00804C4C"/>
    <w:rsid w:val="008922CB"/>
    <w:rsid w:val="00893E4E"/>
    <w:rsid w:val="008A602F"/>
    <w:rsid w:val="0093714F"/>
    <w:rsid w:val="009E1368"/>
    <w:rsid w:val="00A24212"/>
    <w:rsid w:val="00A4500F"/>
    <w:rsid w:val="00A82003"/>
    <w:rsid w:val="00A85636"/>
    <w:rsid w:val="00AD0C38"/>
    <w:rsid w:val="00AF63CB"/>
    <w:rsid w:val="00BD52F1"/>
    <w:rsid w:val="00CA53D8"/>
    <w:rsid w:val="00D053FD"/>
    <w:rsid w:val="00DD67E2"/>
    <w:rsid w:val="00DF2F25"/>
    <w:rsid w:val="00E76620"/>
    <w:rsid w:val="00ED27AD"/>
    <w:rsid w:val="00F04F7E"/>
    <w:rsid w:val="00F32D45"/>
    <w:rsid w:val="00F745A0"/>
    <w:rsid w:val="00F8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21816"/>
  <w15:chartTrackingRefBased/>
  <w15:docId w15:val="{5C971925-FA97-46A2-92BB-5D166524D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1AD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37F40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65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6542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9654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8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3DEE0A-00BC-4FFB-BF95-8A337DBF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Mathumoli</dc:creator>
  <cp:keywords/>
  <dc:description/>
  <cp:lastModifiedBy>Mathumoli</cp:lastModifiedBy>
  <cp:revision>5</cp:revision>
  <dcterms:created xsi:type="dcterms:W3CDTF">2018-01-14T18:53:00Z</dcterms:created>
  <dcterms:modified xsi:type="dcterms:W3CDTF">2018-01-14T19:25:00Z</dcterms:modified>
</cp:coreProperties>
</file>