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96" w:rsidRDefault="00BB5137">
      <w:proofErr w:type="gramStart"/>
      <w:r>
        <w:t xml:space="preserve">Rare association of congenital diaphragmatic hernia with </w:t>
      </w:r>
      <w:proofErr w:type="spellStart"/>
      <w:r>
        <w:t>meconium</w:t>
      </w:r>
      <w:proofErr w:type="spellEnd"/>
      <w:r>
        <w:t xml:space="preserve"> </w:t>
      </w:r>
      <w:proofErr w:type="spellStart"/>
      <w:r>
        <w:t>pseudocyst</w:t>
      </w:r>
      <w:proofErr w:type="spellEnd"/>
      <w:r>
        <w:t>.</w:t>
      </w:r>
      <w:proofErr w:type="gramEnd"/>
    </w:p>
    <w:p w:rsidR="00BB5137" w:rsidRDefault="00BB5137">
      <w:r>
        <w:t xml:space="preserve">Incidence of congenital diaphragmatic </w:t>
      </w:r>
      <w:proofErr w:type="gramStart"/>
      <w:r>
        <w:t>hernia(</w:t>
      </w:r>
      <w:proofErr w:type="gramEnd"/>
      <w:r>
        <w:t xml:space="preserve">CDH) is 1 in 4000 live births and </w:t>
      </w:r>
      <w:proofErr w:type="spellStart"/>
      <w:r>
        <w:t>some times</w:t>
      </w:r>
      <w:proofErr w:type="spellEnd"/>
      <w:r>
        <w:t xml:space="preserve"> it is associated with other abdominal </w:t>
      </w:r>
      <w:r w:rsidR="000047BD">
        <w:t xml:space="preserve">defects like </w:t>
      </w:r>
      <w:proofErr w:type="spellStart"/>
      <w:r w:rsidR="000047BD">
        <w:t>malrotation</w:t>
      </w:r>
      <w:proofErr w:type="spellEnd"/>
      <w:r w:rsidR="000047BD">
        <w:t xml:space="preserve"> of gut or </w:t>
      </w:r>
      <w:proofErr w:type="spellStart"/>
      <w:r w:rsidR="000047BD">
        <w:t>volvulus</w:t>
      </w:r>
      <w:proofErr w:type="spellEnd"/>
      <w:r w:rsidR="000047BD">
        <w:t>.</w:t>
      </w:r>
      <w:r>
        <w:t xml:space="preserve"> </w:t>
      </w:r>
      <w:r w:rsidR="000047BD">
        <w:t xml:space="preserve">Incidence of </w:t>
      </w:r>
      <w:proofErr w:type="spellStart"/>
      <w:r w:rsidR="000047BD">
        <w:t>meconium</w:t>
      </w:r>
      <w:proofErr w:type="spellEnd"/>
      <w:r w:rsidR="000047BD">
        <w:t xml:space="preserve"> </w:t>
      </w:r>
      <w:proofErr w:type="spellStart"/>
      <w:proofErr w:type="gramStart"/>
      <w:r w:rsidR="000047BD">
        <w:t>pseudocyst</w:t>
      </w:r>
      <w:proofErr w:type="spellEnd"/>
      <w:r w:rsidR="000047BD">
        <w:t xml:space="preserve">  is</w:t>
      </w:r>
      <w:proofErr w:type="gramEnd"/>
      <w:r w:rsidR="000047BD">
        <w:t xml:space="preserve"> 0.29 per 10</w:t>
      </w:r>
      <w:r w:rsidR="009702C7">
        <w:t>,</w:t>
      </w:r>
      <w:r w:rsidR="000047BD">
        <w:t xml:space="preserve">000 live births. There is rare a case where both these condition are present in same child. We present a case of 40 days old child presented to us in gasping respiration with shock. There is history of hospitalisation </w:t>
      </w:r>
      <w:proofErr w:type="gramStart"/>
      <w:r w:rsidR="000047BD">
        <w:t>at</w:t>
      </w:r>
      <w:r w:rsidR="00351EA6">
        <w:t xml:space="preserve"> </w:t>
      </w:r>
      <w:r w:rsidR="000047BD">
        <w:t xml:space="preserve"> some</w:t>
      </w:r>
      <w:proofErr w:type="gramEnd"/>
      <w:r w:rsidR="000047BD">
        <w:t xml:space="preserve"> hospital </w:t>
      </w:r>
      <w:r w:rsidR="008B78B1">
        <w:t>till now</w:t>
      </w:r>
      <w:r w:rsidR="009702C7">
        <w:t xml:space="preserve"> </w:t>
      </w:r>
      <w:r w:rsidR="008B78B1">
        <w:t>since birth for respiratory distress and sepsis</w:t>
      </w:r>
      <w:r w:rsidR="000047BD">
        <w:t xml:space="preserve"> </w:t>
      </w:r>
      <w:r w:rsidR="00351EA6">
        <w:t>and where this diagnosis was missed. Shock and respiratory failure was managed and child was operated and both the defects repaired and successfully discharged.</w:t>
      </w:r>
      <w:r w:rsidR="00351EA6" w:rsidRPr="00351EA6">
        <w:t xml:space="preserve"> </w:t>
      </w:r>
      <w:r w:rsidR="00351EA6">
        <w:t>We could not find any such case report in literature.</w:t>
      </w:r>
    </w:p>
    <w:p w:rsidR="00BB5137" w:rsidRDefault="00BB5137"/>
    <w:sectPr w:rsidR="00BB5137" w:rsidSect="002A72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4"/>
  <w:proofState w:spelling="clean" w:grammar="clean"/>
  <w:defaultTabStop w:val="720"/>
  <w:characterSpacingControl w:val="doNotCompress"/>
  <w:compat/>
  <w:rsids>
    <w:rsidRoot w:val="00AC54CB"/>
    <w:rsid w:val="000047BD"/>
    <w:rsid w:val="002A72B5"/>
    <w:rsid w:val="00346E47"/>
    <w:rsid w:val="00351EA6"/>
    <w:rsid w:val="00747FC0"/>
    <w:rsid w:val="008B78B1"/>
    <w:rsid w:val="009702C7"/>
    <w:rsid w:val="00A15478"/>
    <w:rsid w:val="00AC54CB"/>
    <w:rsid w:val="00BB5137"/>
    <w:rsid w:val="00E44A38"/>
    <w:rsid w:val="00F83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2017-12-26T09:06:00Z</dcterms:created>
  <dcterms:modified xsi:type="dcterms:W3CDTF">2017-12-26T09:06:00Z</dcterms:modified>
</cp:coreProperties>
</file>