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E47" w:rsidRPr="00A169E1" w:rsidRDefault="00323975">
      <w:pPr>
        <w:rPr>
          <w:rFonts w:ascii="Times New Roman" w:hAnsi="Times New Roman" w:cs="Times New Roman"/>
          <w:sz w:val="24"/>
          <w:szCs w:val="24"/>
        </w:rPr>
      </w:pPr>
      <w:r w:rsidRPr="00A169E1">
        <w:rPr>
          <w:rFonts w:ascii="Times New Roman" w:hAnsi="Times New Roman" w:cs="Times New Roman"/>
          <w:sz w:val="24"/>
          <w:szCs w:val="24"/>
        </w:rPr>
        <w:t>Prof. Michael Stark</w:t>
      </w:r>
    </w:p>
    <w:p w:rsidR="00323975" w:rsidRPr="00A169E1" w:rsidRDefault="00323975">
      <w:pPr>
        <w:rPr>
          <w:rFonts w:ascii="Times New Roman" w:hAnsi="Times New Roman" w:cs="Times New Roman"/>
          <w:sz w:val="24"/>
          <w:szCs w:val="24"/>
        </w:rPr>
      </w:pPr>
      <w:r w:rsidRPr="00A169E1">
        <w:rPr>
          <w:rFonts w:ascii="Times New Roman" w:hAnsi="Times New Roman" w:cs="Times New Roman"/>
          <w:sz w:val="24"/>
          <w:szCs w:val="24"/>
        </w:rPr>
        <w:t>New European Surgical Academy</w:t>
      </w:r>
    </w:p>
    <w:p w:rsidR="00323975" w:rsidRPr="00A169E1" w:rsidRDefault="00323975" w:rsidP="00323975">
      <w:pPr>
        <w:jc w:val="center"/>
        <w:rPr>
          <w:rFonts w:ascii="Times New Roman" w:hAnsi="Times New Roman" w:cs="Times New Roman"/>
          <w:b/>
          <w:sz w:val="24"/>
          <w:szCs w:val="24"/>
        </w:rPr>
      </w:pPr>
      <w:r w:rsidRPr="00A169E1">
        <w:rPr>
          <w:rFonts w:ascii="Times New Roman" w:hAnsi="Times New Roman" w:cs="Times New Roman"/>
          <w:b/>
          <w:sz w:val="24"/>
          <w:szCs w:val="24"/>
        </w:rPr>
        <w:t>The evidence-based C-section</w:t>
      </w:r>
      <w:r w:rsidRPr="00A169E1">
        <w:rPr>
          <w:rFonts w:ascii="Times New Roman" w:hAnsi="Times New Roman" w:cs="Times New Roman"/>
          <w:b/>
          <w:sz w:val="24"/>
          <w:szCs w:val="24"/>
        </w:rPr>
        <w:t xml:space="preserve"> and </w:t>
      </w:r>
      <w:r w:rsidRPr="00A169E1">
        <w:rPr>
          <w:rFonts w:ascii="Times New Roman" w:hAnsi="Times New Roman" w:cs="Times New Roman"/>
          <w:b/>
          <w:sz w:val="24"/>
          <w:szCs w:val="24"/>
        </w:rPr>
        <w:t>the risks involved in the exaggeration of its use</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As most abdominal operations have endoscopic alternatives, caesarean section will remain the only abdominal operation in the future. Therefore it is of utmost importance to constantly evaluate the different step</w:t>
      </w:r>
      <w:bookmarkStart w:id="0" w:name="_GoBack"/>
      <w:bookmarkEnd w:id="0"/>
      <w:r w:rsidRPr="00A169E1">
        <w:rPr>
          <w:rFonts w:ascii="Times New Roman" w:hAnsi="Times New Roman" w:cs="Times New Roman"/>
        </w:rPr>
        <w:t xml:space="preserve">s for their necessity and for their optimal way of performance. </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The modified Joel-Cohen method results in a shorter incision to delivery time, lower rate of febrile morbidity compared to the traditional Pfannenstiel incision.</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Opening peritoneum using bi-digital stretching rather than sharp instruments proved to be safer, and exteriorization of the uterus makes stitching easier and avoids unnecessary bleeding. Suturing the uterus with one layer only results in stronger scars and reduced pain.</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Leaving both peritoneum layers open reduces adhesions.</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The fascia being sutured continuously with first knot underneath the fascia prevents irritation in the sub-cutis, and, by a right-handed surgeon, from the right to the left, proved to be ergonomic.</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 xml:space="preserve">Since the introduction of this modified and simplified method, it has been evaluated </w:t>
      </w:r>
      <w:r w:rsidRPr="00A169E1">
        <w:rPr>
          <w:rFonts w:ascii="Times New Roman" w:hAnsi="Times New Roman" w:cs="Times New Roman"/>
        </w:rPr>
        <w:t>in</w:t>
      </w:r>
      <w:r w:rsidRPr="00A169E1">
        <w:rPr>
          <w:rFonts w:ascii="Times New Roman" w:hAnsi="Times New Roman" w:cs="Times New Roman"/>
        </w:rPr>
        <w:t xml:space="preserve"> dozens of peer-reviewed publications from different countries. Without exception, all showed various advantages of this method: shorter operation time, shorter hospitalization, quicker mobiliza</w:t>
      </w:r>
      <w:r w:rsidRPr="00A169E1">
        <w:rPr>
          <w:rFonts w:ascii="Times New Roman" w:hAnsi="Times New Roman" w:cs="Times New Roman"/>
        </w:rPr>
        <w:softHyphen/>
        <w:t>tion, less blood loss, lower rate of febrile morbidity, lower costs, and less need for painkillers.</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Only 10 instruments and three sutures are needed, which simplifies the workload of nurses. In order to standardize this operation, it is important to use constantly the</w:t>
      </w:r>
      <w:r w:rsidRPr="00A169E1">
        <w:rPr>
          <w:rFonts w:ascii="Times New Roman" w:hAnsi="Times New Roman" w:cs="Times New Roman"/>
        </w:rPr>
        <w:t xml:space="preserve"> same needles and instruments. </w:t>
      </w:r>
      <w:r w:rsidRPr="00A169E1">
        <w:rPr>
          <w:rFonts w:ascii="Times New Roman" w:hAnsi="Times New Roman" w:cs="Times New Roman"/>
        </w:rPr>
        <w:t xml:space="preserve">Big needle is necessary for the uterus, as fewer steps are done and therefore less foreign body reaction.  </w:t>
      </w:r>
    </w:p>
    <w:p w:rsidR="00323975" w:rsidRPr="00A169E1" w:rsidRDefault="00323975" w:rsidP="00323975">
      <w:pPr>
        <w:pStyle w:val="AbstractBody"/>
        <w:rPr>
          <w:rFonts w:ascii="Times New Roman" w:hAnsi="Times New Roman" w:cs="Times New Roman"/>
        </w:rPr>
      </w:pPr>
      <w:r w:rsidRPr="00A169E1">
        <w:rPr>
          <w:rFonts w:ascii="Times New Roman" w:hAnsi="Times New Roman" w:cs="Times New Roman"/>
        </w:rPr>
        <w:t xml:space="preserve">This operation is recommended as universal routine method for caesarean section and its principles should apply to all surgical disciplines. </w:t>
      </w:r>
    </w:p>
    <w:p w:rsidR="00323975" w:rsidRPr="00A169E1" w:rsidRDefault="00323975" w:rsidP="00A169E1">
      <w:pPr>
        <w:pStyle w:val="AbstractBody"/>
        <w:rPr>
          <w:rFonts w:ascii="Times New Roman" w:hAnsi="Times New Roman" w:cs="Times New Roman"/>
        </w:rPr>
      </w:pPr>
      <w:r w:rsidRPr="00A169E1">
        <w:rPr>
          <w:rFonts w:ascii="Times New Roman" w:hAnsi="Times New Roman" w:cs="Times New Roman"/>
        </w:rPr>
        <w:t xml:space="preserve">Unfortunately, the rate of cesarean section is rising constantly around the world. As evolution continues, it might be influenced by this high rate. </w:t>
      </w:r>
      <w:r w:rsidR="00A169E1" w:rsidRPr="00A169E1">
        <w:rPr>
          <w:rFonts w:ascii="Times New Roman" w:hAnsi="Times New Roman" w:cs="Times New Roman"/>
        </w:rPr>
        <w:t>In this presentation, the logic of the need to limit the numbers of cesarean section based on anthropological studies will be presented.</w:t>
      </w:r>
    </w:p>
    <w:sectPr w:rsidR="00323975" w:rsidRPr="00A169E1">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975"/>
    <w:rsid w:val="00323975"/>
    <w:rsid w:val="00A169E1"/>
    <w:rsid w:val="00C95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tractBodyZchn">
    <w:name w:val="AbstractBody Zchn"/>
    <w:basedOn w:val="Absatz-Standardschriftart"/>
    <w:link w:val="AbstractBody"/>
    <w:locked/>
    <w:rsid w:val="00323975"/>
    <w:rPr>
      <w:rFonts w:asciiTheme="majorHAnsi" w:hAnsiTheme="majorHAnsi"/>
      <w:bCs/>
      <w:sz w:val="24"/>
      <w:szCs w:val="24"/>
    </w:rPr>
  </w:style>
  <w:style w:type="paragraph" w:customStyle="1" w:styleId="AbstractBody">
    <w:name w:val="AbstractBody"/>
    <w:basedOn w:val="Standard"/>
    <w:link w:val="AbstractBodyZchn"/>
    <w:qFormat/>
    <w:rsid w:val="00323975"/>
    <w:pPr>
      <w:spacing w:before="240" w:after="240"/>
      <w:jc w:val="both"/>
    </w:pPr>
    <w:rPr>
      <w:rFonts w:asciiTheme="majorHAnsi" w:hAnsiTheme="majorHAnsi"/>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tractBodyZchn">
    <w:name w:val="AbstractBody Zchn"/>
    <w:basedOn w:val="Absatz-Standardschriftart"/>
    <w:link w:val="AbstractBody"/>
    <w:locked/>
    <w:rsid w:val="00323975"/>
    <w:rPr>
      <w:rFonts w:asciiTheme="majorHAnsi" w:hAnsiTheme="majorHAnsi"/>
      <w:bCs/>
      <w:sz w:val="24"/>
      <w:szCs w:val="24"/>
    </w:rPr>
  </w:style>
  <w:style w:type="paragraph" w:customStyle="1" w:styleId="AbstractBody">
    <w:name w:val="AbstractBody"/>
    <w:basedOn w:val="Standard"/>
    <w:link w:val="AbstractBodyZchn"/>
    <w:qFormat/>
    <w:rsid w:val="00323975"/>
    <w:pPr>
      <w:spacing w:before="240" w:after="240"/>
      <w:jc w:val="both"/>
    </w:pPr>
    <w:rPr>
      <w:rFonts w:asciiTheme="majorHAnsi" w:hAnsiTheme="majorHAnsi"/>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13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Stark</dc:creator>
  <cp:lastModifiedBy>Michael Stark</cp:lastModifiedBy>
  <cp:revision>1</cp:revision>
  <dcterms:created xsi:type="dcterms:W3CDTF">2017-11-27T13:21:00Z</dcterms:created>
  <dcterms:modified xsi:type="dcterms:W3CDTF">2017-11-27T13:41:00Z</dcterms:modified>
</cp:coreProperties>
</file>