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E13" w:rsidRPr="00710E13" w:rsidRDefault="00710E13" w:rsidP="00710E13">
      <w:pPr>
        <w:pStyle w:val="Default"/>
        <w:rPr>
          <w:sz w:val="28"/>
          <w:szCs w:val="28"/>
        </w:rPr>
      </w:pPr>
    </w:p>
    <w:p w:rsidR="00710E13" w:rsidRPr="00717C37" w:rsidRDefault="00710E13" w:rsidP="00717C37">
      <w:pPr>
        <w:pStyle w:val="Default"/>
        <w:jc w:val="center"/>
        <w:rPr>
          <w:b/>
          <w:bCs/>
          <w:sz w:val="32"/>
          <w:szCs w:val="32"/>
        </w:rPr>
      </w:pPr>
      <w:r w:rsidRPr="00717C37">
        <w:rPr>
          <w:b/>
          <w:bCs/>
          <w:sz w:val="32"/>
          <w:szCs w:val="32"/>
        </w:rPr>
        <w:t xml:space="preserve">The Ratio of Second to Fourth Digit Length (2D:4D) in Children </w:t>
      </w:r>
      <w:bookmarkStart w:id="0" w:name="_GoBack"/>
      <w:bookmarkEnd w:id="0"/>
      <w:r w:rsidRPr="00717C37">
        <w:rPr>
          <w:b/>
          <w:bCs/>
          <w:sz w:val="32"/>
          <w:szCs w:val="32"/>
        </w:rPr>
        <w:t>with Autistic Disorder</w:t>
      </w:r>
    </w:p>
    <w:p w:rsidR="00710E13" w:rsidRPr="00710E13" w:rsidRDefault="00710E13" w:rsidP="00710E13">
      <w:pPr>
        <w:pStyle w:val="Default"/>
        <w:jc w:val="center"/>
        <w:rPr>
          <w:sz w:val="28"/>
          <w:szCs w:val="28"/>
        </w:rPr>
      </w:pPr>
    </w:p>
    <w:p w:rsidR="00710E13" w:rsidRDefault="00710E13" w:rsidP="00710E13">
      <w:pPr>
        <w:pStyle w:val="Default"/>
      </w:pPr>
      <w:proofErr w:type="spellStart"/>
      <w:r w:rsidRPr="00710E13">
        <w:t>Javad</w:t>
      </w:r>
      <w:proofErr w:type="spellEnd"/>
      <w:r w:rsidRPr="00710E13">
        <w:t xml:space="preserve"> Baharara</w:t>
      </w:r>
      <w:r w:rsidRPr="00710E13">
        <w:rPr>
          <w:vertAlign w:val="superscript"/>
        </w:rPr>
        <w:t>1</w:t>
      </w:r>
      <w:r w:rsidRPr="00710E13">
        <w:t xml:space="preserve">, </w:t>
      </w:r>
      <w:proofErr w:type="spellStart"/>
      <w:r w:rsidRPr="00710E13">
        <w:t>Maryam</w:t>
      </w:r>
      <w:proofErr w:type="spellEnd"/>
      <w:r w:rsidRPr="00710E13">
        <w:t xml:space="preserve"> </w:t>
      </w:r>
      <w:proofErr w:type="spellStart"/>
      <w:r w:rsidRPr="00710E13">
        <w:t>Hojjati</w:t>
      </w:r>
      <w:proofErr w:type="spellEnd"/>
      <w:r w:rsidRPr="00710E13">
        <w:t xml:space="preserve"> *</w:t>
      </w:r>
      <w:r w:rsidRPr="00710E13">
        <w:rPr>
          <w:vertAlign w:val="superscript"/>
        </w:rPr>
        <w:t>2</w:t>
      </w:r>
      <w:r w:rsidRPr="00710E13">
        <w:t xml:space="preserve">, </w:t>
      </w:r>
      <w:proofErr w:type="spellStart"/>
      <w:r w:rsidRPr="00710E13">
        <w:t>Hashem</w:t>
      </w:r>
      <w:proofErr w:type="spellEnd"/>
      <w:r w:rsidRPr="00710E13">
        <w:t xml:space="preserve"> Rasti</w:t>
      </w:r>
      <w:r w:rsidRPr="00710E13">
        <w:rPr>
          <w:vertAlign w:val="superscript"/>
        </w:rPr>
        <w:t>3</w:t>
      </w:r>
      <w:r w:rsidRPr="00710E13">
        <w:t xml:space="preserve">, </w:t>
      </w:r>
      <w:proofErr w:type="spellStart"/>
      <w:r w:rsidRPr="00710E13">
        <w:t>Malihe</w:t>
      </w:r>
      <w:proofErr w:type="spellEnd"/>
      <w:r w:rsidRPr="00710E13">
        <w:t xml:space="preserve"> </w:t>
      </w:r>
      <w:proofErr w:type="spellStart"/>
      <w:r w:rsidRPr="00710E13">
        <w:t>Sarabi</w:t>
      </w:r>
      <w:proofErr w:type="spellEnd"/>
      <w:r w:rsidRPr="00710E13">
        <w:t xml:space="preserve"> jamab</w:t>
      </w:r>
      <w:r w:rsidRPr="00710E13">
        <w:rPr>
          <w:vertAlign w:val="superscript"/>
        </w:rPr>
        <w:t>4</w:t>
      </w:r>
      <w:r w:rsidRPr="00710E13">
        <w:t xml:space="preserve"> </w:t>
      </w:r>
    </w:p>
    <w:p w:rsidR="00710E13" w:rsidRPr="00710E13" w:rsidRDefault="00710E13" w:rsidP="00710E13">
      <w:pPr>
        <w:pStyle w:val="Default"/>
      </w:pPr>
    </w:p>
    <w:p w:rsidR="00710E13" w:rsidRPr="00710E13" w:rsidRDefault="00710E13" w:rsidP="00710E13">
      <w:pPr>
        <w:pStyle w:val="Default"/>
      </w:pPr>
      <w:r w:rsidRPr="00710E13">
        <w:rPr>
          <w:vertAlign w:val="superscript"/>
        </w:rPr>
        <w:t>1</w:t>
      </w:r>
      <w:r>
        <w:t xml:space="preserve"> </w:t>
      </w:r>
      <w:r w:rsidRPr="00710E13">
        <w:t xml:space="preserve">Department of Developmental Biology, Animal Developmental of Applied Biology Research Center, Mashhad Branch, Islamic Azad University, Mashhad, Iran. </w:t>
      </w:r>
    </w:p>
    <w:p w:rsidR="00710E13" w:rsidRPr="00710E13" w:rsidRDefault="00710E13" w:rsidP="00710E13">
      <w:pPr>
        <w:pStyle w:val="Default"/>
      </w:pPr>
      <w:r w:rsidRPr="00710E13">
        <w:rPr>
          <w:vertAlign w:val="superscript"/>
        </w:rPr>
        <w:t>2</w:t>
      </w:r>
      <w:r>
        <w:t xml:space="preserve"> </w:t>
      </w:r>
      <w:r w:rsidRPr="00710E13">
        <w:t xml:space="preserve">Head of </w:t>
      </w:r>
      <w:proofErr w:type="spellStart"/>
      <w:r w:rsidRPr="00710E13">
        <w:t>Noor</w:t>
      </w:r>
      <w:proofErr w:type="spellEnd"/>
      <w:r w:rsidRPr="00710E13">
        <w:t xml:space="preserve"> </w:t>
      </w:r>
      <w:proofErr w:type="spellStart"/>
      <w:r w:rsidRPr="00710E13">
        <w:t>Hedayat</w:t>
      </w:r>
      <w:proofErr w:type="spellEnd"/>
      <w:r w:rsidRPr="00710E13">
        <w:t xml:space="preserve">, Center of Autism Spectrum Disorders, Mashhad, Iran. </w:t>
      </w:r>
    </w:p>
    <w:p w:rsidR="00710E13" w:rsidRPr="00710E13" w:rsidRDefault="00710E13" w:rsidP="00710E13">
      <w:pPr>
        <w:pStyle w:val="Default"/>
      </w:pPr>
      <w:r w:rsidRPr="0035365C">
        <w:rPr>
          <w:vertAlign w:val="superscript"/>
        </w:rPr>
        <w:t>3</w:t>
      </w:r>
      <w:r w:rsidR="0035365C">
        <w:t xml:space="preserve"> </w:t>
      </w:r>
      <w:r w:rsidR="00B63677">
        <w:t xml:space="preserve">PhD </w:t>
      </w:r>
      <w:r w:rsidRPr="00710E13">
        <w:t xml:space="preserve">of </w:t>
      </w:r>
      <w:r w:rsidR="00B63677">
        <w:t>Cell and Developmental Biology,</w:t>
      </w:r>
      <w:r w:rsidRPr="00710E13">
        <w:t xml:space="preserve"> Mashhad Branch, Islamic Azad University, Mashhad, Iran. </w:t>
      </w:r>
    </w:p>
    <w:p w:rsidR="00102437" w:rsidRPr="00710E13" w:rsidRDefault="00710E13" w:rsidP="00710E13">
      <w:pPr>
        <w:pStyle w:val="Default"/>
      </w:pPr>
      <w:r w:rsidRPr="0035365C">
        <w:rPr>
          <w:vertAlign w:val="superscript"/>
        </w:rPr>
        <w:t>4</w:t>
      </w:r>
      <w:r w:rsidRPr="00710E13">
        <w:t xml:space="preserve"> </w:t>
      </w:r>
      <w:proofErr w:type="spellStart"/>
      <w:r w:rsidRPr="00710E13">
        <w:t>Noor</w:t>
      </w:r>
      <w:proofErr w:type="spellEnd"/>
      <w:r w:rsidRPr="00710E13">
        <w:t xml:space="preserve"> </w:t>
      </w:r>
      <w:proofErr w:type="spellStart"/>
      <w:r w:rsidRPr="00710E13">
        <w:t>Hedayat</w:t>
      </w:r>
      <w:proofErr w:type="spellEnd"/>
      <w:r w:rsidRPr="00710E13">
        <w:t>, Center of Autism Spectrum Disorders, Mashhad, Iran.</w:t>
      </w:r>
    </w:p>
    <w:p w:rsidR="00710E13" w:rsidRDefault="00102437" w:rsidP="00102437">
      <w:pPr>
        <w:pStyle w:val="Default"/>
        <w:rPr>
          <w:sz w:val="28"/>
          <w:szCs w:val="28"/>
        </w:rPr>
      </w:pPr>
      <w:r w:rsidRPr="00102437">
        <w:rPr>
          <w:sz w:val="28"/>
          <w:szCs w:val="28"/>
        </w:rPr>
        <w:t xml:space="preserve"> </w:t>
      </w:r>
    </w:p>
    <w:p w:rsidR="00102437" w:rsidRPr="00B63677" w:rsidRDefault="00102437" w:rsidP="00B63677">
      <w:pPr>
        <w:pStyle w:val="Default"/>
        <w:rPr>
          <w:b/>
          <w:bCs/>
          <w:i/>
          <w:iCs/>
          <w:sz w:val="28"/>
          <w:szCs w:val="28"/>
        </w:rPr>
      </w:pPr>
      <w:r w:rsidRPr="00102437">
        <w:rPr>
          <w:b/>
          <w:bCs/>
          <w:i/>
          <w:iCs/>
          <w:sz w:val="28"/>
          <w:szCs w:val="28"/>
        </w:rPr>
        <w:t xml:space="preserve">Abstract </w:t>
      </w:r>
    </w:p>
    <w:p w:rsidR="00102437" w:rsidRPr="00102437" w:rsidRDefault="00102437" w:rsidP="00BF02E7">
      <w:pPr>
        <w:pStyle w:val="Default"/>
        <w:jc w:val="both"/>
        <w:rPr>
          <w:sz w:val="28"/>
          <w:szCs w:val="28"/>
        </w:rPr>
      </w:pPr>
      <w:r w:rsidRPr="00102437">
        <w:rPr>
          <w:b/>
          <w:bCs/>
          <w:i/>
          <w:iCs/>
          <w:sz w:val="28"/>
          <w:szCs w:val="28"/>
        </w:rPr>
        <w:t xml:space="preserve">Introduction </w:t>
      </w:r>
    </w:p>
    <w:p w:rsidR="00102437" w:rsidRPr="00102437" w:rsidRDefault="00D67A3A" w:rsidP="00BF02E7">
      <w:pPr>
        <w:pStyle w:val="Default"/>
        <w:jc w:val="both"/>
        <w:rPr>
          <w:sz w:val="28"/>
          <w:szCs w:val="28"/>
        </w:rPr>
      </w:pPr>
      <w:r>
        <w:rPr>
          <w:sz w:val="28"/>
          <w:szCs w:val="28"/>
        </w:rPr>
        <w:t>Emerging hypothesi</w:t>
      </w:r>
      <w:r w:rsidR="00102437" w:rsidRPr="00102437">
        <w:rPr>
          <w:sz w:val="28"/>
          <w:szCs w:val="28"/>
        </w:rPr>
        <w:t xml:space="preserve">s suggest a causal role for prenatal androgen exposure in some cases of Autism spectrum disorders (ASD). The ratios of the lengths of the bones of the 2nd to the 4th digits (2D:4D) are purported to be markers for prenatal androgen exposure and to be established early in gestation. Ratio of second and fourth digits (2D:4D) is usually used as a proxy for prenatal testosterone. </w:t>
      </w:r>
    </w:p>
    <w:p w:rsidR="00102437" w:rsidRPr="00102437" w:rsidRDefault="00102437" w:rsidP="00BF02E7">
      <w:pPr>
        <w:pStyle w:val="Default"/>
        <w:jc w:val="both"/>
        <w:rPr>
          <w:sz w:val="28"/>
          <w:szCs w:val="28"/>
        </w:rPr>
      </w:pPr>
      <w:r w:rsidRPr="00102437">
        <w:rPr>
          <w:b/>
          <w:bCs/>
          <w:i/>
          <w:iCs/>
          <w:sz w:val="28"/>
          <w:szCs w:val="28"/>
        </w:rPr>
        <w:t xml:space="preserve">Methods and Materials </w:t>
      </w:r>
    </w:p>
    <w:p w:rsidR="00102437" w:rsidRPr="00102437" w:rsidRDefault="00102437" w:rsidP="00BF02E7">
      <w:pPr>
        <w:pStyle w:val="Default"/>
        <w:jc w:val="both"/>
        <w:rPr>
          <w:sz w:val="28"/>
          <w:szCs w:val="28"/>
        </w:rPr>
      </w:pPr>
      <w:r w:rsidRPr="00102437">
        <w:rPr>
          <w:sz w:val="28"/>
          <w:szCs w:val="28"/>
        </w:rPr>
        <w:t>In this study, 2D:4D on 48 children wit</w:t>
      </w:r>
      <w:r w:rsidR="00A535EA">
        <w:rPr>
          <w:sz w:val="28"/>
          <w:szCs w:val="28"/>
        </w:rPr>
        <w:t>h ASD (</w:t>
      </w:r>
      <w:r w:rsidRPr="00102437">
        <w:rPr>
          <w:sz w:val="28"/>
          <w:szCs w:val="28"/>
        </w:rPr>
        <w:t>Case) and in 41 normal child</w:t>
      </w:r>
      <w:r w:rsidR="00D67A3A">
        <w:rPr>
          <w:sz w:val="28"/>
          <w:szCs w:val="28"/>
        </w:rPr>
        <w:t>ren</w:t>
      </w:r>
      <w:r w:rsidRPr="00102437">
        <w:rPr>
          <w:sz w:val="28"/>
          <w:szCs w:val="28"/>
        </w:rPr>
        <w:t xml:space="preserve"> (Control) was measured. Two groups were matched with the gender and age. Both groups were selected by convenience sampling method. All statistical analyses were performed using SPSS 19 so</w:t>
      </w:r>
      <w:r w:rsidR="00D67A3A">
        <w:rPr>
          <w:sz w:val="28"/>
          <w:szCs w:val="28"/>
        </w:rPr>
        <w:t>ftware.</w:t>
      </w:r>
    </w:p>
    <w:p w:rsidR="00102437" w:rsidRPr="00102437" w:rsidRDefault="00102437" w:rsidP="00BF02E7">
      <w:pPr>
        <w:pStyle w:val="Default"/>
        <w:jc w:val="both"/>
        <w:rPr>
          <w:sz w:val="28"/>
          <w:szCs w:val="28"/>
        </w:rPr>
      </w:pPr>
      <w:r w:rsidRPr="00102437">
        <w:rPr>
          <w:b/>
          <w:bCs/>
          <w:i/>
          <w:iCs/>
          <w:sz w:val="28"/>
          <w:szCs w:val="28"/>
        </w:rPr>
        <w:t xml:space="preserve">Results </w:t>
      </w:r>
    </w:p>
    <w:p w:rsidR="00102437" w:rsidRPr="00102437" w:rsidRDefault="00102437" w:rsidP="00BF02E7">
      <w:pPr>
        <w:pStyle w:val="Default"/>
        <w:jc w:val="both"/>
        <w:rPr>
          <w:sz w:val="28"/>
          <w:szCs w:val="28"/>
        </w:rPr>
      </w:pPr>
      <w:r w:rsidRPr="00102437">
        <w:rPr>
          <w:sz w:val="28"/>
          <w:szCs w:val="28"/>
        </w:rPr>
        <w:t>Results showed that the average rat</w:t>
      </w:r>
      <w:r w:rsidR="00D67A3A">
        <w:rPr>
          <w:sz w:val="28"/>
          <w:szCs w:val="28"/>
        </w:rPr>
        <w:t>io of 2D:4D in ASD children was</w:t>
      </w:r>
      <w:r w:rsidRPr="00102437">
        <w:rPr>
          <w:sz w:val="28"/>
          <w:szCs w:val="28"/>
        </w:rPr>
        <w:t xml:space="preserve"> lower than the ratio in control children (P&lt;0.05</w:t>
      </w:r>
      <w:r w:rsidR="00A535EA">
        <w:rPr>
          <w:sz w:val="28"/>
          <w:szCs w:val="28"/>
        </w:rPr>
        <w:t>)</w:t>
      </w:r>
      <w:r w:rsidRPr="00102437">
        <w:rPr>
          <w:sz w:val="28"/>
          <w:szCs w:val="28"/>
        </w:rPr>
        <w:t xml:space="preserve">. 2D to 4D finger-length ratio of the right </w:t>
      </w:r>
      <w:r w:rsidR="00D67A3A">
        <w:rPr>
          <w:sz w:val="28"/>
          <w:szCs w:val="28"/>
        </w:rPr>
        <w:t xml:space="preserve">hand </w:t>
      </w:r>
      <w:r w:rsidRPr="00102437">
        <w:rPr>
          <w:sz w:val="28"/>
          <w:szCs w:val="28"/>
        </w:rPr>
        <w:t>of children with autism was lower than the normal children (P&lt;0.05</w:t>
      </w:r>
      <w:r w:rsidR="00A535EA">
        <w:rPr>
          <w:sz w:val="28"/>
          <w:szCs w:val="28"/>
        </w:rPr>
        <w:t>)</w:t>
      </w:r>
      <w:r w:rsidRPr="00102437">
        <w:rPr>
          <w:sz w:val="28"/>
          <w:szCs w:val="28"/>
        </w:rPr>
        <w:t>; while this difference was not significant between the two groups in the left hand (P&gt;0.05</w:t>
      </w:r>
      <w:r w:rsidR="00A535EA">
        <w:rPr>
          <w:sz w:val="28"/>
          <w:szCs w:val="28"/>
        </w:rPr>
        <w:t>)</w:t>
      </w:r>
      <w:r w:rsidRPr="00102437">
        <w:rPr>
          <w:sz w:val="28"/>
          <w:szCs w:val="28"/>
        </w:rPr>
        <w:t xml:space="preserve">. </w:t>
      </w:r>
    </w:p>
    <w:p w:rsidR="00102437" w:rsidRPr="00102437" w:rsidRDefault="00102437" w:rsidP="00BF02E7">
      <w:pPr>
        <w:pStyle w:val="Default"/>
        <w:jc w:val="both"/>
        <w:rPr>
          <w:sz w:val="28"/>
          <w:szCs w:val="28"/>
        </w:rPr>
      </w:pPr>
      <w:r w:rsidRPr="00102437">
        <w:rPr>
          <w:b/>
          <w:bCs/>
          <w:i/>
          <w:iCs/>
          <w:sz w:val="28"/>
          <w:szCs w:val="28"/>
        </w:rPr>
        <w:t xml:space="preserve">Conclusion </w:t>
      </w:r>
    </w:p>
    <w:p w:rsidR="00102437" w:rsidRDefault="00BF02E7" w:rsidP="00BF02E7">
      <w:pPr>
        <w:pStyle w:val="Default"/>
        <w:jc w:val="both"/>
        <w:rPr>
          <w:sz w:val="28"/>
          <w:szCs w:val="28"/>
        </w:rPr>
      </w:pPr>
      <w:r>
        <w:rPr>
          <w:sz w:val="28"/>
          <w:szCs w:val="28"/>
        </w:rPr>
        <w:t xml:space="preserve">At first </w:t>
      </w:r>
      <w:r w:rsidRPr="00102437">
        <w:rPr>
          <w:sz w:val="28"/>
          <w:szCs w:val="28"/>
        </w:rPr>
        <w:t xml:space="preserve">the results showed that the mean 2D to 4D finger length ratio in autistic children is lower than that of normal children. It was concluded that </w:t>
      </w:r>
      <w:r w:rsidRPr="00102437">
        <w:rPr>
          <w:rFonts w:ascii="Cambria" w:hAnsi="Cambria" w:cs="Cambria"/>
          <w:sz w:val="28"/>
          <w:szCs w:val="28"/>
        </w:rPr>
        <w:t>2D</w:t>
      </w:r>
      <w:r w:rsidRPr="00102437">
        <w:rPr>
          <w:sz w:val="28"/>
          <w:szCs w:val="28"/>
        </w:rPr>
        <w:t>:</w:t>
      </w:r>
      <w:r w:rsidRPr="00102437">
        <w:rPr>
          <w:rFonts w:ascii="Cambria" w:hAnsi="Cambria" w:cs="Cambria"/>
          <w:sz w:val="28"/>
          <w:szCs w:val="28"/>
        </w:rPr>
        <w:t xml:space="preserve">4D </w:t>
      </w:r>
      <w:r w:rsidRPr="00102437">
        <w:rPr>
          <w:sz w:val="28"/>
          <w:szCs w:val="28"/>
        </w:rPr>
        <w:t>ratio may be a possible marker for autism which could implicate prenatal testosterone in its etiology</w:t>
      </w:r>
      <w:r>
        <w:rPr>
          <w:sz w:val="28"/>
          <w:szCs w:val="28"/>
        </w:rPr>
        <w:t xml:space="preserve">. Also </w:t>
      </w:r>
      <w:r w:rsidRPr="00102437">
        <w:rPr>
          <w:sz w:val="28"/>
          <w:szCs w:val="28"/>
        </w:rPr>
        <w:t>the</w:t>
      </w:r>
      <w:r w:rsidR="00102437" w:rsidRPr="00102437">
        <w:rPr>
          <w:sz w:val="28"/>
          <w:szCs w:val="28"/>
        </w:rPr>
        <w:t xml:space="preserve"> results indicate that the 2D:4D ratio could be used together with other parameters as an indicator of the likelihood of developing autistic traits in offspring. Results achieved in this research can be valuable in further biological and psychological approaches in neurocognitive research and diagnostics of children from ASD. </w:t>
      </w:r>
    </w:p>
    <w:p w:rsidR="00102437" w:rsidRPr="00102437" w:rsidRDefault="00102437" w:rsidP="00102437">
      <w:pPr>
        <w:pStyle w:val="Default"/>
        <w:rPr>
          <w:sz w:val="28"/>
          <w:szCs w:val="28"/>
        </w:rPr>
      </w:pPr>
    </w:p>
    <w:p w:rsidR="0078562B" w:rsidRDefault="00102437" w:rsidP="00102437">
      <w:pPr>
        <w:rPr>
          <w:sz w:val="28"/>
          <w:szCs w:val="28"/>
        </w:rPr>
      </w:pPr>
      <w:r w:rsidRPr="00A535EA">
        <w:rPr>
          <w:rFonts w:asciiTheme="majorBidi" w:hAnsiTheme="majorBidi" w:cstheme="majorBidi"/>
          <w:b/>
          <w:bCs/>
          <w:i/>
          <w:iCs/>
          <w:sz w:val="28"/>
          <w:szCs w:val="28"/>
        </w:rPr>
        <w:t>Key Words</w:t>
      </w:r>
      <w:r w:rsidR="00A535EA">
        <w:rPr>
          <w:rFonts w:asciiTheme="majorBidi" w:hAnsiTheme="majorBidi" w:cstheme="majorBidi"/>
          <w:sz w:val="28"/>
          <w:szCs w:val="28"/>
        </w:rPr>
        <w:t>: Autism spectrum disorders</w:t>
      </w:r>
      <w:r w:rsidRPr="00A535EA">
        <w:rPr>
          <w:rFonts w:asciiTheme="majorBidi" w:hAnsiTheme="majorBidi" w:cstheme="majorBidi"/>
          <w:sz w:val="28"/>
          <w:szCs w:val="28"/>
        </w:rPr>
        <w:t>, Digit ratio, 2D:4D ratio, Testosterone</w:t>
      </w:r>
      <w:r w:rsidRPr="00102437">
        <w:rPr>
          <w:sz w:val="28"/>
          <w:szCs w:val="28"/>
        </w:rPr>
        <w:t>.</w:t>
      </w:r>
    </w:p>
    <w:p w:rsidR="006A7317" w:rsidRDefault="006A7317" w:rsidP="006A7317">
      <w:pPr>
        <w:rPr>
          <w:b/>
          <w:bCs/>
          <w:sz w:val="24"/>
          <w:szCs w:val="24"/>
        </w:rPr>
      </w:pPr>
      <w:r>
        <w:rPr>
          <w:b/>
          <w:bCs/>
          <w:sz w:val="24"/>
          <w:szCs w:val="24"/>
        </w:rPr>
        <w:lastRenderedPageBreak/>
        <w:t>Biography:</w:t>
      </w:r>
    </w:p>
    <w:p w:rsidR="006A7317" w:rsidRDefault="006A7317" w:rsidP="006A7317">
      <w:pPr>
        <w:rPr>
          <w:sz w:val="18"/>
          <w:szCs w:val="18"/>
        </w:rPr>
      </w:pPr>
      <w:proofErr w:type="spellStart"/>
      <w:r>
        <w:rPr>
          <w:sz w:val="18"/>
          <w:szCs w:val="18"/>
        </w:rPr>
        <w:t>Maryam</w:t>
      </w:r>
      <w:proofErr w:type="spellEnd"/>
      <w:r>
        <w:rPr>
          <w:sz w:val="18"/>
          <w:szCs w:val="18"/>
        </w:rPr>
        <w:t xml:space="preserve"> </w:t>
      </w:r>
      <w:proofErr w:type="spellStart"/>
      <w:r>
        <w:rPr>
          <w:sz w:val="18"/>
          <w:szCs w:val="18"/>
        </w:rPr>
        <w:t>Hojjati</w:t>
      </w:r>
      <w:proofErr w:type="spellEnd"/>
      <w:r>
        <w:rPr>
          <w:sz w:val="18"/>
          <w:szCs w:val="18"/>
        </w:rPr>
        <w:t xml:space="preserve"> has completed her PHD in educational psychology in 2013. She is manager of two </w:t>
      </w:r>
      <w:proofErr w:type="gramStart"/>
      <w:r>
        <w:rPr>
          <w:sz w:val="18"/>
          <w:szCs w:val="18"/>
        </w:rPr>
        <w:t>institute</w:t>
      </w:r>
      <w:proofErr w:type="gramEnd"/>
      <w:r>
        <w:rPr>
          <w:sz w:val="18"/>
          <w:szCs w:val="18"/>
        </w:rPr>
        <w:t xml:space="preserve"> for autistic children and has written five books about autism and their education based on HMTM model. She has published more than fifteen papers in reported journals. She was established a charity for autistic children and Executes a school based on her model</w:t>
      </w:r>
    </w:p>
    <w:p w:rsidR="006A7317" w:rsidRDefault="006A7317" w:rsidP="006A7317">
      <w:pPr>
        <w:autoSpaceDE w:val="0"/>
        <w:autoSpaceDN w:val="0"/>
        <w:adjustRightInd w:val="0"/>
        <w:rPr>
          <w:rFonts w:ascii="Calibri" w:eastAsia="Calibri" w:hAnsi="Calibri" w:cs="Arial"/>
          <w:b/>
          <w:lang w:val="en-NZ"/>
        </w:rPr>
      </w:pPr>
      <w:r>
        <w:rPr>
          <w:rFonts w:ascii="Calibri" w:eastAsia="Calibri" w:hAnsi="Calibri" w:cs="Arial"/>
          <w:b/>
          <w:lang w:val="en-NZ"/>
        </w:rPr>
        <w:t xml:space="preserve">Presenting author details </w:t>
      </w:r>
      <w:r>
        <w:rPr>
          <w:rFonts w:ascii="Calibri" w:eastAsia="Calibri" w:hAnsi="Calibri" w:cs="Arial"/>
          <w:b/>
          <w:lang w:val="en-NZ"/>
        </w:rPr>
        <w:br/>
      </w:r>
      <w:r>
        <w:rPr>
          <w:rFonts w:ascii="Calibri" w:eastAsia="Calibri" w:hAnsi="Calibri" w:cs="Arial"/>
          <w:lang w:val="en-NZ"/>
        </w:rPr>
        <w:t>Full name:</w:t>
      </w:r>
      <w:r>
        <w:rPr>
          <w:lang w:val="en-NZ"/>
        </w:rPr>
        <w:t xml:space="preserve"> </w:t>
      </w:r>
      <w:proofErr w:type="spellStart"/>
      <w:r>
        <w:rPr>
          <w:lang w:val="en-NZ"/>
        </w:rPr>
        <w:t>Maryam</w:t>
      </w:r>
      <w:proofErr w:type="spellEnd"/>
      <w:r>
        <w:rPr>
          <w:lang w:val="en-NZ"/>
        </w:rPr>
        <w:t xml:space="preserve"> </w:t>
      </w:r>
      <w:proofErr w:type="spellStart"/>
      <w:r>
        <w:rPr>
          <w:lang w:val="en-NZ"/>
        </w:rPr>
        <w:t>Hojjati</w:t>
      </w:r>
      <w:proofErr w:type="spellEnd"/>
      <w:r>
        <w:rPr>
          <w:rFonts w:ascii="Calibri" w:eastAsia="Calibri" w:hAnsi="Calibri" w:cs="Arial"/>
          <w:lang w:val="en-NZ"/>
        </w:rPr>
        <w:t xml:space="preserve"> </w:t>
      </w:r>
      <w:r>
        <w:rPr>
          <w:rFonts w:ascii="Calibri" w:eastAsia="Calibri" w:hAnsi="Calibri" w:cs="Arial"/>
          <w:lang w:val="en-NZ"/>
        </w:rPr>
        <w:br/>
        <w:t>Contact number:</w:t>
      </w:r>
      <w:r>
        <w:rPr>
          <w:lang w:val="en-NZ"/>
        </w:rPr>
        <w:t xml:space="preserve"> +1(778)682-4030 - +98(915)515-9124</w:t>
      </w:r>
      <w:r>
        <w:rPr>
          <w:rFonts w:ascii="Calibri" w:eastAsia="Calibri" w:hAnsi="Calibri" w:cs="Arial"/>
          <w:lang w:val="en-NZ"/>
        </w:rPr>
        <w:br/>
        <w:t>Twitter account:</w:t>
      </w:r>
      <w:r>
        <w:rPr>
          <w:lang w:val="en-NZ"/>
        </w:rPr>
        <w:t xml:space="preserve"> N/A</w:t>
      </w:r>
      <w:r>
        <w:rPr>
          <w:rFonts w:ascii="Calibri" w:eastAsia="Calibri" w:hAnsi="Calibri" w:cs="Arial"/>
          <w:lang w:val="en-NZ"/>
        </w:rPr>
        <w:br/>
        <w:t>Linked In account:</w:t>
      </w:r>
      <w:r>
        <w:rPr>
          <w:lang w:val="en-NZ"/>
        </w:rPr>
        <w:t xml:space="preserve"> N/A</w:t>
      </w:r>
    </w:p>
    <w:p w:rsidR="006A7317" w:rsidRPr="00102437" w:rsidRDefault="006A7317" w:rsidP="006A7317">
      <w:pPr>
        <w:rPr>
          <w:sz w:val="28"/>
          <w:szCs w:val="28"/>
        </w:rPr>
      </w:pPr>
      <w:r>
        <w:rPr>
          <w:rFonts w:ascii="Calibri" w:eastAsia="Calibri" w:hAnsi="Calibri" w:cs="Arial"/>
          <w:lang w:val="en-NZ"/>
        </w:rPr>
        <w:t>Session name/ number:</w:t>
      </w:r>
      <w:r>
        <w:rPr>
          <w:lang w:val="en-NZ"/>
        </w:rPr>
        <w:t xml:space="preserve"> Neonatal Genetic Disorders</w:t>
      </w:r>
      <w:r>
        <w:rPr>
          <w:rFonts w:ascii="Calibri" w:eastAsia="Calibri" w:hAnsi="Calibri" w:cs="Arial"/>
          <w:lang w:val="en-NZ"/>
        </w:rPr>
        <w:br/>
        <w:t>Cate</w:t>
      </w:r>
      <w:r>
        <w:rPr>
          <w:lang w:val="en-NZ"/>
        </w:rPr>
        <w:t>gory: Oral presentation</w:t>
      </w:r>
    </w:p>
    <w:sectPr w:rsidR="006A7317" w:rsidRPr="00102437" w:rsidSect="009B57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102437"/>
    <w:rsid w:val="00102437"/>
    <w:rsid w:val="0035365C"/>
    <w:rsid w:val="006A7317"/>
    <w:rsid w:val="00710E13"/>
    <w:rsid w:val="00717C37"/>
    <w:rsid w:val="0078562B"/>
    <w:rsid w:val="009B5762"/>
    <w:rsid w:val="00A535EA"/>
    <w:rsid w:val="00B63677"/>
    <w:rsid w:val="00BF02E7"/>
    <w:rsid w:val="00C52652"/>
    <w:rsid w:val="00D14C6B"/>
    <w:rsid w:val="00D67A3A"/>
    <w:rsid w:val="00FB27B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7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2437"/>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67A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A3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7580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OU01</dc:creator>
  <cp:lastModifiedBy>Hojjati</cp:lastModifiedBy>
  <cp:revision>2</cp:revision>
  <cp:lastPrinted>2017-07-09T07:14:00Z</cp:lastPrinted>
  <dcterms:created xsi:type="dcterms:W3CDTF">2017-07-21T01:19:00Z</dcterms:created>
  <dcterms:modified xsi:type="dcterms:W3CDTF">2017-07-21T01:19:00Z</dcterms:modified>
</cp:coreProperties>
</file>