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BBF710" w14:textId="04234A83" w:rsidR="00FC12AA" w:rsidRPr="00FC12AA" w:rsidRDefault="00FC12AA" w:rsidP="00FC12AA">
      <w:pPr>
        <w:spacing w:line="360" w:lineRule="auto"/>
        <w:jc w:val="center"/>
        <w:rPr>
          <w:rFonts w:ascii="Times New Roman" w:hAnsi="Times New Roman" w:cs="Times New Roman"/>
          <w:b/>
          <w:bCs/>
        </w:rPr>
      </w:pPr>
      <w:r w:rsidRPr="00FC12AA">
        <w:rPr>
          <w:rFonts w:ascii="Times New Roman" w:hAnsi="Times New Roman" w:cs="Times New Roman"/>
          <w:b/>
          <w:bCs/>
        </w:rPr>
        <w:t>"Optimization of Supercritical Fluid Extraction for Enhanced Yield of Gingerol Compounds from Ginger Oleoresin: A Pilot-Scale Study"</w:t>
      </w:r>
    </w:p>
    <w:p w14:paraId="45B219A0" w14:textId="7C703CE4" w:rsidR="00FC12AA" w:rsidRPr="00FC12AA" w:rsidRDefault="00AE5330" w:rsidP="00FC12AA">
      <w:pPr>
        <w:spacing w:line="360" w:lineRule="auto"/>
        <w:jc w:val="center"/>
        <w:rPr>
          <w:rFonts w:ascii="Times New Roman" w:hAnsi="Times New Roman" w:cs="Times New Roman"/>
        </w:rPr>
      </w:pPr>
      <w:r>
        <w:rPr>
          <w:rFonts w:ascii="Times New Roman" w:hAnsi="Times New Roman" w:cs="Times New Roman"/>
        </w:rPr>
        <w:t xml:space="preserve">Poulami Sil, </w:t>
      </w:r>
      <w:r w:rsidRPr="00AE5330">
        <w:rPr>
          <w:rFonts w:ascii="Times New Roman" w:hAnsi="Times New Roman" w:cs="Times New Roman"/>
        </w:rPr>
        <w:t>Satyanarayan Dhal</w:t>
      </w:r>
      <w:r>
        <w:rPr>
          <w:rFonts w:ascii="Times New Roman" w:hAnsi="Times New Roman" w:cs="Times New Roman"/>
        </w:rPr>
        <w:t xml:space="preserve">, </w:t>
      </w:r>
      <w:proofErr w:type="spellStart"/>
      <w:r>
        <w:rPr>
          <w:rFonts w:ascii="Times New Roman" w:hAnsi="Times New Roman" w:cs="Times New Roman"/>
        </w:rPr>
        <w:t>Punn</w:t>
      </w:r>
      <w:r w:rsidR="002C3B75">
        <w:rPr>
          <w:rFonts w:ascii="Times New Roman" w:hAnsi="Times New Roman" w:cs="Times New Roman"/>
        </w:rPr>
        <w:t>am</w:t>
      </w:r>
      <w:proofErr w:type="spellEnd"/>
      <w:r w:rsidR="002C3B75">
        <w:rPr>
          <w:rFonts w:ascii="Times New Roman" w:hAnsi="Times New Roman" w:cs="Times New Roman"/>
        </w:rPr>
        <w:t xml:space="preserve"> Chhetri</w:t>
      </w:r>
    </w:p>
    <w:p w14:paraId="2045D00D" w14:textId="38AB085B" w:rsidR="00FC12AA" w:rsidRDefault="00FC12AA" w:rsidP="00FC12AA">
      <w:pPr>
        <w:spacing w:line="360" w:lineRule="auto"/>
        <w:jc w:val="center"/>
        <w:rPr>
          <w:rFonts w:ascii="Times New Roman" w:hAnsi="Times New Roman" w:cs="Times New Roman"/>
        </w:rPr>
      </w:pPr>
      <w:r w:rsidRPr="00FC12AA">
        <w:rPr>
          <w:rFonts w:ascii="Times New Roman" w:hAnsi="Times New Roman" w:cs="Times New Roman"/>
        </w:rPr>
        <w:t>Centurion University of Technology and Management, Odisha, India</w:t>
      </w:r>
    </w:p>
    <w:p w14:paraId="1BBE305F" w14:textId="2908DD0E" w:rsidR="00FC12AA" w:rsidRPr="00FC12AA" w:rsidRDefault="00FC12AA" w:rsidP="00FC12AA">
      <w:pPr>
        <w:spacing w:line="360" w:lineRule="auto"/>
        <w:jc w:val="center"/>
        <w:rPr>
          <w:rFonts w:ascii="Times New Roman" w:hAnsi="Times New Roman" w:cs="Times New Roman"/>
        </w:rPr>
      </w:pPr>
      <w:r>
        <w:rPr>
          <w:rFonts w:ascii="Times New Roman" w:hAnsi="Times New Roman" w:cs="Times New Roman"/>
        </w:rPr>
        <w:t xml:space="preserve">Email: </w:t>
      </w:r>
      <w:r w:rsidR="00AE5330">
        <w:rPr>
          <w:rFonts w:ascii="Times New Roman" w:hAnsi="Times New Roman" w:cs="Times New Roman"/>
        </w:rPr>
        <w:t>poulami.sil@cutm.ac.in</w:t>
      </w:r>
    </w:p>
    <w:p w14:paraId="652ACE93" w14:textId="2793D197" w:rsidR="001F7408" w:rsidRPr="001F7408" w:rsidRDefault="001F7408" w:rsidP="001F7408">
      <w:pPr>
        <w:spacing w:line="360" w:lineRule="auto"/>
        <w:jc w:val="both"/>
        <w:rPr>
          <w:rFonts w:ascii="Times New Roman" w:hAnsi="Times New Roman" w:cs="Times New Roman"/>
          <w:b/>
          <w:bCs/>
        </w:rPr>
      </w:pPr>
      <w:r w:rsidRPr="003B04BE">
        <w:rPr>
          <w:rFonts w:ascii="Times New Roman" w:hAnsi="Times New Roman" w:cs="Times New Roman"/>
          <w:b/>
          <w:bCs/>
        </w:rPr>
        <w:t>Abstract</w:t>
      </w:r>
    </w:p>
    <w:p w14:paraId="1EEA3319" w14:textId="78DCE5A5" w:rsidR="001F7408" w:rsidRDefault="001F7408" w:rsidP="001F7408">
      <w:pPr>
        <w:spacing w:line="360" w:lineRule="auto"/>
        <w:jc w:val="both"/>
        <w:rPr>
          <w:rFonts w:ascii="Times New Roman" w:hAnsi="Times New Roman" w:cs="Times New Roman"/>
        </w:rPr>
      </w:pPr>
      <w:r w:rsidRPr="001F7408">
        <w:rPr>
          <w:rFonts w:ascii="Times New Roman" w:hAnsi="Times New Roman" w:cs="Times New Roman"/>
        </w:rPr>
        <w:t>Supercritical Fluid Extraction (S</w:t>
      </w:r>
      <w:r w:rsidR="002C3B75">
        <w:rPr>
          <w:rFonts w:ascii="Times New Roman" w:hAnsi="Times New Roman" w:cs="Times New Roman"/>
        </w:rPr>
        <w:t>C</w:t>
      </w:r>
      <w:r w:rsidRPr="001F7408">
        <w:rPr>
          <w:rFonts w:ascii="Times New Roman" w:hAnsi="Times New Roman" w:cs="Times New Roman"/>
        </w:rPr>
        <w:t>FE)</w:t>
      </w:r>
      <w:r w:rsidR="00FE24E4">
        <w:rPr>
          <w:rFonts w:ascii="Times New Roman" w:hAnsi="Times New Roman" w:cs="Times New Roman"/>
        </w:rPr>
        <w:t xml:space="preserve">, </w:t>
      </w:r>
      <w:r w:rsidRPr="001F7408">
        <w:rPr>
          <w:rFonts w:ascii="Times New Roman" w:hAnsi="Times New Roman" w:cs="Times New Roman"/>
        </w:rPr>
        <w:t>a prominent technique utilized for the extraction of essential oils from plant materials</w:t>
      </w:r>
      <w:r w:rsidR="00FE24E4">
        <w:rPr>
          <w:rFonts w:ascii="Times New Roman" w:hAnsi="Times New Roman" w:cs="Times New Roman"/>
        </w:rPr>
        <w:t xml:space="preserve">; that </w:t>
      </w:r>
      <w:r w:rsidR="00FE24E4" w:rsidRPr="001F7408">
        <w:rPr>
          <w:rFonts w:ascii="Times New Roman" w:hAnsi="Times New Roman" w:cs="Times New Roman"/>
        </w:rPr>
        <w:t xml:space="preserve">offers several advantages </w:t>
      </w:r>
      <w:r w:rsidR="00FE24E4">
        <w:rPr>
          <w:rFonts w:ascii="Times New Roman" w:hAnsi="Times New Roman" w:cs="Times New Roman"/>
        </w:rPr>
        <w:t xml:space="preserve">than </w:t>
      </w:r>
      <w:r w:rsidR="00FE24E4" w:rsidRPr="001F7408">
        <w:rPr>
          <w:rFonts w:ascii="Times New Roman" w:hAnsi="Times New Roman" w:cs="Times New Roman"/>
        </w:rPr>
        <w:t>conventional extraction methods like distillation or solvent extraction</w:t>
      </w:r>
      <w:r w:rsidR="00FE24E4">
        <w:rPr>
          <w:rFonts w:ascii="Times New Roman" w:hAnsi="Times New Roman" w:cs="Times New Roman"/>
        </w:rPr>
        <w:t>. For instance, they provide</w:t>
      </w:r>
      <w:r w:rsidRPr="001F7408">
        <w:rPr>
          <w:rFonts w:ascii="Times New Roman" w:hAnsi="Times New Roman" w:cs="Times New Roman"/>
        </w:rPr>
        <w:t xml:space="preserve"> enhanced extraction efficiency, shorter extraction duration, preservation of oil quality and aroma, and reduced environmental impact.</w:t>
      </w:r>
      <w:r w:rsidR="00FE24E4">
        <w:rPr>
          <w:rFonts w:ascii="Times New Roman" w:hAnsi="Times New Roman" w:cs="Times New Roman"/>
        </w:rPr>
        <w:t xml:space="preserve"> Here we have reported a</w:t>
      </w:r>
      <w:r w:rsidRPr="001F7408">
        <w:rPr>
          <w:rFonts w:ascii="Times New Roman" w:hAnsi="Times New Roman" w:cs="Times New Roman"/>
        </w:rPr>
        <w:t xml:space="preserve">n optimization study </w:t>
      </w:r>
      <w:r w:rsidR="00FE24E4">
        <w:rPr>
          <w:rFonts w:ascii="Times New Roman" w:hAnsi="Times New Roman" w:cs="Times New Roman"/>
        </w:rPr>
        <w:t xml:space="preserve">that </w:t>
      </w:r>
      <w:r w:rsidRPr="001F7408">
        <w:rPr>
          <w:rFonts w:ascii="Times New Roman" w:hAnsi="Times New Roman" w:cs="Times New Roman"/>
        </w:rPr>
        <w:t>was conducted at the Pilot Scale for the Supercritical Fluid Extraction (SCFE) of ginger oil from ginger oleoresin. This study aimed to investigate the influence of extraction temperature, extraction pressure, and CO</w:t>
      </w:r>
      <w:r w:rsidRPr="00FE24E4">
        <w:rPr>
          <w:rFonts w:ascii="Times New Roman" w:hAnsi="Times New Roman" w:cs="Times New Roman"/>
          <w:vertAlign w:val="subscript"/>
        </w:rPr>
        <w:t>2</w:t>
      </w:r>
      <w:r w:rsidRPr="001F7408">
        <w:rPr>
          <w:rFonts w:ascii="Times New Roman" w:hAnsi="Times New Roman" w:cs="Times New Roman"/>
        </w:rPr>
        <w:t xml:space="preserve"> flow rate on the yield of gingerol compounds, particularly 6-gingerol, and total gingerol</w:t>
      </w:r>
      <w:r w:rsidR="00FE24E4">
        <w:rPr>
          <w:rFonts w:ascii="Times New Roman" w:hAnsi="Times New Roman" w:cs="Times New Roman"/>
        </w:rPr>
        <w:t xml:space="preserve"> [1]</w:t>
      </w:r>
      <w:r w:rsidRPr="001F7408">
        <w:rPr>
          <w:rFonts w:ascii="Times New Roman" w:hAnsi="Times New Roman" w:cs="Times New Roman"/>
        </w:rPr>
        <w:t>. Additionally, different absorbents, namely activated charcoal and Polyacrylamide-coated Silica, were introduced into the extraction column to assess their impact on the extraction process.</w:t>
      </w:r>
      <w:r w:rsidR="00FE24E4">
        <w:rPr>
          <w:rFonts w:ascii="Times New Roman" w:hAnsi="Times New Roman" w:cs="Times New Roman"/>
        </w:rPr>
        <w:t xml:space="preserve"> </w:t>
      </w:r>
      <w:r w:rsidRPr="001F7408">
        <w:rPr>
          <w:rFonts w:ascii="Times New Roman" w:hAnsi="Times New Roman" w:cs="Times New Roman"/>
        </w:rPr>
        <w:t>The results revealed that incorporating Polyacrylamide-coated Silica as an absorbent in the extraction column yielded the highest percentage of 6-gingerol and total gingerol content. Conversely, the lowest values were observed in the absence of an absorbent. Optimal conditions</w:t>
      </w:r>
      <w:r w:rsidR="00FE24E4">
        <w:rPr>
          <w:rFonts w:ascii="Times New Roman" w:hAnsi="Times New Roman" w:cs="Times New Roman"/>
        </w:rPr>
        <w:t xml:space="preserve"> [2]</w:t>
      </w:r>
      <w:r w:rsidRPr="001F7408">
        <w:rPr>
          <w:rFonts w:ascii="Times New Roman" w:hAnsi="Times New Roman" w:cs="Times New Roman"/>
        </w:rPr>
        <w:t xml:space="preserve"> for achieving maximum 6-gingerol (36.7%) and total gingerol (53.04%) content were determined to be within the range of 40°C to 60°C temperature and 150 to 250 bar pressure during SCFE.</w:t>
      </w:r>
      <w:r w:rsidR="00FE24E4">
        <w:rPr>
          <w:rFonts w:ascii="Times New Roman" w:hAnsi="Times New Roman" w:cs="Times New Roman"/>
        </w:rPr>
        <w:t xml:space="preserve"> </w:t>
      </w:r>
      <w:r w:rsidRPr="001F7408">
        <w:rPr>
          <w:rFonts w:ascii="Times New Roman" w:hAnsi="Times New Roman" w:cs="Times New Roman"/>
        </w:rPr>
        <w:t>The quantification of 6-gingerol and total gingerol content was performed using High-Performance Liquid Chromatography (HPLC), providing reliable experimental data for analysis and comparison. Overall, these findings underscore the efficacy of SCFE coupled with Polyacrylamide-coated Silica as an absorbent for the extraction of ginger oil, offering potential applications in industries such as food, cosmetics, and pharmaceuticals.</w:t>
      </w:r>
    </w:p>
    <w:p w14:paraId="5A1AA04F" w14:textId="4C894B30" w:rsidR="001F7408" w:rsidRPr="00F03495" w:rsidRDefault="001F7408" w:rsidP="001F7408">
      <w:pPr>
        <w:spacing w:line="360" w:lineRule="auto"/>
        <w:jc w:val="both"/>
        <w:rPr>
          <w:rFonts w:ascii="Times New Roman" w:hAnsi="Times New Roman" w:cs="Times New Roman"/>
          <w:b/>
          <w:bCs/>
        </w:rPr>
      </w:pPr>
      <w:r w:rsidRPr="00F03495">
        <w:rPr>
          <w:rFonts w:ascii="Times New Roman" w:hAnsi="Times New Roman" w:cs="Times New Roman"/>
          <w:b/>
          <w:bCs/>
        </w:rPr>
        <w:t>References:</w:t>
      </w:r>
    </w:p>
    <w:p w14:paraId="55546A25" w14:textId="6EF60BEF" w:rsidR="001F7408" w:rsidRDefault="00FE24E4" w:rsidP="005A41C9">
      <w:pPr>
        <w:spacing w:line="360" w:lineRule="auto"/>
        <w:jc w:val="both"/>
        <w:rPr>
          <w:rFonts w:ascii="Times New Roman" w:hAnsi="Times New Roman" w:cs="Times New Roman"/>
        </w:rPr>
      </w:pPr>
      <w:r>
        <w:rPr>
          <w:rFonts w:ascii="Times New Roman" w:hAnsi="Times New Roman" w:cs="Times New Roman"/>
        </w:rPr>
        <w:t xml:space="preserve">[1] </w:t>
      </w:r>
      <w:r w:rsidR="00F03495" w:rsidRPr="00F03495">
        <w:rPr>
          <w:rFonts w:ascii="Times New Roman" w:hAnsi="Times New Roman" w:cs="Times New Roman"/>
        </w:rPr>
        <w:t>Salea</w:t>
      </w:r>
      <w:r w:rsidR="005A41C9">
        <w:rPr>
          <w:rFonts w:ascii="Times New Roman" w:hAnsi="Times New Roman" w:cs="Times New Roman"/>
        </w:rPr>
        <w:t xml:space="preserve"> R.,</w:t>
      </w:r>
      <w:r w:rsidR="00F03495" w:rsidRPr="00F03495">
        <w:rPr>
          <w:rFonts w:ascii="Times New Roman" w:hAnsi="Times New Roman" w:cs="Times New Roman"/>
        </w:rPr>
        <w:t xml:space="preserve"> </w:t>
      </w:r>
      <w:proofErr w:type="spellStart"/>
      <w:r w:rsidR="00F03495" w:rsidRPr="00F03495">
        <w:rPr>
          <w:rFonts w:ascii="Times New Roman" w:hAnsi="Times New Roman" w:cs="Times New Roman"/>
        </w:rPr>
        <w:t>Veriansyah</w:t>
      </w:r>
      <w:proofErr w:type="spellEnd"/>
      <w:r w:rsidR="00F03495" w:rsidRPr="00F03495">
        <w:rPr>
          <w:rFonts w:ascii="Times New Roman" w:hAnsi="Times New Roman" w:cs="Times New Roman"/>
        </w:rPr>
        <w:t>,</w:t>
      </w:r>
      <w:r w:rsidR="005A41C9">
        <w:rPr>
          <w:rFonts w:ascii="Times New Roman" w:hAnsi="Times New Roman" w:cs="Times New Roman"/>
        </w:rPr>
        <w:t xml:space="preserve"> B., </w:t>
      </w:r>
      <w:proofErr w:type="spellStart"/>
      <w:r w:rsidR="00F03495" w:rsidRPr="00F03495">
        <w:rPr>
          <w:rFonts w:ascii="Times New Roman" w:hAnsi="Times New Roman" w:cs="Times New Roman"/>
        </w:rPr>
        <w:t>Tjandrawinata</w:t>
      </w:r>
      <w:proofErr w:type="spellEnd"/>
      <w:r w:rsidR="005A41C9">
        <w:rPr>
          <w:rFonts w:ascii="Times New Roman" w:hAnsi="Times New Roman" w:cs="Times New Roman"/>
        </w:rPr>
        <w:t xml:space="preserve"> R </w:t>
      </w:r>
      <w:proofErr w:type="spellStart"/>
      <w:r w:rsidR="005A41C9">
        <w:rPr>
          <w:rFonts w:ascii="Times New Roman" w:hAnsi="Times New Roman" w:cs="Times New Roman"/>
        </w:rPr>
        <w:t>R</w:t>
      </w:r>
      <w:proofErr w:type="spellEnd"/>
      <w:r w:rsidR="005A41C9">
        <w:rPr>
          <w:rFonts w:ascii="Times New Roman" w:hAnsi="Times New Roman" w:cs="Times New Roman"/>
        </w:rPr>
        <w:t>., (</w:t>
      </w:r>
      <w:r w:rsidR="005A41C9" w:rsidRPr="005A41C9">
        <w:rPr>
          <w:rFonts w:ascii="Times New Roman" w:hAnsi="Times New Roman" w:cs="Times New Roman"/>
        </w:rPr>
        <w:t>2017</w:t>
      </w:r>
      <w:r w:rsidR="005A41C9">
        <w:rPr>
          <w:rFonts w:ascii="Times New Roman" w:hAnsi="Times New Roman" w:cs="Times New Roman"/>
        </w:rPr>
        <w:t>)</w:t>
      </w:r>
      <w:r w:rsidR="00F03495">
        <w:rPr>
          <w:rFonts w:ascii="Times New Roman" w:hAnsi="Times New Roman" w:cs="Times New Roman"/>
        </w:rPr>
        <w:t xml:space="preserve"> </w:t>
      </w:r>
      <w:r w:rsidR="00F03495" w:rsidRPr="00F03495">
        <w:rPr>
          <w:rFonts w:ascii="Times New Roman" w:hAnsi="Times New Roman" w:cs="Times New Roman"/>
        </w:rPr>
        <w:t xml:space="preserve">Optimization and scale-up process for supercritical fluids extraction of ginger oil from Zingiber officinale var. </w:t>
      </w:r>
      <w:proofErr w:type="spellStart"/>
      <w:r w:rsidR="00F03495" w:rsidRPr="00F03495">
        <w:rPr>
          <w:rFonts w:ascii="Times New Roman" w:hAnsi="Times New Roman" w:cs="Times New Roman"/>
        </w:rPr>
        <w:t>Amarum</w:t>
      </w:r>
      <w:proofErr w:type="spellEnd"/>
      <w:r w:rsidR="005A41C9">
        <w:rPr>
          <w:rFonts w:ascii="Times New Roman" w:hAnsi="Times New Roman" w:cs="Times New Roman"/>
        </w:rPr>
        <w:t xml:space="preserve">. </w:t>
      </w:r>
      <w:r w:rsidR="005A41C9" w:rsidRPr="005A41C9">
        <w:rPr>
          <w:rFonts w:ascii="Times New Roman" w:hAnsi="Times New Roman" w:cs="Times New Roman"/>
          <w:i/>
          <w:iCs/>
        </w:rPr>
        <w:t>The Journal of Supercritical Fluids</w:t>
      </w:r>
      <w:r w:rsidR="005A41C9">
        <w:rPr>
          <w:rFonts w:ascii="Times New Roman" w:hAnsi="Times New Roman" w:cs="Times New Roman"/>
        </w:rPr>
        <w:t xml:space="preserve">. </w:t>
      </w:r>
      <w:r w:rsidR="005A41C9" w:rsidRPr="005A41C9">
        <w:rPr>
          <w:rFonts w:ascii="Times New Roman" w:hAnsi="Times New Roman" w:cs="Times New Roman"/>
        </w:rPr>
        <w:t>120</w:t>
      </w:r>
      <w:r w:rsidR="005A41C9">
        <w:rPr>
          <w:rFonts w:ascii="Times New Roman" w:hAnsi="Times New Roman" w:cs="Times New Roman"/>
        </w:rPr>
        <w:t>:</w:t>
      </w:r>
      <w:r w:rsidR="005A41C9" w:rsidRPr="005A41C9">
        <w:rPr>
          <w:rFonts w:ascii="Times New Roman" w:hAnsi="Times New Roman" w:cs="Times New Roman"/>
        </w:rPr>
        <w:t xml:space="preserve"> 2</w:t>
      </w:r>
      <w:r w:rsidR="005A41C9">
        <w:rPr>
          <w:rFonts w:ascii="Times New Roman" w:hAnsi="Times New Roman" w:cs="Times New Roman"/>
        </w:rPr>
        <w:t xml:space="preserve"> (</w:t>
      </w:r>
      <w:r w:rsidR="005A41C9" w:rsidRPr="005A41C9">
        <w:rPr>
          <w:rFonts w:ascii="Times New Roman" w:hAnsi="Times New Roman" w:cs="Times New Roman"/>
        </w:rPr>
        <w:t>285-294</w:t>
      </w:r>
      <w:r w:rsidR="005A41C9">
        <w:rPr>
          <w:rFonts w:ascii="Times New Roman" w:hAnsi="Times New Roman" w:cs="Times New Roman"/>
        </w:rPr>
        <w:t>).</w:t>
      </w:r>
    </w:p>
    <w:p w14:paraId="654119F4" w14:textId="7C91E5B3" w:rsidR="001F7408" w:rsidRDefault="00FE24E4" w:rsidP="001F7408">
      <w:pPr>
        <w:spacing w:line="360" w:lineRule="auto"/>
        <w:jc w:val="both"/>
        <w:rPr>
          <w:rFonts w:ascii="Times New Roman" w:hAnsi="Times New Roman" w:cs="Times New Roman"/>
        </w:rPr>
      </w:pPr>
      <w:r>
        <w:rPr>
          <w:rFonts w:ascii="Times New Roman" w:hAnsi="Times New Roman" w:cs="Times New Roman"/>
        </w:rPr>
        <w:t xml:space="preserve">[2] </w:t>
      </w:r>
      <w:r w:rsidR="00FB5DF5" w:rsidRPr="00FB5DF5">
        <w:rPr>
          <w:rFonts w:ascii="Times New Roman" w:hAnsi="Times New Roman" w:cs="Times New Roman"/>
        </w:rPr>
        <w:t>Subroto</w:t>
      </w:r>
      <w:r w:rsidR="00FB5DF5">
        <w:rPr>
          <w:rFonts w:ascii="Times New Roman" w:hAnsi="Times New Roman" w:cs="Times New Roman"/>
        </w:rPr>
        <w:t xml:space="preserve"> E.</w:t>
      </w:r>
      <w:r w:rsidR="00FB5DF5" w:rsidRPr="00FB5DF5">
        <w:rPr>
          <w:rFonts w:ascii="Times New Roman" w:hAnsi="Times New Roman" w:cs="Times New Roman"/>
        </w:rPr>
        <w:t xml:space="preserve">, </w:t>
      </w:r>
      <w:proofErr w:type="spellStart"/>
      <w:r w:rsidR="00FB5DF5" w:rsidRPr="00FB5DF5">
        <w:rPr>
          <w:rFonts w:ascii="Times New Roman" w:hAnsi="Times New Roman" w:cs="Times New Roman"/>
        </w:rPr>
        <w:t>Widjojokusumo</w:t>
      </w:r>
      <w:proofErr w:type="spellEnd"/>
      <w:r w:rsidR="00FB5DF5">
        <w:rPr>
          <w:rFonts w:ascii="Times New Roman" w:hAnsi="Times New Roman" w:cs="Times New Roman"/>
        </w:rPr>
        <w:t xml:space="preserve"> E.</w:t>
      </w:r>
      <w:r w:rsidR="00FB5DF5" w:rsidRPr="00FB5DF5">
        <w:rPr>
          <w:rFonts w:ascii="Times New Roman" w:hAnsi="Times New Roman" w:cs="Times New Roman"/>
        </w:rPr>
        <w:t xml:space="preserve">, </w:t>
      </w:r>
      <w:proofErr w:type="spellStart"/>
      <w:r w:rsidR="00FB5DF5" w:rsidRPr="00FB5DF5">
        <w:rPr>
          <w:rFonts w:ascii="Times New Roman" w:hAnsi="Times New Roman" w:cs="Times New Roman"/>
        </w:rPr>
        <w:t>Veriansyah</w:t>
      </w:r>
      <w:proofErr w:type="spellEnd"/>
      <w:r w:rsidR="00FB5DF5">
        <w:rPr>
          <w:rFonts w:ascii="Times New Roman" w:hAnsi="Times New Roman" w:cs="Times New Roman"/>
        </w:rPr>
        <w:t xml:space="preserve"> B.</w:t>
      </w:r>
      <w:r w:rsidR="00FB5DF5" w:rsidRPr="00FB5DF5">
        <w:rPr>
          <w:rFonts w:ascii="Times New Roman" w:hAnsi="Times New Roman" w:cs="Times New Roman"/>
        </w:rPr>
        <w:t xml:space="preserve">, </w:t>
      </w:r>
      <w:proofErr w:type="spellStart"/>
      <w:r w:rsidR="00FB5DF5" w:rsidRPr="00FB5DF5">
        <w:rPr>
          <w:rFonts w:ascii="Times New Roman" w:hAnsi="Times New Roman" w:cs="Times New Roman"/>
        </w:rPr>
        <w:t>Tjandrawinata</w:t>
      </w:r>
      <w:proofErr w:type="spellEnd"/>
      <w:r w:rsidR="00FB5DF5">
        <w:rPr>
          <w:rFonts w:ascii="Times New Roman" w:hAnsi="Times New Roman" w:cs="Times New Roman"/>
        </w:rPr>
        <w:t xml:space="preserve"> R </w:t>
      </w:r>
      <w:proofErr w:type="spellStart"/>
      <w:r w:rsidR="00FB5DF5">
        <w:rPr>
          <w:rFonts w:ascii="Times New Roman" w:hAnsi="Times New Roman" w:cs="Times New Roman"/>
        </w:rPr>
        <w:t>R</w:t>
      </w:r>
      <w:proofErr w:type="spellEnd"/>
      <w:r w:rsidR="00FB5DF5">
        <w:rPr>
          <w:rFonts w:ascii="Times New Roman" w:hAnsi="Times New Roman" w:cs="Times New Roman"/>
        </w:rPr>
        <w:t xml:space="preserve">., (2017) </w:t>
      </w:r>
      <w:r w:rsidR="00FB5DF5" w:rsidRPr="00FB5DF5">
        <w:rPr>
          <w:rFonts w:ascii="Times New Roman" w:hAnsi="Times New Roman" w:cs="Times New Roman"/>
        </w:rPr>
        <w:t>Supercritical CO2 extraction of candlenut oil: process optimization using Taguchi orthogonal array and physicochemical properties of the oil</w:t>
      </w:r>
      <w:r w:rsidR="00FB5DF5">
        <w:rPr>
          <w:rFonts w:ascii="Times New Roman" w:hAnsi="Times New Roman" w:cs="Times New Roman"/>
        </w:rPr>
        <w:t xml:space="preserve">. </w:t>
      </w:r>
      <w:r w:rsidR="00FB5DF5" w:rsidRPr="00FB5DF5">
        <w:rPr>
          <w:rFonts w:ascii="Times New Roman" w:hAnsi="Times New Roman" w:cs="Times New Roman"/>
          <w:i/>
          <w:iCs/>
        </w:rPr>
        <w:t>Journal of Food Science and Technology</w:t>
      </w:r>
      <w:r w:rsidR="00FB5DF5">
        <w:rPr>
          <w:rFonts w:ascii="Times New Roman" w:hAnsi="Times New Roman" w:cs="Times New Roman"/>
        </w:rPr>
        <w:t xml:space="preserve">. </w:t>
      </w:r>
      <w:r w:rsidR="00FB5DF5" w:rsidRPr="00FB5DF5">
        <w:rPr>
          <w:rFonts w:ascii="Times New Roman" w:hAnsi="Times New Roman" w:cs="Times New Roman"/>
        </w:rPr>
        <w:t>54(5): 1286–1292.</w:t>
      </w:r>
    </w:p>
    <w:p w14:paraId="32ED7C51" w14:textId="77777777" w:rsidR="0017273C" w:rsidRDefault="0017273C" w:rsidP="001F7408">
      <w:pPr>
        <w:spacing w:line="360" w:lineRule="auto"/>
        <w:jc w:val="both"/>
        <w:rPr>
          <w:rFonts w:ascii="Times New Roman" w:hAnsi="Times New Roman" w:cs="Times New Roman"/>
        </w:rPr>
      </w:pPr>
    </w:p>
    <w:p w14:paraId="6F73DD81" w14:textId="0D824C87" w:rsidR="005D721D" w:rsidRPr="005D721D" w:rsidRDefault="005D721D" w:rsidP="00592C62">
      <w:pPr>
        <w:pStyle w:val="NormalWeb"/>
        <w:spacing w:line="360" w:lineRule="auto"/>
        <w:jc w:val="both"/>
        <w:rPr>
          <w:b/>
          <w:bCs/>
          <w:color w:val="000000"/>
          <w:sz w:val="22"/>
          <w:szCs w:val="22"/>
        </w:rPr>
      </w:pPr>
      <w:r w:rsidRPr="005D721D">
        <w:rPr>
          <w:b/>
          <w:bCs/>
          <w:color w:val="000000"/>
          <w:sz w:val="22"/>
          <w:szCs w:val="22"/>
        </w:rPr>
        <w:lastRenderedPageBreak/>
        <w:t>What will audience learn from your presentation</w:t>
      </w:r>
      <w:r w:rsidRPr="005D721D">
        <w:rPr>
          <w:b/>
          <w:bCs/>
          <w:color w:val="000000"/>
          <w:sz w:val="22"/>
          <w:szCs w:val="22"/>
        </w:rPr>
        <w:t>:</w:t>
      </w:r>
    </w:p>
    <w:p w14:paraId="593134DE" w14:textId="7038FAFE" w:rsidR="005D721D" w:rsidRPr="005D721D" w:rsidRDefault="005D721D" w:rsidP="00592C62">
      <w:pPr>
        <w:pStyle w:val="NormalWeb"/>
        <w:numPr>
          <w:ilvl w:val="0"/>
          <w:numId w:val="1"/>
        </w:numPr>
        <w:spacing w:line="360" w:lineRule="auto"/>
        <w:jc w:val="both"/>
        <w:rPr>
          <w:color w:val="000000"/>
          <w:sz w:val="22"/>
          <w:szCs w:val="22"/>
        </w:rPr>
      </w:pPr>
      <w:r w:rsidRPr="005D721D">
        <w:rPr>
          <w:color w:val="000000"/>
          <w:sz w:val="22"/>
          <w:szCs w:val="22"/>
        </w:rPr>
        <w:t>They will gain an understanding of SCFE as a technique for extracting essential oils from plant materials, and its advantages over conventional methods such as distillation or solvent extraction.</w:t>
      </w:r>
    </w:p>
    <w:p w14:paraId="402CE42D" w14:textId="09F3EB04" w:rsidR="005D721D" w:rsidRPr="005D721D" w:rsidRDefault="005D721D" w:rsidP="00592C62">
      <w:pPr>
        <w:pStyle w:val="NormalWeb"/>
        <w:numPr>
          <w:ilvl w:val="0"/>
          <w:numId w:val="1"/>
        </w:numPr>
        <w:spacing w:line="360" w:lineRule="auto"/>
        <w:jc w:val="both"/>
        <w:rPr>
          <w:color w:val="000000"/>
          <w:sz w:val="22"/>
          <w:szCs w:val="22"/>
        </w:rPr>
      </w:pPr>
      <w:r w:rsidRPr="005D721D">
        <w:rPr>
          <w:color w:val="000000"/>
          <w:sz w:val="22"/>
          <w:szCs w:val="22"/>
        </w:rPr>
        <w:t>They will learn about the impact of extraction temperature, pressure, and CO2 flow rate on the yield of gingerol compounds, particularly 6-gingerol and total gingerol.</w:t>
      </w:r>
    </w:p>
    <w:p w14:paraId="253819A4" w14:textId="433A77DC" w:rsidR="005D721D" w:rsidRPr="005D721D" w:rsidRDefault="005D721D" w:rsidP="00592C62">
      <w:pPr>
        <w:pStyle w:val="NormalWeb"/>
        <w:numPr>
          <w:ilvl w:val="0"/>
          <w:numId w:val="1"/>
        </w:numPr>
        <w:spacing w:line="360" w:lineRule="auto"/>
        <w:jc w:val="both"/>
        <w:rPr>
          <w:color w:val="000000"/>
          <w:sz w:val="22"/>
          <w:szCs w:val="22"/>
        </w:rPr>
      </w:pPr>
      <w:r w:rsidRPr="005D721D">
        <w:rPr>
          <w:color w:val="000000"/>
          <w:sz w:val="22"/>
          <w:szCs w:val="22"/>
        </w:rPr>
        <w:t>Overall, the audience will gain an understanding of the efficacy of SCFE coupled with Polyacrylamide-coated Silica as an absorbent for the extraction of ginger oil, and its potential applications in industries such as food, cosmetics, and pharmaceuticals.</w:t>
      </w:r>
    </w:p>
    <w:p w14:paraId="30A20E87" w14:textId="77777777" w:rsidR="005D721D" w:rsidRDefault="005D721D" w:rsidP="00592C62">
      <w:pPr>
        <w:pStyle w:val="NormalWeb"/>
        <w:spacing w:line="360" w:lineRule="auto"/>
        <w:jc w:val="both"/>
        <w:rPr>
          <w:b/>
          <w:bCs/>
          <w:color w:val="000000"/>
          <w:sz w:val="22"/>
          <w:szCs w:val="22"/>
        </w:rPr>
      </w:pPr>
    </w:p>
    <w:p w14:paraId="29B4AC95" w14:textId="77777777" w:rsidR="00592C62" w:rsidRDefault="00592C62" w:rsidP="005D721D">
      <w:pPr>
        <w:pStyle w:val="NormalWeb"/>
        <w:spacing w:line="276" w:lineRule="auto"/>
        <w:jc w:val="both"/>
        <w:rPr>
          <w:b/>
          <w:bCs/>
          <w:color w:val="000000"/>
          <w:sz w:val="22"/>
          <w:szCs w:val="22"/>
        </w:rPr>
      </w:pPr>
    </w:p>
    <w:p w14:paraId="30ED7CFE" w14:textId="134D90DF" w:rsidR="0017273C" w:rsidRPr="006E223B" w:rsidRDefault="0017273C" w:rsidP="005D721D">
      <w:pPr>
        <w:pStyle w:val="NormalWeb"/>
        <w:spacing w:line="276" w:lineRule="auto"/>
        <w:jc w:val="both"/>
        <w:rPr>
          <w:b/>
          <w:bCs/>
          <w:color w:val="000000"/>
          <w:sz w:val="22"/>
          <w:szCs w:val="22"/>
        </w:rPr>
      </w:pPr>
      <w:r w:rsidRPr="006E223B">
        <w:rPr>
          <w:b/>
          <w:bCs/>
          <w:color w:val="000000"/>
          <w:sz w:val="22"/>
          <w:szCs w:val="22"/>
        </w:rPr>
        <w:t>Biography of presenting author</w:t>
      </w:r>
    </w:p>
    <w:p w14:paraId="3D4ABA64" w14:textId="03416F2B" w:rsidR="006E223B" w:rsidRDefault="0017273C" w:rsidP="00592C62">
      <w:pPr>
        <w:pStyle w:val="NormalWeb"/>
        <w:spacing w:line="360" w:lineRule="auto"/>
        <w:jc w:val="both"/>
        <w:rPr>
          <w:color w:val="000000"/>
          <w:sz w:val="22"/>
          <w:szCs w:val="22"/>
        </w:rPr>
      </w:pPr>
      <w:proofErr w:type="spellStart"/>
      <w:r w:rsidRPr="006E223B">
        <w:rPr>
          <w:color w:val="000000"/>
          <w:sz w:val="22"/>
          <w:szCs w:val="22"/>
        </w:rPr>
        <w:t>Dr.</w:t>
      </w:r>
      <w:proofErr w:type="spellEnd"/>
      <w:r w:rsidRPr="006E223B">
        <w:rPr>
          <w:color w:val="000000"/>
          <w:sz w:val="22"/>
          <w:szCs w:val="22"/>
        </w:rPr>
        <w:t xml:space="preserve"> Poulami Sil</w:t>
      </w:r>
      <w:r w:rsidRPr="006E223B">
        <w:rPr>
          <w:color w:val="000000"/>
          <w:sz w:val="22"/>
          <w:szCs w:val="22"/>
        </w:rPr>
        <w:t xml:space="preserve"> studied </w:t>
      </w:r>
      <w:r w:rsidRPr="006E223B">
        <w:rPr>
          <w:color w:val="000000"/>
          <w:sz w:val="22"/>
          <w:szCs w:val="22"/>
        </w:rPr>
        <w:t>Agriculture</w:t>
      </w:r>
      <w:r w:rsidRPr="006E223B">
        <w:rPr>
          <w:color w:val="000000"/>
          <w:sz w:val="22"/>
          <w:szCs w:val="22"/>
        </w:rPr>
        <w:t xml:space="preserve"> at the </w:t>
      </w:r>
      <w:r w:rsidRPr="006E223B">
        <w:rPr>
          <w:color w:val="000000"/>
          <w:sz w:val="22"/>
          <w:szCs w:val="22"/>
        </w:rPr>
        <w:t>HNBG</w:t>
      </w:r>
      <w:r w:rsidRPr="006E223B">
        <w:rPr>
          <w:color w:val="000000"/>
          <w:sz w:val="22"/>
          <w:szCs w:val="22"/>
        </w:rPr>
        <w:t xml:space="preserve"> University, </w:t>
      </w:r>
      <w:r w:rsidRPr="006E223B">
        <w:rPr>
          <w:color w:val="000000"/>
          <w:sz w:val="22"/>
          <w:szCs w:val="22"/>
        </w:rPr>
        <w:t>Srinagar, India</w:t>
      </w:r>
      <w:r w:rsidRPr="006E223B">
        <w:rPr>
          <w:color w:val="000000"/>
          <w:sz w:val="22"/>
          <w:szCs w:val="22"/>
        </w:rPr>
        <w:t xml:space="preserve"> and graduated as </w:t>
      </w:r>
      <w:r w:rsidRPr="006E223B">
        <w:rPr>
          <w:color w:val="000000"/>
          <w:sz w:val="22"/>
          <w:szCs w:val="22"/>
        </w:rPr>
        <w:t>BSc Agriculture</w:t>
      </w:r>
      <w:r w:rsidRPr="006E223B">
        <w:rPr>
          <w:color w:val="000000"/>
          <w:sz w:val="22"/>
          <w:szCs w:val="22"/>
        </w:rPr>
        <w:t xml:space="preserve"> in </w:t>
      </w:r>
      <w:r w:rsidRPr="006E223B">
        <w:rPr>
          <w:color w:val="000000"/>
          <w:sz w:val="22"/>
          <w:szCs w:val="22"/>
        </w:rPr>
        <w:t>2014</w:t>
      </w:r>
      <w:r w:rsidRPr="006E223B">
        <w:rPr>
          <w:color w:val="000000"/>
          <w:sz w:val="22"/>
          <w:szCs w:val="22"/>
        </w:rPr>
        <w:t>. She then joined</w:t>
      </w:r>
      <w:r w:rsidRPr="006E223B">
        <w:rPr>
          <w:color w:val="000000"/>
          <w:sz w:val="22"/>
          <w:szCs w:val="22"/>
        </w:rPr>
        <w:t xml:space="preserve"> M.Sc. Biochemistry</w:t>
      </w:r>
      <w:r w:rsidRPr="006E223B">
        <w:rPr>
          <w:color w:val="000000"/>
          <w:sz w:val="22"/>
          <w:szCs w:val="22"/>
        </w:rPr>
        <w:t xml:space="preserve"> at </w:t>
      </w:r>
      <w:r w:rsidRPr="006E223B">
        <w:rPr>
          <w:color w:val="000000"/>
          <w:sz w:val="22"/>
          <w:szCs w:val="22"/>
        </w:rPr>
        <w:t>ICAR institute, Bidhan Chandra Krishi Vishwavidyalaya, West Bengal, India</w:t>
      </w:r>
      <w:r w:rsidRPr="006E223B">
        <w:rPr>
          <w:color w:val="000000"/>
          <w:sz w:val="22"/>
          <w:szCs w:val="22"/>
        </w:rPr>
        <w:t>. She received her PhD degree in 2</w:t>
      </w:r>
      <w:r w:rsidRPr="006E223B">
        <w:rPr>
          <w:color w:val="000000"/>
          <w:sz w:val="22"/>
          <w:szCs w:val="22"/>
        </w:rPr>
        <w:t>021</w:t>
      </w:r>
      <w:r w:rsidRPr="006E223B">
        <w:rPr>
          <w:color w:val="000000"/>
          <w:sz w:val="22"/>
          <w:szCs w:val="22"/>
        </w:rPr>
        <w:t xml:space="preserve"> at Uttar Banga Krishi Vishwavidyalaya</w:t>
      </w:r>
      <w:r w:rsidRPr="006E223B">
        <w:rPr>
          <w:color w:val="000000"/>
          <w:sz w:val="22"/>
          <w:szCs w:val="22"/>
        </w:rPr>
        <w:t xml:space="preserve"> (ICAR)</w:t>
      </w:r>
      <w:r w:rsidRPr="006E223B">
        <w:rPr>
          <w:color w:val="000000"/>
          <w:sz w:val="22"/>
          <w:szCs w:val="22"/>
        </w:rPr>
        <w:t>, West Bengal, India</w:t>
      </w:r>
      <w:r w:rsidRPr="006E223B">
        <w:rPr>
          <w:color w:val="000000"/>
          <w:sz w:val="22"/>
          <w:szCs w:val="22"/>
        </w:rPr>
        <w:t xml:space="preserve"> with fellowship</w:t>
      </w:r>
      <w:r w:rsidRPr="006E223B">
        <w:rPr>
          <w:color w:val="000000"/>
          <w:sz w:val="22"/>
          <w:szCs w:val="22"/>
        </w:rPr>
        <w:t>. After</w:t>
      </w:r>
      <w:r w:rsidRPr="006E223B">
        <w:rPr>
          <w:color w:val="000000"/>
          <w:sz w:val="22"/>
          <w:szCs w:val="22"/>
        </w:rPr>
        <w:t xml:space="preserve"> that she has joined as Assistant Professor in various reputed universities in India. Currently she is working as an assistant Professor in Biochemistry and Crop physiology </w:t>
      </w:r>
      <w:r w:rsidR="00592C62" w:rsidRPr="006E223B">
        <w:rPr>
          <w:color w:val="000000"/>
          <w:sz w:val="22"/>
          <w:szCs w:val="22"/>
        </w:rPr>
        <w:t>department</w:t>
      </w:r>
      <w:r w:rsidRPr="006E223B">
        <w:rPr>
          <w:color w:val="000000"/>
          <w:sz w:val="22"/>
          <w:szCs w:val="22"/>
        </w:rPr>
        <w:t xml:space="preserve"> at Centurion university of Technology and management, Odisha, India.</w:t>
      </w:r>
      <w:r w:rsidR="006E223B" w:rsidRPr="006E223B">
        <w:rPr>
          <w:sz w:val="22"/>
          <w:szCs w:val="22"/>
        </w:rPr>
        <w:t xml:space="preserve"> </w:t>
      </w:r>
      <w:proofErr w:type="spellStart"/>
      <w:r w:rsidR="006E223B" w:rsidRPr="006E223B">
        <w:rPr>
          <w:color w:val="000000"/>
          <w:sz w:val="22"/>
          <w:szCs w:val="22"/>
        </w:rPr>
        <w:t>Dr.</w:t>
      </w:r>
      <w:proofErr w:type="spellEnd"/>
      <w:r w:rsidR="006E223B" w:rsidRPr="006E223B">
        <w:rPr>
          <w:color w:val="000000"/>
          <w:sz w:val="22"/>
          <w:szCs w:val="22"/>
        </w:rPr>
        <w:t xml:space="preserve"> Sil's professional engagement extends to her active participation in numerous International and National seminars/conferences, Faculty/Capacity Development Programs, and Training Programs. Her research contributions are evident through several published papers in reputed national journals, book chapters, popular articles, and other extension publications.</w:t>
      </w:r>
    </w:p>
    <w:p w14:paraId="473FA9E5" w14:textId="77777777" w:rsidR="00592C62" w:rsidRDefault="00592C62" w:rsidP="005D721D">
      <w:pPr>
        <w:pStyle w:val="NormalWeb"/>
        <w:spacing w:line="276" w:lineRule="auto"/>
        <w:jc w:val="both"/>
        <w:rPr>
          <w:color w:val="000000"/>
          <w:sz w:val="22"/>
          <w:szCs w:val="22"/>
        </w:rPr>
      </w:pPr>
    </w:p>
    <w:p w14:paraId="02E339A0" w14:textId="77777777" w:rsidR="00592C62" w:rsidRPr="006E223B" w:rsidRDefault="00592C62" w:rsidP="005D721D">
      <w:pPr>
        <w:pStyle w:val="NormalWeb"/>
        <w:spacing w:line="276" w:lineRule="auto"/>
        <w:jc w:val="both"/>
        <w:rPr>
          <w:color w:val="000000"/>
          <w:sz w:val="22"/>
          <w:szCs w:val="22"/>
        </w:rPr>
      </w:pPr>
    </w:p>
    <w:p w14:paraId="5C3E9EF9" w14:textId="4083DC17" w:rsidR="006E223B" w:rsidRPr="005D721D" w:rsidRDefault="006E223B" w:rsidP="005D721D">
      <w:pPr>
        <w:pStyle w:val="NormalWeb"/>
        <w:jc w:val="both"/>
        <w:rPr>
          <w:b/>
          <w:bCs/>
          <w:color w:val="000000"/>
          <w:sz w:val="22"/>
          <w:szCs w:val="22"/>
        </w:rPr>
      </w:pPr>
      <w:r w:rsidRPr="005D721D">
        <w:rPr>
          <w:b/>
          <w:bCs/>
          <w:color w:val="000000"/>
          <w:sz w:val="22"/>
          <w:szCs w:val="22"/>
        </w:rPr>
        <w:t>Details of presenting author to be mentioned in certificate:</w:t>
      </w:r>
    </w:p>
    <w:p w14:paraId="69659012" w14:textId="300B4DF7" w:rsidR="006E223B" w:rsidRPr="006E223B" w:rsidRDefault="006E223B" w:rsidP="005D721D">
      <w:pPr>
        <w:pStyle w:val="NormalWeb"/>
        <w:jc w:val="both"/>
        <w:rPr>
          <w:color w:val="000000"/>
          <w:sz w:val="22"/>
          <w:szCs w:val="22"/>
        </w:rPr>
      </w:pPr>
      <w:r w:rsidRPr="006E223B">
        <w:rPr>
          <w:color w:val="000000"/>
          <w:sz w:val="22"/>
          <w:szCs w:val="22"/>
        </w:rPr>
        <w:t>Name:</w:t>
      </w:r>
      <w:r>
        <w:rPr>
          <w:color w:val="000000"/>
          <w:sz w:val="22"/>
          <w:szCs w:val="22"/>
        </w:rPr>
        <w:t xml:space="preserve"> </w:t>
      </w:r>
      <w:proofErr w:type="spellStart"/>
      <w:r>
        <w:rPr>
          <w:color w:val="000000"/>
          <w:sz w:val="22"/>
          <w:szCs w:val="22"/>
        </w:rPr>
        <w:t>Dr.</w:t>
      </w:r>
      <w:proofErr w:type="spellEnd"/>
      <w:r>
        <w:rPr>
          <w:color w:val="000000"/>
          <w:sz w:val="22"/>
          <w:szCs w:val="22"/>
        </w:rPr>
        <w:t xml:space="preserve"> Poulami Sil</w:t>
      </w:r>
    </w:p>
    <w:p w14:paraId="7854E5AB" w14:textId="330644F0" w:rsidR="006E223B" w:rsidRPr="006E223B" w:rsidRDefault="006E223B" w:rsidP="005D721D">
      <w:pPr>
        <w:pStyle w:val="NormalWeb"/>
        <w:jc w:val="both"/>
        <w:rPr>
          <w:color w:val="000000"/>
          <w:sz w:val="22"/>
          <w:szCs w:val="22"/>
        </w:rPr>
      </w:pPr>
      <w:r w:rsidRPr="006E223B">
        <w:rPr>
          <w:color w:val="000000"/>
          <w:sz w:val="22"/>
          <w:szCs w:val="22"/>
        </w:rPr>
        <w:t>Affiliation:</w:t>
      </w:r>
      <w:r>
        <w:rPr>
          <w:color w:val="000000"/>
          <w:sz w:val="22"/>
          <w:szCs w:val="22"/>
        </w:rPr>
        <w:t xml:space="preserve"> </w:t>
      </w:r>
      <w:r w:rsidR="005D721D">
        <w:rPr>
          <w:color w:val="000000"/>
          <w:sz w:val="22"/>
          <w:szCs w:val="22"/>
        </w:rPr>
        <w:t>Assistant Professor</w:t>
      </w:r>
    </w:p>
    <w:p w14:paraId="32A37CA1" w14:textId="4B380E27" w:rsidR="006E223B" w:rsidRPr="006E223B" w:rsidRDefault="006E223B" w:rsidP="005D721D">
      <w:pPr>
        <w:pStyle w:val="NormalWeb"/>
        <w:jc w:val="both"/>
        <w:rPr>
          <w:color w:val="000000"/>
          <w:sz w:val="22"/>
          <w:szCs w:val="22"/>
        </w:rPr>
      </w:pPr>
      <w:r w:rsidRPr="006E223B">
        <w:rPr>
          <w:color w:val="000000"/>
          <w:sz w:val="22"/>
          <w:szCs w:val="22"/>
        </w:rPr>
        <w:t>Country:</w:t>
      </w:r>
      <w:r w:rsidR="005D721D">
        <w:rPr>
          <w:color w:val="000000"/>
          <w:sz w:val="22"/>
          <w:szCs w:val="22"/>
        </w:rPr>
        <w:t xml:space="preserve"> India</w:t>
      </w:r>
    </w:p>
    <w:p w14:paraId="44F0EA74" w14:textId="255915C8" w:rsidR="006E223B" w:rsidRPr="006E223B" w:rsidRDefault="006E223B" w:rsidP="005D721D">
      <w:pPr>
        <w:pStyle w:val="NormalWeb"/>
        <w:jc w:val="both"/>
        <w:rPr>
          <w:color w:val="000000"/>
          <w:sz w:val="22"/>
          <w:szCs w:val="22"/>
        </w:rPr>
      </w:pPr>
      <w:r w:rsidRPr="006E223B">
        <w:rPr>
          <w:color w:val="000000"/>
          <w:sz w:val="22"/>
          <w:szCs w:val="22"/>
        </w:rPr>
        <w:t>Presentation Category:</w:t>
      </w:r>
      <w:r w:rsidR="005D721D">
        <w:rPr>
          <w:color w:val="000000"/>
          <w:sz w:val="22"/>
          <w:szCs w:val="22"/>
        </w:rPr>
        <w:t xml:space="preserve"> Oral</w:t>
      </w:r>
    </w:p>
    <w:p w14:paraId="695F464B" w14:textId="608483D9" w:rsidR="006E223B" w:rsidRPr="006E223B" w:rsidRDefault="006E223B" w:rsidP="005D721D">
      <w:pPr>
        <w:pStyle w:val="NormalWeb"/>
        <w:jc w:val="both"/>
        <w:rPr>
          <w:color w:val="000000"/>
          <w:sz w:val="22"/>
          <w:szCs w:val="22"/>
        </w:rPr>
      </w:pPr>
      <w:r w:rsidRPr="006E223B">
        <w:rPr>
          <w:color w:val="000000"/>
          <w:sz w:val="22"/>
          <w:szCs w:val="22"/>
        </w:rPr>
        <w:lastRenderedPageBreak/>
        <w:t>Session Name:</w:t>
      </w:r>
      <w:r w:rsidR="005D721D">
        <w:rPr>
          <w:color w:val="000000"/>
          <w:sz w:val="22"/>
          <w:szCs w:val="22"/>
        </w:rPr>
        <w:t xml:space="preserve"> </w:t>
      </w:r>
      <w:r w:rsidR="005D721D" w:rsidRPr="005D721D">
        <w:t>Optimization of Supercritical Fluid Extraction for Enhanced Yield of Gingerol Compounds from Ginger Oleoresin: A Pilot-Scale Study</w:t>
      </w:r>
    </w:p>
    <w:p w14:paraId="0718A981" w14:textId="72C03513" w:rsidR="006E223B" w:rsidRPr="006E223B" w:rsidRDefault="006E223B" w:rsidP="005D721D">
      <w:pPr>
        <w:pStyle w:val="NormalWeb"/>
        <w:jc w:val="both"/>
        <w:rPr>
          <w:color w:val="000000"/>
          <w:sz w:val="22"/>
          <w:szCs w:val="22"/>
        </w:rPr>
      </w:pPr>
      <w:r w:rsidRPr="006E223B">
        <w:rPr>
          <w:color w:val="000000"/>
          <w:sz w:val="22"/>
          <w:szCs w:val="22"/>
        </w:rPr>
        <w:t>Email:</w:t>
      </w:r>
      <w:r w:rsidR="005D721D">
        <w:rPr>
          <w:color w:val="000000"/>
          <w:sz w:val="22"/>
          <w:szCs w:val="22"/>
        </w:rPr>
        <w:t xml:space="preserve"> poulami.sil@cutm.ac.in</w:t>
      </w:r>
    </w:p>
    <w:p w14:paraId="519A263B" w14:textId="6FA57CE4" w:rsidR="00592C62" w:rsidRDefault="006E223B" w:rsidP="005D721D">
      <w:pPr>
        <w:pStyle w:val="NormalWeb"/>
        <w:jc w:val="both"/>
        <w:rPr>
          <w:color w:val="000000"/>
          <w:sz w:val="22"/>
          <w:szCs w:val="22"/>
        </w:rPr>
      </w:pPr>
      <w:r w:rsidRPr="006E223B">
        <w:rPr>
          <w:color w:val="000000"/>
          <w:sz w:val="22"/>
          <w:szCs w:val="22"/>
        </w:rPr>
        <w:t>Alternative Email:</w:t>
      </w:r>
      <w:r w:rsidR="005D721D">
        <w:rPr>
          <w:color w:val="000000"/>
          <w:sz w:val="22"/>
          <w:szCs w:val="22"/>
        </w:rPr>
        <w:t xml:space="preserve"> </w:t>
      </w:r>
      <w:hyperlink r:id="rId6" w:history="1">
        <w:r w:rsidR="00592C62" w:rsidRPr="0007018E">
          <w:rPr>
            <w:rStyle w:val="Hyperlink"/>
            <w:sz w:val="22"/>
            <w:szCs w:val="22"/>
          </w:rPr>
          <w:t>poulami.sil16@gmail.com</w:t>
        </w:r>
      </w:hyperlink>
    </w:p>
    <w:p w14:paraId="156D5003" w14:textId="6D14CA1A" w:rsidR="006E223B" w:rsidRPr="006E223B" w:rsidRDefault="006E223B" w:rsidP="005D721D">
      <w:pPr>
        <w:pStyle w:val="NormalWeb"/>
        <w:jc w:val="both"/>
        <w:rPr>
          <w:color w:val="000000"/>
          <w:sz w:val="22"/>
          <w:szCs w:val="22"/>
        </w:rPr>
      </w:pPr>
      <w:r w:rsidRPr="006E223B">
        <w:rPr>
          <w:color w:val="000000"/>
          <w:sz w:val="22"/>
          <w:szCs w:val="22"/>
        </w:rPr>
        <w:t>Contact Number</w:t>
      </w:r>
      <w:r w:rsidR="005D721D">
        <w:rPr>
          <w:color w:val="000000"/>
          <w:sz w:val="22"/>
          <w:szCs w:val="22"/>
        </w:rPr>
        <w:t>/</w:t>
      </w:r>
      <w:proofErr w:type="spellStart"/>
      <w:r w:rsidRPr="006E223B">
        <w:rPr>
          <w:color w:val="000000"/>
          <w:sz w:val="22"/>
          <w:szCs w:val="22"/>
        </w:rPr>
        <w:t>Whatsapp</w:t>
      </w:r>
      <w:proofErr w:type="spellEnd"/>
      <w:r w:rsidRPr="006E223B">
        <w:rPr>
          <w:color w:val="000000"/>
          <w:sz w:val="22"/>
          <w:szCs w:val="22"/>
        </w:rPr>
        <w:t xml:space="preserve"> Number:</w:t>
      </w:r>
      <w:r w:rsidR="005D721D">
        <w:rPr>
          <w:color w:val="000000"/>
          <w:sz w:val="22"/>
          <w:szCs w:val="22"/>
        </w:rPr>
        <w:t xml:space="preserve"> +91 8697273430</w:t>
      </w:r>
    </w:p>
    <w:p w14:paraId="21E0F2AB" w14:textId="0D5A4BD1" w:rsidR="0017273C" w:rsidRDefault="00592C62" w:rsidP="00592C62">
      <w:pPr>
        <w:pStyle w:val="NormalWeb"/>
        <w:jc w:val="both"/>
        <w:rPr>
          <w:color w:val="000000"/>
          <w:sz w:val="27"/>
          <w:szCs w:val="27"/>
        </w:rPr>
      </w:pPr>
      <w:r>
        <w:rPr>
          <w:color w:val="000000"/>
          <w:sz w:val="27"/>
          <w:szCs w:val="27"/>
        </w:rPr>
        <w:t xml:space="preserve">                                                                                           </w:t>
      </w:r>
      <w:r w:rsidR="005D721D">
        <w:rPr>
          <w:noProof/>
        </w:rPr>
        <w:drawing>
          <wp:inline distT="0" distB="0" distL="0" distR="0" wp14:anchorId="65F939C7" wp14:editId="2981D3C5">
            <wp:extent cx="1549400" cy="1943260"/>
            <wp:effectExtent l="19050" t="19050" r="12700" b="19050"/>
            <wp:docPr id="1967360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BEBA8EAE-BF5A-486C-A8C5-ECC9F3942E4B}">
                          <a14:imgProps xmlns:a14="http://schemas.microsoft.com/office/drawing/2010/main">
                            <a14:imgLayer r:embed="rId8">
                              <a14:imgEffect>
                                <a14:brightnessContrast bright="12000"/>
                              </a14:imgEffect>
                            </a14:imgLayer>
                          </a14:imgProps>
                        </a:ext>
                        <a:ext uri="{28A0092B-C50C-407E-A947-70E740481C1C}">
                          <a14:useLocalDpi xmlns:a14="http://schemas.microsoft.com/office/drawing/2010/main" val="0"/>
                        </a:ext>
                      </a:extLst>
                    </a:blip>
                    <a:srcRect/>
                    <a:stretch>
                      <a:fillRect/>
                    </a:stretch>
                  </pic:blipFill>
                  <pic:spPr bwMode="auto">
                    <a:xfrm>
                      <a:off x="0" y="0"/>
                      <a:ext cx="1566297" cy="1964453"/>
                    </a:xfrm>
                    <a:prstGeom prst="rect">
                      <a:avLst/>
                    </a:prstGeom>
                    <a:noFill/>
                    <a:ln w="12700">
                      <a:solidFill>
                        <a:schemeClr val="tx1"/>
                      </a:solidFill>
                    </a:ln>
                  </pic:spPr>
                </pic:pic>
              </a:graphicData>
            </a:graphic>
          </wp:inline>
        </w:drawing>
      </w:r>
    </w:p>
    <w:p w14:paraId="4620668F" w14:textId="48E474B9" w:rsidR="00592C62" w:rsidRPr="006E223B" w:rsidRDefault="00592C62" w:rsidP="00592C62">
      <w:pPr>
        <w:pStyle w:val="NormalWeb"/>
        <w:jc w:val="center"/>
        <w:rPr>
          <w:color w:val="000000"/>
          <w:sz w:val="22"/>
          <w:szCs w:val="22"/>
        </w:rPr>
      </w:pPr>
      <w:r>
        <w:rPr>
          <w:color w:val="000000"/>
          <w:sz w:val="22"/>
          <w:szCs w:val="22"/>
        </w:rPr>
        <w:t xml:space="preserve">                                                                                                       </w:t>
      </w:r>
      <w:r w:rsidRPr="006E223B">
        <w:rPr>
          <w:color w:val="000000"/>
          <w:sz w:val="22"/>
          <w:szCs w:val="22"/>
        </w:rPr>
        <w:t>Recent Photograph</w:t>
      </w:r>
    </w:p>
    <w:p w14:paraId="7CAFF366" w14:textId="77777777" w:rsidR="0017273C" w:rsidRPr="003B04BE" w:rsidRDefault="0017273C" w:rsidP="00592C62">
      <w:pPr>
        <w:spacing w:line="360" w:lineRule="auto"/>
        <w:jc w:val="right"/>
        <w:rPr>
          <w:rFonts w:ascii="Times New Roman" w:hAnsi="Times New Roman" w:cs="Times New Roman"/>
        </w:rPr>
      </w:pPr>
    </w:p>
    <w:sectPr w:rsidR="0017273C" w:rsidRPr="003B04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953C4E"/>
    <w:multiLevelType w:val="hybridMultilevel"/>
    <w:tmpl w:val="5858BF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61259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4D8"/>
    <w:rsid w:val="000B129F"/>
    <w:rsid w:val="0017273C"/>
    <w:rsid w:val="001F7408"/>
    <w:rsid w:val="002C3B75"/>
    <w:rsid w:val="003205E4"/>
    <w:rsid w:val="0035094E"/>
    <w:rsid w:val="003B04BE"/>
    <w:rsid w:val="00592C62"/>
    <w:rsid w:val="005A41C9"/>
    <w:rsid w:val="005D721D"/>
    <w:rsid w:val="00611523"/>
    <w:rsid w:val="006E223B"/>
    <w:rsid w:val="00762516"/>
    <w:rsid w:val="008F7EC6"/>
    <w:rsid w:val="00AE5330"/>
    <w:rsid w:val="00C77364"/>
    <w:rsid w:val="00CF3C5E"/>
    <w:rsid w:val="00E564D8"/>
    <w:rsid w:val="00F03495"/>
    <w:rsid w:val="00FB5DF5"/>
    <w:rsid w:val="00FC12AA"/>
    <w:rsid w:val="00FE24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4AA7B"/>
  <w15:chartTrackingRefBased/>
  <w15:docId w15:val="{B4095317-D141-4F1E-8CEB-A4FC69139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5094E"/>
    <w:rPr>
      <w:i/>
      <w:iCs/>
    </w:rPr>
  </w:style>
  <w:style w:type="paragraph" w:styleId="NormalWeb">
    <w:name w:val="Normal (Web)"/>
    <w:basedOn w:val="Normal"/>
    <w:uiPriority w:val="99"/>
    <w:semiHidden/>
    <w:unhideWhenUsed/>
    <w:rsid w:val="0017273C"/>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Hyperlink">
    <w:name w:val="Hyperlink"/>
    <w:basedOn w:val="DefaultParagraphFont"/>
    <w:uiPriority w:val="99"/>
    <w:unhideWhenUsed/>
    <w:rsid w:val="00592C62"/>
    <w:rPr>
      <w:color w:val="0563C1" w:themeColor="hyperlink"/>
      <w:u w:val="single"/>
    </w:rPr>
  </w:style>
  <w:style w:type="character" w:styleId="UnresolvedMention">
    <w:name w:val="Unresolved Mention"/>
    <w:basedOn w:val="DefaultParagraphFont"/>
    <w:uiPriority w:val="99"/>
    <w:semiHidden/>
    <w:unhideWhenUsed/>
    <w:rsid w:val="00592C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7033362">
      <w:bodyDiv w:val="1"/>
      <w:marLeft w:val="0"/>
      <w:marRight w:val="0"/>
      <w:marTop w:val="0"/>
      <w:marBottom w:val="0"/>
      <w:divBdr>
        <w:top w:val="none" w:sz="0" w:space="0" w:color="auto"/>
        <w:left w:val="none" w:sz="0" w:space="0" w:color="auto"/>
        <w:bottom w:val="none" w:sz="0" w:space="0" w:color="auto"/>
        <w:right w:val="none" w:sz="0" w:space="0" w:color="auto"/>
      </w:divBdr>
    </w:div>
    <w:div w:id="1573350443">
      <w:bodyDiv w:val="1"/>
      <w:marLeft w:val="0"/>
      <w:marRight w:val="0"/>
      <w:marTop w:val="0"/>
      <w:marBottom w:val="0"/>
      <w:divBdr>
        <w:top w:val="none" w:sz="0" w:space="0" w:color="auto"/>
        <w:left w:val="none" w:sz="0" w:space="0" w:color="auto"/>
        <w:bottom w:val="none" w:sz="0" w:space="0" w:color="auto"/>
        <w:right w:val="none" w:sz="0" w:space="0" w:color="auto"/>
      </w:divBdr>
    </w:div>
    <w:div w:id="168809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oulami.sil16@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802DC-9193-4BD4-BB7A-1E090866A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3</Pages>
  <Words>748</Words>
  <Characters>4266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Poulami Sil</dc:creator>
  <cp:keywords/>
  <dc:description/>
  <cp:lastModifiedBy>Poulami Sil</cp:lastModifiedBy>
  <cp:revision>9</cp:revision>
  <dcterms:created xsi:type="dcterms:W3CDTF">2024-03-14T06:03:00Z</dcterms:created>
  <dcterms:modified xsi:type="dcterms:W3CDTF">2024-03-27T10:29:00Z</dcterms:modified>
</cp:coreProperties>
</file>