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D8A" w:rsidRPr="00987C7C" w:rsidRDefault="00132D8A" w:rsidP="00132D8A">
      <w:pPr>
        <w:spacing w:line="360" w:lineRule="auto"/>
        <w:jc w:val="both"/>
        <w:rPr>
          <w:rFonts w:ascii="Times New Roman" w:hAnsi="Times New Roman" w:cs="Times New Roman"/>
          <w:b/>
          <w:i/>
          <w:sz w:val="24"/>
          <w:szCs w:val="24"/>
        </w:rPr>
      </w:pPr>
      <w:r w:rsidRPr="00987C7C">
        <w:rPr>
          <w:rFonts w:ascii="Times New Roman" w:hAnsi="Times New Roman" w:cs="Times New Roman"/>
          <w:b/>
          <w:sz w:val="24"/>
          <w:szCs w:val="24"/>
        </w:rPr>
        <w:t>Activity</w:t>
      </w:r>
      <w:r w:rsidRPr="00987C7C">
        <w:rPr>
          <w:rFonts w:ascii="Times New Roman" w:eastAsia="MS Mincho" w:hAnsi="Times New Roman" w:cs="Times New Roman"/>
          <w:b/>
          <w:sz w:val="24"/>
          <w:szCs w:val="24"/>
        </w:rPr>
        <w:t>-</w:t>
      </w:r>
      <w:r w:rsidRPr="00987C7C">
        <w:rPr>
          <w:rFonts w:ascii="Times New Roman" w:hAnsi="Times New Roman" w:cs="Times New Roman"/>
          <w:b/>
          <w:sz w:val="24"/>
          <w:szCs w:val="24"/>
        </w:rPr>
        <w:t xml:space="preserve">guided isolation of Bioactive compounds from under explored folklore: </w:t>
      </w:r>
      <w:r w:rsidRPr="00987C7C">
        <w:rPr>
          <w:rFonts w:ascii="Times New Roman" w:hAnsi="Times New Roman" w:cs="Times New Roman"/>
          <w:b/>
          <w:i/>
          <w:sz w:val="24"/>
          <w:szCs w:val="24"/>
        </w:rPr>
        <w:t xml:space="preserve">Rhus Punjabensis </w:t>
      </w:r>
      <w:r w:rsidRPr="00987C7C">
        <w:rPr>
          <w:rFonts w:ascii="Times New Roman" w:hAnsi="Times New Roman" w:cs="Times New Roman"/>
          <w:b/>
          <w:sz w:val="24"/>
          <w:szCs w:val="24"/>
        </w:rPr>
        <w:t>Stewart</w:t>
      </w:r>
      <w:r w:rsidRPr="00987C7C">
        <w:rPr>
          <w:rFonts w:ascii="Times New Roman" w:hAnsi="Times New Roman" w:cs="Times New Roman"/>
          <w:b/>
          <w:i/>
          <w:sz w:val="24"/>
          <w:szCs w:val="24"/>
        </w:rPr>
        <w:t>.</w:t>
      </w:r>
    </w:p>
    <w:p w:rsidR="00132D8A" w:rsidRDefault="00132D8A" w:rsidP="00132D8A">
      <w:pPr>
        <w:spacing w:line="360" w:lineRule="auto"/>
        <w:jc w:val="both"/>
        <w:rPr>
          <w:rFonts w:ascii="Times New Roman" w:hAnsi="Times New Roman" w:cs="Times New Roman"/>
          <w:b/>
          <w:bCs/>
          <w:iCs/>
          <w:sz w:val="20"/>
          <w:szCs w:val="24"/>
          <w:vertAlign w:val="superscript"/>
        </w:rPr>
      </w:pPr>
      <w:r w:rsidRPr="00987C7C">
        <w:rPr>
          <w:rFonts w:ascii="Times New Roman" w:hAnsi="Times New Roman" w:cs="Times New Roman"/>
          <w:b/>
          <w:sz w:val="20"/>
          <w:szCs w:val="24"/>
        </w:rPr>
        <w:t>Saira Tabassum</w:t>
      </w:r>
      <w:r w:rsidRPr="00987C7C">
        <w:rPr>
          <w:rFonts w:ascii="Times New Roman" w:hAnsi="Times New Roman" w:cs="Times New Roman"/>
          <w:b/>
          <w:sz w:val="20"/>
          <w:szCs w:val="24"/>
          <w:vertAlign w:val="superscript"/>
        </w:rPr>
        <w:t>1</w:t>
      </w:r>
      <w:r w:rsidRPr="00987C7C">
        <w:rPr>
          <w:rFonts w:ascii="Times New Roman" w:hAnsi="Times New Roman" w:cs="Times New Roman"/>
          <w:b/>
          <w:sz w:val="20"/>
          <w:szCs w:val="24"/>
        </w:rPr>
        <w:t>,</w:t>
      </w:r>
      <w:r w:rsidRPr="00987C7C">
        <w:rPr>
          <w:rFonts w:ascii="Times New Roman" w:hAnsi="Times New Roman" w:cs="Times New Roman"/>
          <w:b/>
          <w:bCs/>
          <w:iCs/>
          <w:sz w:val="20"/>
          <w:szCs w:val="24"/>
        </w:rPr>
        <w:t xml:space="preserve"> Esperanza J. Carcache de Blanco</w:t>
      </w:r>
      <w:r w:rsidRPr="00987C7C">
        <w:rPr>
          <w:rFonts w:ascii="Times New Roman" w:hAnsi="Times New Roman" w:cs="Times New Roman"/>
          <w:b/>
          <w:bCs/>
          <w:iCs/>
          <w:sz w:val="20"/>
          <w:szCs w:val="24"/>
          <w:vertAlign w:val="superscript"/>
        </w:rPr>
        <w:t>2</w:t>
      </w:r>
      <w:r w:rsidRPr="00987C7C">
        <w:rPr>
          <w:rFonts w:ascii="Times New Roman" w:hAnsi="Times New Roman" w:cs="Times New Roman"/>
          <w:b/>
          <w:bCs/>
          <w:iCs/>
          <w:sz w:val="20"/>
          <w:szCs w:val="24"/>
        </w:rPr>
        <w:t>, Nelson Freitas Fernandes</w:t>
      </w:r>
      <w:r w:rsidRPr="00987C7C">
        <w:rPr>
          <w:rFonts w:ascii="Times New Roman" w:hAnsi="Times New Roman" w:cs="Times New Roman"/>
          <w:b/>
          <w:bCs/>
          <w:iCs/>
          <w:sz w:val="20"/>
          <w:szCs w:val="24"/>
          <w:vertAlign w:val="superscript"/>
        </w:rPr>
        <w:t>2</w:t>
      </w:r>
      <w:r w:rsidRPr="00987C7C">
        <w:rPr>
          <w:rFonts w:ascii="Times New Roman" w:hAnsi="Times New Roman" w:cs="Times New Roman"/>
          <w:b/>
          <w:bCs/>
          <w:iCs/>
          <w:sz w:val="20"/>
          <w:szCs w:val="24"/>
        </w:rPr>
        <w:t>,</w:t>
      </w:r>
      <w:r w:rsidRPr="00990034">
        <w:rPr>
          <w:rFonts w:ascii="Times New Roman" w:hAnsi="Times New Roman" w:cs="Times New Roman"/>
          <w:b/>
          <w:color w:val="000000"/>
          <w:sz w:val="20"/>
          <w:szCs w:val="24"/>
          <w:shd w:val="clear" w:color="auto" w:fill="FFFFFF"/>
        </w:rPr>
        <w:t xml:space="preserve"> </w:t>
      </w:r>
      <w:r w:rsidRPr="007D5547">
        <w:rPr>
          <w:rFonts w:ascii="Times New Roman" w:hAnsi="Times New Roman" w:cs="Times New Roman"/>
          <w:b/>
          <w:color w:val="000000"/>
          <w:sz w:val="20"/>
          <w:szCs w:val="24"/>
          <w:shd w:val="clear" w:color="auto" w:fill="FFFFFF"/>
        </w:rPr>
        <w:t>Hidayat Hussain</w:t>
      </w:r>
      <w:r w:rsidRPr="007D5547">
        <w:rPr>
          <w:rFonts w:ascii="Times New Roman" w:hAnsi="Times New Roman" w:cs="Times New Roman"/>
          <w:b/>
          <w:color w:val="000000"/>
          <w:sz w:val="20"/>
          <w:szCs w:val="24"/>
          <w:shd w:val="clear" w:color="auto" w:fill="FFFFFF"/>
          <w:vertAlign w:val="superscript"/>
        </w:rPr>
        <w:t>4</w:t>
      </w:r>
      <w:r w:rsidR="00966E05">
        <w:rPr>
          <w:rFonts w:ascii="Times New Roman" w:hAnsi="Times New Roman" w:cs="Times New Roman"/>
          <w:b/>
          <w:bCs/>
          <w:iCs/>
          <w:sz w:val="20"/>
          <w:szCs w:val="24"/>
        </w:rPr>
        <w:t xml:space="preserve"> and Muhammad Zia</w:t>
      </w:r>
      <w:r w:rsidRPr="00987C7C">
        <w:rPr>
          <w:rFonts w:ascii="Times New Roman" w:hAnsi="Times New Roman" w:cs="Times New Roman"/>
          <w:b/>
          <w:sz w:val="20"/>
          <w:szCs w:val="24"/>
          <w:vertAlign w:val="superscript"/>
        </w:rPr>
        <w:t>1</w:t>
      </w:r>
    </w:p>
    <w:p w:rsidR="00966E05" w:rsidRPr="00E411F7" w:rsidRDefault="00966E05" w:rsidP="00F476E0">
      <w:pPr>
        <w:spacing w:after="0" w:line="240" w:lineRule="auto"/>
        <w:jc w:val="both"/>
        <w:rPr>
          <w:rFonts w:ascii="Times New Roman" w:hAnsi="Times New Roman" w:cs="Times New Roman"/>
          <w:bCs/>
          <w:iCs/>
          <w:sz w:val="20"/>
          <w:szCs w:val="20"/>
        </w:rPr>
      </w:pPr>
      <w:r w:rsidRPr="00E411F7">
        <w:rPr>
          <w:rFonts w:ascii="Times New Roman" w:hAnsi="Times New Roman" w:cs="Times New Roman"/>
          <w:sz w:val="20"/>
          <w:szCs w:val="20"/>
          <w:vertAlign w:val="superscript"/>
        </w:rPr>
        <w:t>1</w:t>
      </w:r>
      <w:r w:rsidRPr="00E411F7">
        <w:rPr>
          <w:rFonts w:ascii="Times New Roman" w:hAnsi="Times New Roman" w:cs="Times New Roman"/>
          <w:sz w:val="20"/>
          <w:szCs w:val="20"/>
        </w:rPr>
        <w:t xml:space="preserve">NUTECH School of Applied Science and Humanities </w:t>
      </w:r>
      <w:r w:rsidRPr="00E411F7">
        <w:rPr>
          <w:rFonts w:ascii="Times New Roman" w:hAnsi="Times New Roman" w:cs="Times New Roman"/>
          <w:bCs/>
          <w:iCs/>
          <w:sz w:val="20"/>
          <w:szCs w:val="20"/>
        </w:rPr>
        <w:t>(NUSASH), National University of Technology</w:t>
      </w:r>
      <w:r w:rsidR="004079FD">
        <w:rPr>
          <w:rFonts w:ascii="Times New Roman" w:hAnsi="Times New Roman" w:cs="Times New Roman"/>
          <w:bCs/>
          <w:iCs/>
          <w:sz w:val="20"/>
          <w:szCs w:val="20"/>
        </w:rPr>
        <w:t xml:space="preserve"> Islamabad Pakistan</w:t>
      </w:r>
    </w:p>
    <w:p w:rsidR="00966E05" w:rsidRDefault="008D2A6A" w:rsidP="00F476E0">
      <w:pP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2</w:t>
      </w:r>
      <w:r w:rsidR="00966E05" w:rsidRPr="00E411F7">
        <w:rPr>
          <w:rFonts w:ascii="Times New Roman" w:hAnsi="Times New Roman" w:cs="Times New Roman"/>
          <w:sz w:val="20"/>
          <w:szCs w:val="20"/>
          <w:vertAlign w:val="superscript"/>
        </w:rPr>
        <w:t xml:space="preserve"> </w:t>
      </w:r>
      <w:r w:rsidR="00966E05" w:rsidRPr="00E411F7">
        <w:rPr>
          <w:rFonts w:ascii="Times New Roman" w:hAnsi="Times New Roman" w:cs="Times New Roman"/>
          <w:sz w:val="20"/>
          <w:szCs w:val="20"/>
        </w:rPr>
        <w:t>Division of Pharmacy Practice Science and Division of Medicinal Chemistry and Pharmacognosy,</w:t>
      </w:r>
      <w:r w:rsidR="00966E05" w:rsidRPr="00E411F7">
        <w:rPr>
          <w:rFonts w:ascii="Times New Roman" w:hAnsi="Times New Roman" w:cs="Times New Roman"/>
          <w:sz w:val="20"/>
          <w:szCs w:val="20"/>
          <w:vertAlign w:val="superscript"/>
        </w:rPr>
        <w:t xml:space="preserve"> </w:t>
      </w:r>
      <w:r w:rsidR="00966E05" w:rsidRPr="00E411F7">
        <w:rPr>
          <w:rFonts w:ascii="Times New Roman" w:hAnsi="Times New Roman" w:cs="Times New Roman"/>
          <w:sz w:val="20"/>
          <w:szCs w:val="20"/>
        </w:rPr>
        <w:t xml:space="preserve">College of Pharmacy, The Ohio State University, Columbus, OH, U.S.A. </w:t>
      </w:r>
    </w:p>
    <w:p w:rsidR="004079FD" w:rsidRPr="00E411F7" w:rsidRDefault="008D2A6A" w:rsidP="00F476E0">
      <w:pP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3</w:t>
      </w:r>
      <w:r w:rsidR="004079FD" w:rsidRPr="00E411F7">
        <w:rPr>
          <w:rFonts w:ascii="Times New Roman" w:hAnsi="Times New Roman" w:cs="Times New Roman"/>
          <w:sz w:val="20"/>
          <w:szCs w:val="20"/>
          <w:vertAlign w:val="superscript"/>
        </w:rPr>
        <w:t xml:space="preserve"> </w:t>
      </w:r>
      <w:r w:rsidR="004079FD" w:rsidRPr="00E411F7">
        <w:rPr>
          <w:rFonts w:ascii="Times New Roman" w:hAnsi="Times New Roman" w:cs="Times New Roman"/>
          <w:sz w:val="20"/>
          <w:szCs w:val="20"/>
        </w:rPr>
        <w:t>Biological Sciences, Quaid-I-Azam University Islamabad, 45320, Pakistan.</w:t>
      </w:r>
    </w:p>
    <w:p w:rsidR="00132D8A" w:rsidRPr="00132D8A" w:rsidRDefault="00132D8A" w:rsidP="00F476E0">
      <w:pPr>
        <w:spacing w:after="0" w:line="240" w:lineRule="auto"/>
        <w:jc w:val="both"/>
        <w:rPr>
          <w:rFonts w:ascii="Times New Roman" w:hAnsi="Times New Roman" w:cs="Times New Roman"/>
          <w:sz w:val="20"/>
          <w:szCs w:val="20"/>
        </w:rPr>
      </w:pPr>
      <w:r w:rsidRPr="00132D8A">
        <w:rPr>
          <w:rFonts w:ascii="Times New Roman" w:hAnsi="Times New Roman" w:cs="Times New Roman"/>
          <w:sz w:val="20"/>
          <w:szCs w:val="20"/>
          <w:vertAlign w:val="superscript"/>
        </w:rPr>
        <w:t xml:space="preserve"> </w:t>
      </w:r>
      <w:r w:rsidR="008D2A6A">
        <w:rPr>
          <w:rFonts w:ascii="Times New Roman" w:hAnsi="Times New Roman" w:cs="Times New Roman"/>
          <w:sz w:val="20"/>
          <w:szCs w:val="20"/>
          <w:vertAlign w:val="superscript"/>
        </w:rPr>
        <w:t>4</w:t>
      </w:r>
      <w:r w:rsidRPr="00132D8A">
        <w:rPr>
          <w:rFonts w:ascii="Times New Roman" w:hAnsi="Times New Roman" w:cs="Times New Roman"/>
          <w:sz w:val="20"/>
          <w:szCs w:val="20"/>
        </w:rPr>
        <w:t xml:space="preserve"> UoN Chair of Oman’s Medicinal Plants and Marine Natural Products, University of Nizwa, P.O Box 33, Postal Code 616, Birkat Al Mauz, Nizwa, Sultanate of Oman </w:t>
      </w:r>
    </w:p>
    <w:p w:rsidR="00F476E0" w:rsidRDefault="00F476E0" w:rsidP="00F476E0">
      <w:pPr>
        <w:spacing w:line="240" w:lineRule="auto"/>
        <w:jc w:val="both"/>
        <w:rPr>
          <w:rFonts w:ascii="Times New Roman" w:hAnsi="Times New Roman" w:cs="Times New Roman"/>
          <w:b/>
          <w:sz w:val="24"/>
          <w:szCs w:val="24"/>
        </w:rPr>
      </w:pPr>
    </w:p>
    <w:p w:rsidR="00132D8A" w:rsidRPr="00987C7C" w:rsidRDefault="00132D8A" w:rsidP="00132D8A">
      <w:pPr>
        <w:spacing w:line="360" w:lineRule="auto"/>
        <w:jc w:val="both"/>
        <w:rPr>
          <w:rFonts w:ascii="Times New Roman" w:hAnsi="Times New Roman" w:cs="Times New Roman"/>
          <w:b/>
          <w:sz w:val="24"/>
          <w:szCs w:val="24"/>
        </w:rPr>
      </w:pPr>
      <w:r w:rsidRPr="00987C7C">
        <w:rPr>
          <w:rFonts w:ascii="Times New Roman" w:hAnsi="Times New Roman" w:cs="Times New Roman"/>
          <w:b/>
          <w:sz w:val="24"/>
          <w:szCs w:val="24"/>
        </w:rPr>
        <w:t>Abstract</w:t>
      </w:r>
    </w:p>
    <w:p w:rsidR="00132D8A" w:rsidRPr="00987C7C" w:rsidRDefault="00132D8A" w:rsidP="00132D8A">
      <w:pPr>
        <w:spacing w:line="360" w:lineRule="auto"/>
        <w:jc w:val="both"/>
        <w:rPr>
          <w:rFonts w:ascii="Times New Roman" w:hAnsi="Times New Roman" w:cs="Times New Roman"/>
          <w:sz w:val="24"/>
          <w:szCs w:val="24"/>
        </w:rPr>
      </w:pPr>
      <w:r w:rsidRPr="00987C7C">
        <w:rPr>
          <w:rFonts w:ascii="Times New Roman" w:hAnsi="Times New Roman" w:cs="Times New Roman"/>
          <w:sz w:val="24"/>
          <w:szCs w:val="24"/>
        </w:rPr>
        <w:t xml:space="preserve"> </w:t>
      </w:r>
      <w:r w:rsidRPr="00987C7C">
        <w:rPr>
          <w:rFonts w:ascii="Times New Roman" w:hAnsi="Times New Roman" w:cs="Times New Roman"/>
          <w:b/>
          <w:color w:val="000000" w:themeColor="text1"/>
          <w:sz w:val="24"/>
          <w:szCs w:val="24"/>
        </w:rPr>
        <w:t>Background</w:t>
      </w:r>
      <w:r w:rsidRPr="00987C7C">
        <w:rPr>
          <w:rFonts w:ascii="Times New Roman" w:hAnsi="Times New Roman" w:cs="Times New Roman"/>
          <w:sz w:val="24"/>
          <w:szCs w:val="24"/>
        </w:rPr>
        <w:t>: Plant based products have been an important source of several clinically useful bioactive compounds.</w:t>
      </w:r>
    </w:p>
    <w:p w:rsidR="00132D8A" w:rsidRPr="00987C7C" w:rsidRDefault="00132D8A" w:rsidP="00132D8A">
      <w:pPr>
        <w:spacing w:line="360" w:lineRule="auto"/>
        <w:jc w:val="both"/>
        <w:rPr>
          <w:rFonts w:ascii="Times New Roman" w:hAnsi="Times New Roman" w:cs="Times New Roman"/>
          <w:i/>
          <w:sz w:val="24"/>
          <w:szCs w:val="24"/>
        </w:rPr>
      </w:pPr>
      <w:r w:rsidRPr="00987C7C">
        <w:rPr>
          <w:rFonts w:ascii="Times New Roman" w:hAnsi="Times New Roman" w:cs="Times New Roman"/>
          <w:b/>
          <w:color w:val="000000" w:themeColor="text1"/>
          <w:sz w:val="24"/>
          <w:szCs w:val="24"/>
        </w:rPr>
        <w:t xml:space="preserve">Objectives: </w:t>
      </w:r>
      <w:r w:rsidRPr="00987C7C">
        <w:rPr>
          <w:rFonts w:ascii="Times New Roman" w:hAnsi="Times New Roman" w:cs="Times New Roman"/>
          <w:sz w:val="24"/>
          <w:szCs w:val="24"/>
        </w:rPr>
        <w:t xml:space="preserve">The present study aims to comprehend activity-directed fractionation and compound purification processes employed to identify the bioactive compounds from the arial part of </w:t>
      </w:r>
      <w:r w:rsidRPr="00987C7C">
        <w:rPr>
          <w:rFonts w:ascii="Times New Roman" w:hAnsi="Times New Roman" w:cs="Times New Roman"/>
          <w:i/>
          <w:sz w:val="24"/>
          <w:szCs w:val="24"/>
        </w:rPr>
        <w:t>Rhus punjabensis.</w:t>
      </w:r>
    </w:p>
    <w:p w:rsidR="00132D8A" w:rsidRPr="00987C7C" w:rsidRDefault="00132D8A" w:rsidP="00132D8A">
      <w:pPr>
        <w:autoSpaceDE w:val="0"/>
        <w:autoSpaceDN w:val="0"/>
        <w:adjustRightInd w:val="0"/>
        <w:spacing w:after="0" w:line="360" w:lineRule="auto"/>
        <w:contextualSpacing/>
        <w:jc w:val="both"/>
        <w:rPr>
          <w:rFonts w:ascii="Times New Roman" w:eastAsia="TimesNewRomanPSMT" w:hAnsi="Times New Roman" w:cs="Times New Roman"/>
          <w:sz w:val="24"/>
          <w:szCs w:val="24"/>
        </w:rPr>
      </w:pPr>
      <w:r w:rsidRPr="00987C7C">
        <w:rPr>
          <w:rFonts w:ascii="Times New Roman" w:hAnsi="Times New Roman" w:cs="Times New Roman"/>
          <w:b/>
          <w:bCs/>
          <w:color w:val="000000" w:themeColor="text1"/>
          <w:sz w:val="24"/>
          <w:szCs w:val="24"/>
        </w:rPr>
        <w:t xml:space="preserve">Material and methods: </w:t>
      </w:r>
      <w:r w:rsidRPr="00987C7C">
        <w:rPr>
          <w:rFonts w:ascii="Times New Roman" w:hAnsi="Times New Roman" w:cs="Times New Roman"/>
          <w:sz w:val="24"/>
          <w:szCs w:val="24"/>
          <w:shd w:val="clear" w:color="auto" w:fill="FFFFFF"/>
        </w:rPr>
        <w:t xml:space="preserve">Based on potent bioactivities, the ethyl acetate extract was selected for isolation of pure compounds. Four different compounds were isolated    via chromatographic techniques comparing spectral data (NMR, and ESI-MS). This plant wasfirst explored for the isolation of these compounds according to best of our knowledge. Antioxidant activities </w:t>
      </w:r>
      <w:r w:rsidRPr="00987C7C">
        <w:rPr>
          <w:rFonts w:ascii="Times New Roman" w:hAnsi="Times New Roman" w:cs="Times New Roman"/>
          <w:bCs/>
          <w:sz w:val="24"/>
          <w:szCs w:val="24"/>
        </w:rPr>
        <w:t>were evaluated by following colorimetric assays. Brine shrimp lethality, MTT, antileishmania and</w:t>
      </w:r>
      <w:r w:rsidRPr="00987C7C">
        <w:rPr>
          <w:rFonts w:ascii="Times New Roman" w:hAnsi="Times New Roman" w:cs="Times New Roman"/>
          <w:sz w:val="24"/>
          <w:szCs w:val="24"/>
          <w:shd w:val="clear" w:color="auto" w:fill="FFFFFF"/>
        </w:rPr>
        <w:t xml:space="preserve"> SRB cytotoxicity against different cancer cell lines were investigated</w:t>
      </w:r>
      <w:r w:rsidRPr="00987C7C">
        <w:rPr>
          <w:rFonts w:ascii="Times New Roman" w:hAnsi="Times New Roman" w:cs="Times New Roman"/>
          <w:bCs/>
          <w:sz w:val="24"/>
          <w:szCs w:val="24"/>
        </w:rPr>
        <w:t xml:space="preserve"> to elucidate plant’s cytotoxic potentials. </w:t>
      </w:r>
      <w:r w:rsidRPr="00987C7C">
        <w:rPr>
          <w:rFonts w:ascii="Times New Roman" w:hAnsi="Times New Roman" w:cs="Times New Roman"/>
          <w:sz w:val="24"/>
          <w:szCs w:val="24"/>
          <w:shd w:val="clear" w:color="auto" w:fill="FFFFFF"/>
        </w:rPr>
        <w:t>Chemo- preventive NF-kB studies was made to trace out role of bioactive compounds in anticancer therapies.</w:t>
      </w:r>
      <w:r w:rsidRPr="00987C7C">
        <w:rPr>
          <w:rFonts w:ascii="Times New Roman" w:hAnsi="Times New Roman" w:cs="Times New Roman"/>
          <w:bCs/>
          <w:sz w:val="24"/>
          <w:szCs w:val="24"/>
        </w:rPr>
        <w:t xml:space="preserve"> Antibacterial, antifungal and protein kinase inhibition assay was performed by disc diffusion method.</w:t>
      </w:r>
      <w:r w:rsidRPr="00987C7C">
        <w:rPr>
          <w:rFonts w:ascii="Times New Roman" w:eastAsia="TimesNewRomanPSMT" w:hAnsi="Times New Roman" w:cs="Times New Roman"/>
          <w:sz w:val="24"/>
          <w:szCs w:val="24"/>
        </w:rPr>
        <w:t xml:space="preserve"> </w:t>
      </w:r>
    </w:p>
    <w:p w:rsidR="00132D8A" w:rsidRDefault="00132D8A" w:rsidP="00132D8A">
      <w:pPr>
        <w:autoSpaceDE w:val="0"/>
        <w:autoSpaceDN w:val="0"/>
        <w:adjustRightInd w:val="0"/>
        <w:spacing w:after="0" w:line="360" w:lineRule="auto"/>
        <w:contextualSpacing/>
        <w:jc w:val="both"/>
        <w:rPr>
          <w:rFonts w:ascii="Times New Roman" w:hAnsi="Times New Roman" w:cs="Times New Roman"/>
          <w:i/>
          <w:iCs/>
          <w:sz w:val="24"/>
          <w:szCs w:val="24"/>
        </w:rPr>
      </w:pPr>
      <w:r w:rsidRPr="00987C7C">
        <w:rPr>
          <w:rFonts w:ascii="Times New Roman" w:eastAsia="TimesNewRomanPSMT" w:hAnsi="Times New Roman" w:cs="Times New Roman"/>
          <w:b/>
          <w:sz w:val="24"/>
          <w:szCs w:val="24"/>
        </w:rPr>
        <w:t>Rsults:</w:t>
      </w:r>
      <w:r w:rsidRPr="00987C7C">
        <w:rPr>
          <w:rFonts w:ascii="Times New Roman" w:eastAsia="TimesNewRomanPSMT" w:hAnsi="Times New Roman" w:cs="Times New Roman"/>
          <w:sz w:val="24"/>
          <w:szCs w:val="24"/>
        </w:rPr>
        <w:t xml:space="preserve"> </w:t>
      </w:r>
      <w:r w:rsidRPr="00987C7C">
        <w:rPr>
          <w:rFonts w:ascii="Times New Roman" w:hAnsi="Times New Roman" w:cs="Times New Roman"/>
          <w:sz w:val="24"/>
          <w:szCs w:val="24"/>
        </w:rPr>
        <w:t xml:space="preserve">Compound 1 (RPPE-C1) showed substantial antibacterial potential against </w:t>
      </w:r>
      <w:r w:rsidRPr="00987C7C">
        <w:rPr>
          <w:rFonts w:ascii="Times New Roman" w:hAnsi="Times New Roman" w:cs="Times New Roman"/>
          <w:i/>
          <w:iCs/>
          <w:sz w:val="24"/>
          <w:szCs w:val="24"/>
        </w:rPr>
        <w:t xml:space="preserve">S. typhimurium </w:t>
      </w:r>
      <w:r w:rsidRPr="00987C7C">
        <w:rPr>
          <w:rFonts w:ascii="Times New Roman" w:hAnsi="Times New Roman" w:cs="Times New Roman"/>
          <w:sz w:val="24"/>
          <w:szCs w:val="24"/>
        </w:rPr>
        <w:t xml:space="preserve">and </w:t>
      </w:r>
      <w:r w:rsidRPr="00987C7C">
        <w:rPr>
          <w:rFonts w:ascii="Times New Roman" w:hAnsi="Times New Roman" w:cs="Times New Roman"/>
          <w:i/>
          <w:iCs/>
          <w:sz w:val="24"/>
          <w:szCs w:val="24"/>
        </w:rPr>
        <w:t xml:space="preserve">B. bronchiseptica </w:t>
      </w:r>
      <w:r w:rsidRPr="00987C7C">
        <w:rPr>
          <w:rFonts w:ascii="Times New Roman" w:hAnsi="Times New Roman" w:cs="Times New Roman"/>
          <w:sz w:val="24"/>
          <w:szCs w:val="24"/>
        </w:rPr>
        <w:t xml:space="preserve">(MIC = 11.11 μg/mL) as well as antileishmanial activity (IC50 = 11.6 μg/mL). Compound 2 (PEEA-C2) demonstrated noteworthy cytotoxic activity against DU-145 and HL-60 human cancer cell lines with an IC50 of 11.2 and 15.2 μg/mL respectively. It also exhibited chemopreventive prospective in terms of inhibition of NF-kB 50% inhibition). (PEEA-C2) most </w:t>
      </w:r>
      <w:r w:rsidR="00DF2C02" w:rsidRPr="00987C7C">
        <w:rPr>
          <w:rFonts w:ascii="Times New Roman" w:hAnsi="Times New Roman" w:cs="Times New Roman"/>
          <w:sz w:val="24"/>
          <w:szCs w:val="24"/>
        </w:rPr>
        <w:t>potent</w:t>
      </w:r>
      <w:r w:rsidRPr="00987C7C">
        <w:rPr>
          <w:rFonts w:ascii="Times New Roman" w:hAnsi="Times New Roman" w:cs="Times New Roman"/>
          <w:sz w:val="24"/>
          <w:szCs w:val="24"/>
        </w:rPr>
        <w:t xml:space="preserve"> compound among all of compounds. All the four </w:t>
      </w:r>
      <w:r w:rsidRPr="00987C7C">
        <w:rPr>
          <w:rFonts w:ascii="Times New Roman" w:hAnsi="Times New Roman" w:cs="Times New Roman"/>
          <w:sz w:val="24"/>
          <w:szCs w:val="24"/>
        </w:rPr>
        <w:lastRenderedPageBreak/>
        <w:t xml:space="preserve">compounds isolated, in the present study have been reported for the first time from </w:t>
      </w:r>
      <w:r w:rsidRPr="00987C7C">
        <w:rPr>
          <w:rFonts w:ascii="Times New Roman" w:hAnsi="Times New Roman" w:cs="Times New Roman"/>
          <w:i/>
          <w:iCs/>
          <w:sz w:val="24"/>
          <w:szCs w:val="24"/>
        </w:rPr>
        <w:t>R. Punjabensis.</w:t>
      </w:r>
    </w:p>
    <w:p w:rsidR="009E0FC3" w:rsidRDefault="009E0FC3" w:rsidP="00132D8A">
      <w:pPr>
        <w:autoSpaceDE w:val="0"/>
        <w:autoSpaceDN w:val="0"/>
        <w:adjustRightInd w:val="0"/>
        <w:spacing w:after="0" w:line="360" w:lineRule="auto"/>
        <w:contextualSpacing/>
        <w:jc w:val="both"/>
        <w:rPr>
          <w:rFonts w:ascii="Times New Roman" w:hAnsi="Times New Roman" w:cs="Times New Roman"/>
          <w:i/>
          <w:iCs/>
          <w:sz w:val="24"/>
          <w:szCs w:val="24"/>
        </w:rPr>
      </w:pPr>
    </w:p>
    <w:p w:rsidR="0037017F" w:rsidRDefault="00C61980" w:rsidP="00132D8A">
      <w:pPr>
        <w:autoSpaceDE w:val="0"/>
        <w:autoSpaceDN w:val="0"/>
        <w:adjustRightInd w:val="0"/>
        <w:spacing w:after="0" w:line="360" w:lineRule="auto"/>
        <w:contextualSpacing/>
        <w:jc w:val="both"/>
        <w:rPr>
          <w:rFonts w:ascii="Times New Roman" w:hAnsi="Times New Roman" w:cs="Times New Roman"/>
          <w:i/>
          <w:iCs/>
          <w:sz w:val="24"/>
          <w:szCs w:val="24"/>
        </w:rPr>
      </w:pPr>
      <w:r>
        <w:rPr>
          <w:noProof/>
        </w:rPr>
        <w:drawing>
          <wp:inline distT="0" distB="0" distL="0" distR="0" wp14:anchorId="0D7671BF" wp14:editId="13F66124">
            <wp:extent cx="5732145" cy="2725831"/>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BC945C.tmp"/>
                    <pic:cNvPicPr/>
                  </pic:nvPicPr>
                  <pic:blipFill>
                    <a:blip r:embed="rId4">
                      <a:extLst>
                        <a:ext uri="{28A0092B-C50C-407E-A947-70E740481C1C}">
                          <a14:useLocalDpi xmlns:a14="http://schemas.microsoft.com/office/drawing/2010/main" val="0"/>
                        </a:ext>
                      </a:extLst>
                    </a:blip>
                    <a:stretch>
                      <a:fillRect/>
                    </a:stretch>
                  </pic:blipFill>
                  <pic:spPr>
                    <a:xfrm>
                      <a:off x="0" y="0"/>
                      <a:ext cx="5732145" cy="2725831"/>
                    </a:xfrm>
                    <a:prstGeom prst="rect">
                      <a:avLst/>
                    </a:prstGeom>
                  </pic:spPr>
                </pic:pic>
              </a:graphicData>
            </a:graphic>
          </wp:inline>
        </w:drawing>
      </w:r>
    </w:p>
    <w:p w:rsidR="00FA3E50" w:rsidRPr="00B27F54" w:rsidRDefault="00FA3E50" w:rsidP="00FA3E50">
      <w:pPr>
        <w:rPr>
          <w:rFonts w:ascii="Times New Roman" w:hAnsi="Times New Roman" w:cs="Times New Roman"/>
          <w:b/>
          <w:sz w:val="24"/>
        </w:rPr>
      </w:pPr>
      <w:bookmarkStart w:id="0" w:name="_GoBack"/>
      <w:bookmarkEnd w:id="0"/>
      <w:r w:rsidRPr="00B27F54">
        <w:rPr>
          <w:rFonts w:ascii="Times New Roman" w:hAnsi="Times New Roman" w:cs="Times New Roman"/>
          <w:b/>
          <w:sz w:val="24"/>
        </w:rPr>
        <w:t>Bibliography</w:t>
      </w:r>
    </w:p>
    <w:p w:rsidR="00777243" w:rsidRDefault="00777243">
      <w:r>
        <w:t xml:space="preserve"> </w:t>
      </w:r>
      <w:r w:rsidR="00921F2E">
        <w:rPr>
          <w:noProof/>
        </w:rPr>
        <w:drawing>
          <wp:inline distT="0" distB="0" distL="0" distR="0">
            <wp:extent cx="1250315" cy="1053389"/>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BCD95.tmp"/>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7298" cy="1092972"/>
                    </a:xfrm>
                    <a:prstGeom prst="rect">
                      <a:avLst/>
                    </a:prstGeom>
                  </pic:spPr>
                </pic:pic>
              </a:graphicData>
            </a:graphic>
          </wp:inline>
        </w:drawing>
      </w:r>
    </w:p>
    <w:p w:rsidR="00C6747F" w:rsidRDefault="00B27F54" w:rsidP="00ED5096">
      <w:pPr>
        <w:spacing w:after="0" w:line="240" w:lineRule="auto"/>
        <w:rPr>
          <w:rFonts w:ascii="Times New Roman" w:hAnsi="Times New Roman" w:cs="Times New Roman"/>
          <w:sz w:val="20"/>
          <w:szCs w:val="20"/>
          <w:shd w:val="clear" w:color="auto" w:fill="FFFFFF"/>
        </w:rPr>
      </w:pPr>
      <w:r>
        <w:rPr>
          <w:rFonts w:ascii="Times New Roman" w:hAnsi="Times New Roman" w:cs="Times New Roman"/>
          <w:sz w:val="20"/>
          <w:szCs w:val="20"/>
        </w:rPr>
        <w:t>I am completed my Ph. D</w:t>
      </w:r>
      <w:r w:rsidR="0037017F">
        <w:rPr>
          <w:rFonts w:ascii="Times New Roman" w:hAnsi="Times New Roman" w:cs="Times New Roman"/>
          <w:sz w:val="20"/>
          <w:szCs w:val="20"/>
        </w:rPr>
        <w:t xml:space="preserve"> (2018)</w:t>
      </w:r>
      <w:r>
        <w:rPr>
          <w:rFonts w:ascii="Times New Roman" w:hAnsi="Times New Roman" w:cs="Times New Roman"/>
          <w:sz w:val="20"/>
          <w:szCs w:val="20"/>
        </w:rPr>
        <w:t xml:space="preserve"> from Quaid-I-Azam University of Islamabad, Pakistan.</w:t>
      </w:r>
      <w:r w:rsidR="00FA3E50">
        <w:rPr>
          <w:rFonts w:ascii="Times New Roman" w:hAnsi="Times New Roman" w:cs="Times New Roman"/>
          <w:sz w:val="20"/>
          <w:szCs w:val="20"/>
        </w:rPr>
        <w:t xml:space="preserve"> Recently I </w:t>
      </w:r>
      <w:r w:rsidR="0037017F">
        <w:rPr>
          <w:rFonts w:ascii="Times New Roman" w:hAnsi="Times New Roman" w:cs="Times New Roman"/>
          <w:sz w:val="20"/>
          <w:szCs w:val="20"/>
        </w:rPr>
        <w:t>am working assistant</w:t>
      </w:r>
      <w:r w:rsidR="00FA3E50">
        <w:rPr>
          <w:rFonts w:ascii="Times New Roman" w:hAnsi="Times New Roman" w:cs="Times New Roman"/>
          <w:sz w:val="20"/>
          <w:szCs w:val="20"/>
        </w:rPr>
        <w:t xml:space="preserve"> professor at NUTECH </w:t>
      </w:r>
      <w:r w:rsidR="0037017F">
        <w:rPr>
          <w:rFonts w:ascii="Times New Roman" w:hAnsi="Times New Roman" w:cs="Times New Roman"/>
          <w:sz w:val="20"/>
          <w:szCs w:val="20"/>
        </w:rPr>
        <w:t>N</w:t>
      </w:r>
      <w:r w:rsidR="00FA3E50">
        <w:rPr>
          <w:rFonts w:ascii="Times New Roman" w:hAnsi="Times New Roman" w:cs="Times New Roman"/>
          <w:sz w:val="20"/>
          <w:szCs w:val="20"/>
        </w:rPr>
        <w:t>ational University of Technology.</w:t>
      </w:r>
      <w:r>
        <w:rPr>
          <w:rFonts w:ascii="Times New Roman" w:hAnsi="Times New Roman" w:cs="Times New Roman"/>
          <w:sz w:val="20"/>
          <w:szCs w:val="20"/>
        </w:rPr>
        <w:t xml:space="preserve"> My </w:t>
      </w:r>
      <w:r w:rsidR="00777243" w:rsidRPr="00ED5096">
        <w:rPr>
          <w:rFonts w:ascii="Times New Roman" w:hAnsi="Times New Roman" w:cs="Times New Roman"/>
          <w:sz w:val="20"/>
          <w:szCs w:val="20"/>
        </w:rPr>
        <w:t xml:space="preserve">expertise in evaluation </w:t>
      </w:r>
      <w:r w:rsidR="00C6747F" w:rsidRPr="00ED5096">
        <w:rPr>
          <w:rFonts w:ascii="Times New Roman" w:hAnsi="Times New Roman" w:cs="Times New Roman"/>
          <w:sz w:val="20"/>
          <w:szCs w:val="20"/>
          <w:shd w:val="clear" w:color="auto" w:fill="FFFFFF"/>
        </w:rPr>
        <w:t xml:space="preserve">Researcher in the field of drug discovery from natural products, natural (isolated) and synthetic compounds. Practical experience of procedures and techniques of molecular biology, plant taxonomy, Nano-technology microbiology, biochemistry discovery of new compounds with enzymatic, antimicrobial, antioxidant, anticancer and cytotoxic activities. In addition, part of my practical experience includes the isolation of natural compounds by chromatography (HPLC and Column Chromatography techniques. </w:t>
      </w:r>
    </w:p>
    <w:p w:rsidR="00B24232" w:rsidRPr="00ED5096" w:rsidRDefault="00B24232" w:rsidP="00ED5096">
      <w:pPr>
        <w:spacing w:after="0" w:line="240" w:lineRule="auto"/>
        <w:rPr>
          <w:rFonts w:ascii="Times New Roman" w:hAnsi="Times New Roman" w:cs="Times New Roman"/>
          <w:sz w:val="20"/>
          <w:szCs w:val="20"/>
        </w:rPr>
      </w:pPr>
    </w:p>
    <w:p w:rsidR="00C6747F" w:rsidRPr="00ED5096" w:rsidRDefault="00C6747F" w:rsidP="0037017F">
      <w:pPr>
        <w:autoSpaceDE w:val="0"/>
        <w:autoSpaceDN w:val="0"/>
        <w:adjustRightInd w:val="0"/>
        <w:spacing w:after="0" w:line="240" w:lineRule="auto"/>
        <w:rPr>
          <w:rFonts w:ascii="Times New Roman" w:hAnsi="Times New Roman" w:cs="Times New Roman"/>
          <w:sz w:val="20"/>
          <w:lang w:val="en-NZ"/>
        </w:rPr>
      </w:pPr>
      <w:r w:rsidRPr="00B24232">
        <w:rPr>
          <w:rFonts w:ascii="Times New Roman" w:hAnsi="Times New Roman" w:cs="Times New Roman"/>
          <w:b/>
          <w:lang w:val="en-NZ"/>
        </w:rPr>
        <w:t>Presenting author details</w:t>
      </w:r>
      <w:r w:rsidRPr="008A690F">
        <w:rPr>
          <w:b/>
          <w:lang w:val="en-NZ"/>
        </w:rPr>
        <w:t xml:space="preserve"> </w:t>
      </w:r>
      <w:r w:rsidRPr="008A690F">
        <w:rPr>
          <w:b/>
          <w:lang w:val="en-NZ"/>
        </w:rPr>
        <w:br/>
      </w:r>
      <w:r w:rsidRPr="00ED5096">
        <w:rPr>
          <w:rFonts w:ascii="Times New Roman" w:hAnsi="Times New Roman" w:cs="Times New Roman"/>
          <w:sz w:val="20"/>
          <w:lang w:val="en-NZ"/>
        </w:rPr>
        <w:t xml:space="preserve">Full name:  </w:t>
      </w:r>
      <w:r w:rsidR="00ED5096">
        <w:rPr>
          <w:rFonts w:ascii="Times New Roman" w:hAnsi="Times New Roman" w:cs="Times New Roman"/>
          <w:b/>
          <w:sz w:val="20"/>
          <w:lang w:val="en-NZ"/>
        </w:rPr>
        <w:t>Dr Saira T</w:t>
      </w:r>
      <w:r w:rsidRPr="00ED5096">
        <w:rPr>
          <w:rFonts w:ascii="Times New Roman" w:hAnsi="Times New Roman" w:cs="Times New Roman"/>
          <w:b/>
          <w:sz w:val="20"/>
          <w:lang w:val="en-NZ"/>
        </w:rPr>
        <w:t>abassum</w:t>
      </w:r>
      <w:r w:rsidRPr="00ED5096">
        <w:rPr>
          <w:rFonts w:ascii="Times New Roman" w:hAnsi="Times New Roman" w:cs="Times New Roman"/>
          <w:sz w:val="20"/>
          <w:lang w:val="en-NZ"/>
        </w:rPr>
        <w:br/>
        <w:t>Contact number:</w:t>
      </w:r>
      <w:r w:rsidR="00ED5096">
        <w:rPr>
          <w:rFonts w:ascii="Times New Roman" w:hAnsi="Times New Roman" w:cs="Times New Roman"/>
          <w:sz w:val="20"/>
          <w:lang w:val="en-NZ"/>
        </w:rPr>
        <w:t xml:space="preserve"> </w:t>
      </w:r>
      <w:r w:rsidR="004A7353" w:rsidRPr="00ED5096">
        <w:rPr>
          <w:rFonts w:ascii="Times New Roman" w:hAnsi="Times New Roman" w:cs="Times New Roman"/>
          <w:b/>
          <w:sz w:val="20"/>
          <w:lang w:val="en-NZ"/>
        </w:rPr>
        <w:t>092334-5333967</w:t>
      </w:r>
      <w:r w:rsidRPr="00ED5096">
        <w:rPr>
          <w:rFonts w:ascii="Times New Roman" w:hAnsi="Times New Roman" w:cs="Times New Roman"/>
          <w:sz w:val="20"/>
          <w:lang w:val="en-NZ"/>
        </w:rPr>
        <w:br/>
      </w:r>
    </w:p>
    <w:p w:rsidR="00C6747F" w:rsidRPr="00180910" w:rsidRDefault="00673089" w:rsidP="00180910">
      <w:pPr>
        <w:autoSpaceDE w:val="0"/>
        <w:autoSpaceDN w:val="0"/>
        <w:adjustRightInd w:val="0"/>
        <w:rPr>
          <w:lang w:val="en-NZ"/>
        </w:rPr>
      </w:pPr>
      <w:r>
        <w:rPr>
          <w:rFonts w:ascii="Arial"/>
          <w:b/>
          <w:color w:val="BF5A14"/>
          <w:sz w:val="20"/>
        </w:rPr>
        <w:t>Recent Publications</w:t>
      </w:r>
    </w:p>
    <w:tbl>
      <w:tblPr>
        <w:tblStyle w:val="TableGrid"/>
        <w:tblpPr w:leftFromText="180" w:rightFromText="180" w:vertAnchor="text" w:horzAnchor="margin" w:tblpY="373"/>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8"/>
      </w:tblGrid>
      <w:tr w:rsidR="00980F06" w:rsidRPr="00180910" w:rsidTr="00180910">
        <w:trPr>
          <w:trHeight w:val="719"/>
        </w:trPr>
        <w:tc>
          <w:tcPr>
            <w:tcW w:w="8280" w:type="dxa"/>
          </w:tcPr>
          <w:p w:rsidR="00980F06" w:rsidRPr="00180910" w:rsidRDefault="00980F06" w:rsidP="00180910">
            <w:pPr>
              <w:widowControl w:val="0"/>
              <w:autoSpaceDE w:val="0"/>
              <w:autoSpaceDN w:val="0"/>
              <w:adjustRightInd w:val="0"/>
              <w:jc w:val="both"/>
              <w:rPr>
                <w:rFonts w:ascii="Times New Roman" w:hAnsi="Times New Roman" w:cs="Times New Roman"/>
                <w:b/>
                <w:color w:val="26282A"/>
                <w:sz w:val="20"/>
                <w:szCs w:val="20"/>
                <w:shd w:val="clear" w:color="auto" w:fill="FFFFFF"/>
              </w:rPr>
            </w:pPr>
            <w:r w:rsidRPr="00180910">
              <w:rPr>
                <w:rFonts w:ascii="Times New Roman" w:hAnsi="Times New Roman" w:cs="Times New Roman"/>
                <w:color w:val="222222"/>
                <w:sz w:val="20"/>
                <w:szCs w:val="20"/>
                <w:shd w:val="clear" w:color="auto" w:fill="FFFFFF"/>
              </w:rPr>
              <w:t xml:space="preserve">Khan, I., </w:t>
            </w:r>
            <w:r w:rsidRPr="00180910">
              <w:rPr>
                <w:rFonts w:ascii="Times New Roman" w:hAnsi="Times New Roman" w:cs="Times New Roman"/>
                <w:b/>
                <w:color w:val="222222"/>
                <w:sz w:val="20"/>
                <w:szCs w:val="20"/>
                <w:shd w:val="clear" w:color="auto" w:fill="FFFFFF"/>
              </w:rPr>
              <w:t>Tabassum, S.,</w:t>
            </w:r>
            <w:r w:rsidRPr="00180910">
              <w:rPr>
                <w:rFonts w:ascii="Times New Roman" w:hAnsi="Times New Roman" w:cs="Times New Roman"/>
                <w:color w:val="222222"/>
                <w:sz w:val="20"/>
                <w:szCs w:val="20"/>
                <w:shd w:val="clear" w:color="auto" w:fill="FFFFFF"/>
              </w:rPr>
              <w:t xml:space="preserve"> Ikram, M. and Zia, M., 2018. Antioxidant, cytotoxicity, protein kinase inhibition and antibacterial activities of Fragaria× ananassa leaves. </w:t>
            </w:r>
            <w:r w:rsidRPr="00180910">
              <w:rPr>
                <w:rFonts w:ascii="Times New Roman" w:hAnsi="Times New Roman" w:cs="Times New Roman"/>
                <w:i/>
                <w:iCs/>
                <w:color w:val="222222"/>
                <w:sz w:val="20"/>
                <w:szCs w:val="20"/>
                <w:shd w:val="clear" w:color="auto" w:fill="FFFFFF"/>
              </w:rPr>
              <w:t>Pakistan Journal of Pharmaceutical Sciences</w:t>
            </w:r>
            <w:r w:rsidRPr="00180910">
              <w:rPr>
                <w:rFonts w:ascii="Times New Roman" w:hAnsi="Times New Roman" w:cs="Times New Roman"/>
                <w:color w:val="222222"/>
                <w:sz w:val="20"/>
                <w:szCs w:val="20"/>
                <w:shd w:val="clear" w:color="auto" w:fill="FFFFFF"/>
              </w:rPr>
              <w:t>, </w:t>
            </w:r>
            <w:r w:rsidRPr="00180910">
              <w:rPr>
                <w:rFonts w:ascii="Times New Roman" w:hAnsi="Times New Roman" w:cs="Times New Roman"/>
                <w:i/>
                <w:iCs/>
                <w:color w:val="222222"/>
                <w:sz w:val="20"/>
                <w:szCs w:val="20"/>
                <w:shd w:val="clear" w:color="auto" w:fill="FFFFFF"/>
              </w:rPr>
              <w:t>31</w:t>
            </w:r>
            <w:r w:rsidRPr="00180910">
              <w:rPr>
                <w:rFonts w:ascii="Times New Roman" w:hAnsi="Times New Roman" w:cs="Times New Roman"/>
                <w:color w:val="222222"/>
                <w:sz w:val="20"/>
                <w:szCs w:val="20"/>
                <w:shd w:val="clear" w:color="auto" w:fill="FFFFFF"/>
              </w:rPr>
              <w:t>(4).</w:t>
            </w:r>
          </w:p>
        </w:tc>
      </w:tr>
      <w:tr w:rsidR="00980F06" w:rsidRPr="00180910" w:rsidTr="00180910">
        <w:trPr>
          <w:trHeight w:val="719"/>
        </w:trPr>
        <w:tc>
          <w:tcPr>
            <w:tcW w:w="8280" w:type="dxa"/>
          </w:tcPr>
          <w:p w:rsidR="00980F06" w:rsidRPr="00180910" w:rsidRDefault="00CF08FC" w:rsidP="00180910">
            <w:pPr>
              <w:pStyle w:val="Default"/>
              <w:jc w:val="both"/>
              <w:rPr>
                <w:b/>
                <w:sz w:val="20"/>
                <w:szCs w:val="20"/>
              </w:rPr>
            </w:pPr>
            <w:r w:rsidRPr="00180910">
              <w:rPr>
                <w:color w:val="222222"/>
                <w:sz w:val="20"/>
                <w:szCs w:val="20"/>
                <w:shd w:val="clear" w:color="auto" w:fill="FFFFFF"/>
              </w:rPr>
              <w:t xml:space="preserve">Naz, S., </w:t>
            </w:r>
            <w:r w:rsidRPr="00180910">
              <w:rPr>
                <w:b/>
                <w:color w:val="222222"/>
                <w:sz w:val="20"/>
                <w:szCs w:val="20"/>
                <w:shd w:val="clear" w:color="auto" w:fill="FFFFFF"/>
              </w:rPr>
              <w:t>Tabassum, S</w:t>
            </w:r>
            <w:r w:rsidRPr="00180910">
              <w:rPr>
                <w:color w:val="222222"/>
                <w:sz w:val="20"/>
                <w:szCs w:val="20"/>
                <w:shd w:val="clear" w:color="auto" w:fill="FFFFFF"/>
              </w:rPr>
              <w:t>., Freitas Fernandes, N., Mujahid, M., Zia, M., &amp; Carcache de Blanco, E. J. (2018). Anticancer and antibacterial potential of Rhus punjabensis and CuO nanoparticles. </w:t>
            </w:r>
            <w:r w:rsidRPr="00180910">
              <w:rPr>
                <w:i/>
                <w:iCs/>
                <w:color w:val="222222"/>
                <w:sz w:val="20"/>
                <w:szCs w:val="20"/>
                <w:shd w:val="clear" w:color="auto" w:fill="FFFFFF"/>
              </w:rPr>
              <w:t>Natural product research</w:t>
            </w:r>
            <w:r w:rsidRPr="00180910">
              <w:rPr>
                <w:color w:val="222222"/>
                <w:sz w:val="20"/>
                <w:szCs w:val="20"/>
                <w:shd w:val="clear" w:color="auto" w:fill="FFFFFF"/>
              </w:rPr>
              <w:t>, 1-6.</w:t>
            </w:r>
          </w:p>
        </w:tc>
      </w:tr>
      <w:tr w:rsidR="00980F06" w:rsidRPr="00180910" w:rsidTr="00180910">
        <w:trPr>
          <w:trHeight w:val="719"/>
        </w:trPr>
        <w:tc>
          <w:tcPr>
            <w:tcW w:w="8280" w:type="dxa"/>
          </w:tcPr>
          <w:p w:rsidR="00980F06" w:rsidRDefault="006E5E41" w:rsidP="00180910">
            <w:pPr>
              <w:pStyle w:val="Default"/>
              <w:jc w:val="both"/>
              <w:rPr>
                <w:color w:val="222222"/>
                <w:sz w:val="20"/>
                <w:szCs w:val="20"/>
                <w:shd w:val="clear" w:color="auto" w:fill="FFFFFF"/>
              </w:rPr>
            </w:pPr>
            <w:r w:rsidRPr="00180910">
              <w:rPr>
                <w:color w:val="222222"/>
                <w:sz w:val="20"/>
                <w:szCs w:val="20"/>
                <w:shd w:val="clear" w:color="auto" w:fill="FFFFFF"/>
              </w:rPr>
              <w:t xml:space="preserve">Zubair, S., Asghar, F., Badshah, A., Lal, B., Hussain, R. A., </w:t>
            </w:r>
            <w:r w:rsidRPr="00180910">
              <w:rPr>
                <w:b/>
                <w:color w:val="222222"/>
                <w:sz w:val="20"/>
                <w:szCs w:val="20"/>
                <w:shd w:val="clear" w:color="auto" w:fill="FFFFFF"/>
              </w:rPr>
              <w:t>Tabassum, S</w:t>
            </w:r>
            <w:r w:rsidRPr="00180910">
              <w:rPr>
                <w:color w:val="222222"/>
                <w:sz w:val="20"/>
                <w:szCs w:val="20"/>
                <w:shd w:val="clear" w:color="auto" w:fill="FFFFFF"/>
              </w:rPr>
              <w:t>., &amp; Tahir, M. N. (2019). New bioactive ferrocene-substituted heteroleptic copper (I) complex: Synthesis, structural elucidation, DNA interaction, and DFT study. </w:t>
            </w:r>
            <w:r w:rsidRPr="00180910">
              <w:rPr>
                <w:i/>
                <w:iCs/>
                <w:color w:val="222222"/>
                <w:sz w:val="20"/>
                <w:szCs w:val="20"/>
                <w:shd w:val="clear" w:color="auto" w:fill="FFFFFF"/>
              </w:rPr>
              <w:t>Journal of Organometallic Chemistry</w:t>
            </w:r>
            <w:r w:rsidRPr="00180910">
              <w:rPr>
                <w:color w:val="222222"/>
                <w:sz w:val="20"/>
                <w:szCs w:val="20"/>
                <w:shd w:val="clear" w:color="auto" w:fill="FFFFFF"/>
              </w:rPr>
              <w:t>, </w:t>
            </w:r>
            <w:r w:rsidRPr="00180910">
              <w:rPr>
                <w:i/>
                <w:iCs/>
                <w:color w:val="222222"/>
                <w:sz w:val="20"/>
                <w:szCs w:val="20"/>
                <w:shd w:val="clear" w:color="auto" w:fill="FFFFFF"/>
              </w:rPr>
              <w:t>879</w:t>
            </w:r>
            <w:r w:rsidRPr="00180910">
              <w:rPr>
                <w:color w:val="222222"/>
                <w:sz w:val="20"/>
                <w:szCs w:val="20"/>
                <w:shd w:val="clear" w:color="auto" w:fill="FFFFFF"/>
              </w:rPr>
              <w:t>, 60-68.</w:t>
            </w:r>
          </w:p>
          <w:p w:rsidR="00180910" w:rsidRPr="00180910" w:rsidRDefault="00180910" w:rsidP="00180910">
            <w:pPr>
              <w:pStyle w:val="Default"/>
              <w:jc w:val="both"/>
              <w:rPr>
                <w:b/>
                <w:bCs/>
                <w:sz w:val="20"/>
                <w:szCs w:val="20"/>
              </w:rPr>
            </w:pPr>
          </w:p>
        </w:tc>
      </w:tr>
      <w:tr w:rsidR="00980F06" w:rsidRPr="00180910" w:rsidTr="00180910">
        <w:trPr>
          <w:trHeight w:val="719"/>
        </w:trPr>
        <w:tc>
          <w:tcPr>
            <w:tcW w:w="8280" w:type="dxa"/>
          </w:tcPr>
          <w:p w:rsidR="00980F06" w:rsidRPr="00180910" w:rsidRDefault="00980F06" w:rsidP="00180910">
            <w:pPr>
              <w:pStyle w:val="Default"/>
              <w:jc w:val="both"/>
              <w:rPr>
                <w:b/>
                <w:color w:val="26282A"/>
                <w:sz w:val="20"/>
                <w:szCs w:val="20"/>
                <w:shd w:val="clear" w:color="auto" w:fill="FFFFFF"/>
              </w:rPr>
            </w:pPr>
            <w:r w:rsidRPr="00180910">
              <w:rPr>
                <w:b/>
                <w:color w:val="26282A"/>
                <w:sz w:val="20"/>
                <w:szCs w:val="20"/>
                <w:shd w:val="clear" w:color="auto" w:fill="FFFFFF"/>
              </w:rPr>
              <w:lastRenderedPageBreak/>
              <w:t>Study of Rumex dentatus extracts for phytochemicals, antioxidant, antimicrobial and cytotoxic properties</w:t>
            </w:r>
          </w:p>
          <w:p w:rsidR="00980F06" w:rsidRPr="00180910" w:rsidRDefault="00980F06" w:rsidP="00180910">
            <w:pPr>
              <w:pStyle w:val="Default"/>
              <w:jc w:val="both"/>
              <w:rPr>
                <w:b/>
                <w:bCs/>
                <w:sz w:val="20"/>
                <w:szCs w:val="20"/>
              </w:rPr>
            </w:pPr>
            <w:r w:rsidRPr="00180910">
              <w:rPr>
                <w:color w:val="26282A"/>
                <w:sz w:val="20"/>
                <w:szCs w:val="20"/>
                <w:shd w:val="clear" w:color="auto" w:fill="FFFFFF"/>
              </w:rPr>
              <w:t xml:space="preserve">Ejaz Aziz, Hina Salahuddin, Riffat Batool,  </w:t>
            </w:r>
            <w:r w:rsidRPr="00180910">
              <w:rPr>
                <w:b/>
                <w:color w:val="26282A"/>
                <w:sz w:val="20"/>
                <w:szCs w:val="20"/>
                <w:shd w:val="clear" w:color="auto" w:fill="FFFFFF"/>
              </w:rPr>
              <w:t>Saira Tabassum,</w:t>
            </w:r>
            <w:r w:rsidRPr="00180910">
              <w:rPr>
                <w:color w:val="26282A"/>
                <w:sz w:val="20"/>
                <w:szCs w:val="20"/>
                <w:shd w:val="clear" w:color="auto" w:fill="FFFFFF"/>
              </w:rPr>
              <w:t xml:space="preserve"> Javed Iqbal and </w:t>
            </w:r>
            <w:r w:rsidRPr="00180910">
              <w:rPr>
                <w:sz w:val="20"/>
                <w:szCs w:val="20"/>
              </w:rPr>
              <w:t>Muhammad</w:t>
            </w:r>
            <w:r w:rsidRPr="00180910">
              <w:rPr>
                <w:color w:val="26282A"/>
                <w:sz w:val="20"/>
                <w:szCs w:val="20"/>
                <w:shd w:val="clear" w:color="auto" w:fill="FFFFFF"/>
              </w:rPr>
              <w:t xml:space="preserve"> Tariq</w:t>
            </w:r>
          </w:p>
        </w:tc>
      </w:tr>
      <w:tr w:rsidR="00980F06" w:rsidRPr="00180910" w:rsidTr="00180910">
        <w:trPr>
          <w:trHeight w:val="719"/>
        </w:trPr>
        <w:tc>
          <w:tcPr>
            <w:tcW w:w="8280" w:type="dxa"/>
          </w:tcPr>
          <w:p w:rsidR="00980F06" w:rsidRPr="00180910" w:rsidRDefault="006E5E41" w:rsidP="00180910">
            <w:pPr>
              <w:pStyle w:val="Default"/>
              <w:jc w:val="both"/>
              <w:rPr>
                <w:b/>
                <w:color w:val="26282A"/>
                <w:sz w:val="20"/>
                <w:szCs w:val="20"/>
                <w:shd w:val="clear" w:color="auto" w:fill="FFFFFF"/>
              </w:rPr>
            </w:pPr>
            <w:r w:rsidRPr="00180910">
              <w:rPr>
                <w:color w:val="222222"/>
                <w:sz w:val="20"/>
                <w:szCs w:val="20"/>
                <w:shd w:val="clear" w:color="auto" w:fill="FFFFFF"/>
              </w:rPr>
              <w:t xml:space="preserve">Khan, S. I., Ali Khan, I., Badshah, A., Perveen Malik, F., </w:t>
            </w:r>
            <w:r w:rsidRPr="00180910">
              <w:rPr>
                <w:b/>
                <w:color w:val="222222"/>
                <w:sz w:val="20"/>
                <w:szCs w:val="20"/>
                <w:shd w:val="clear" w:color="auto" w:fill="FFFFFF"/>
              </w:rPr>
              <w:t>Tabassum, S</w:t>
            </w:r>
            <w:r w:rsidR="008F367E" w:rsidRPr="00180910">
              <w:rPr>
                <w:color w:val="222222"/>
                <w:sz w:val="20"/>
                <w:szCs w:val="20"/>
                <w:shd w:val="clear" w:color="auto" w:fill="FFFFFF"/>
              </w:rPr>
              <w:t xml:space="preserve">., Ullah, I </w:t>
            </w:r>
            <w:r w:rsidRPr="00180910">
              <w:rPr>
                <w:color w:val="222222"/>
                <w:sz w:val="20"/>
                <w:szCs w:val="20"/>
                <w:shd w:val="clear" w:color="auto" w:fill="FFFFFF"/>
              </w:rPr>
              <w:t>&amp; Khawar Rauf, M. (2018). Mononuclear copper (I) complexes with triphenylphosphine and N, N′-disubstituted thioureas: synthesis, characterization, and biological evaluation. </w:t>
            </w:r>
            <w:r w:rsidRPr="00180910">
              <w:rPr>
                <w:i/>
                <w:iCs/>
                <w:color w:val="222222"/>
                <w:sz w:val="20"/>
                <w:szCs w:val="20"/>
                <w:shd w:val="clear" w:color="auto" w:fill="FFFFFF"/>
              </w:rPr>
              <w:t>Journal of Coordination Chemistry</w:t>
            </w:r>
            <w:r w:rsidRPr="00180910">
              <w:rPr>
                <w:color w:val="222222"/>
                <w:sz w:val="20"/>
                <w:szCs w:val="20"/>
                <w:shd w:val="clear" w:color="auto" w:fill="FFFFFF"/>
              </w:rPr>
              <w:t>, 1-23.</w:t>
            </w:r>
          </w:p>
        </w:tc>
      </w:tr>
    </w:tbl>
    <w:p w:rsidR="00777243" w:rsidRDefault="00777243"/>
    <w:sectPr w:rsidR="00777243" w:rsidSect="003B41F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MS Mincho"/>
    <w:panose1 w:val="00000000000000000000"/>
    <w:charset w:val="80"/>
    <w:family w:val="auto"/>
    <w:notTrueType/>
    <w:pitch w:val="default"/>
    <w:sig w:usb0="00000081" w:usb1="08070000" w:usb2="00000010" w:usb3="00000000" w:csb0="00020008"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D8A"/>
    <w:rsid w:val="000B7EB7"/>
    <w:rsid w:val="000C7B55"/>
    <w:rsid w:val="00132D8A"/>
    <w:rsid w:val="001535F3"/>
    <w:rsid w:val="00180910"/>
    <w:rsid w:val="001E30EA"/>
    <w:rsid w:val="002E3258"/>
    <w:rsid w:val="0037017F"/>
    <w:rsid w:val="003B41FC"/>
    <w:rsid w:val="004079FD"/>
    <w:rsid w:val="004448F7"/>
    <w:rsid w:val="00456D3A"/>
    <w:rsid w:val="004A7353"/>
    <w:rsid w:val="00673089"/>
    <w:rsid w:val="006E5E41"/>
    <w:rsid w:val="00777243"/>
    <w:rsid w:val="007F30C2"/>
    <w:rsid w:val="008D2A6A"/>
    <w:rsid w:val="008F367E"/>
    <w:rsid w:val="00921F2E"/>
    <w:rsid w:val="00966E05"/>
    <w:rsid w:val="00980F06"/>
    <w:rsid w:val="009E0FC3"/>
    <w:rsid w:val="00B24232"/>
    <w:rsid w:val="00B27F54"/>
    <w:rsid w:val="00C61980"/>
    <w:rsid w:val="00C6747F"/>
    <w:rsid w:val="00CF08FC"/>
    <w:rsid w:val="00DF2C02"/>
    <w:rsid w:val="00ED5096"/>
    <w:rsid w:val="00F476E0"/>
    <w:rsid w:val="00FA3E50"/>
    <w:rsid w:val="00FD7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269779-1CC3-4B73-9194-C0C82BA3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D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0F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80F0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Saira Tabassum</dc:creator>
  <cp:lastModifiedBy>DELL</cp:lastModifiedBy>
  <cp:revision>23</cp:revision>
  <cp:lastPrinted>2018-03-08T15:55:00Z</cp:lastPrinted>
  <dcterms:created xsi:type="dcterms:W3CDTF">2018-02-23T17:24:00Z</dcterms:created>
  <dcterms:modified xsi:type="dcterms:W3CDTF">2019-01-09T06:28:00Z</dcterms:modified>
</cp:coreProperties>
</file>