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42" w:rsidRPr="009832DD" w:rsidRDefault="00F764B1" w:rsidP="009832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 xml:space="preserve">Efficacy of </w:t>
      </w:r>
      <w:r w:rsidR="008F7F42" w:rsidRPr="009832DD">
        <w:rPr>
          <w:rFonts w:ascii="Times New Roman" w:hAnsi="Times New Roman" w:cs="Times New Roman"/>
          <w:b/>
          <w:sz w:val="26"/>
          <w:szCs w:val="28"/>
        </w:rPr>
        <w:t>Curcuma longa extract</w:t>
      </w:r>
      <w:r>
        <w:rPr>
          <w:rFonts w:ascii="Times New Roman" w:hAnsi="Times New Roman" w:cs="Times New Roman"/>
          <w:b/>
          <w:sz w:val="26"/>
          <w:szCs w:val="28"/>
        </w:rPr>
        <w:t xml:space="preserve"> on inflammatory</w:t>
      </w:r>
      <w:r w:rsidR="00AB5BB8" w:rsidRPr="009832DD">
        <w:rPr>
          <w:rFonts w:ascii="Times New Roman" w:hAnsi="Times New Roman" w:cs="Times New Roman"/>
          <w:b/>
          <w:sz w:val="26"/>
          <w:szCs w:val="28"/>
        </w:rPr>
        <w:t xml:space="preserve"> </w:t>
      </w:r>
      <w:r w:rsidR="00202434" w:rsidRPr="009832DD">
        <w:rPr>
          <w:rFonts w:ascii="Times New Roman" w:hAnsi="Times New Roman" w:cs="Times New Roman"/>
          <w:b/>
          <w:sz w:val="26"/>
          <w:szCs w:val="28"/>
        </w:rPr>
        <w:t xml:space="preserve">biomarkers and anti-oxidant enzyme levels </w:t>
      </w:r>
      <w:r w:rsidR="008F7F42" w:rsidRPr="009832DD">
        <w:rPr>
          <w:rFonts w:ascii="Times New Roman" w:hAnsi="Times New Roman" w:cs="Times New Roman"/>
          <w:b/>
          <w:sz w:val="26"/>
          <w:szCs w:val="28"/>
        </w:rPr>
        <w:t xml:space="preserve">in </w:t>
      </w:r>
      <w:r w:rsidR="002C6092" w:rsidRPr="009832DD">
        <w:rPr>
          <w:rFonts w:ascii="Times New Roman" w:hAnsi="Times New Roman" w:cs="Times New Roman"/>
          <w:b/>
          <w:sz w:val="26"/>
          <w:szCs w:val="28"/>
        </w:rPr>
        <w:t>Osteoarthritis</w:t>
      </w:r>
      <w:r w:rsidR="008F7F42" w:rsidRPr="009832DD">
        <w:rPr>
          <w:rFonts w:ascii="Times New Roman" w:hAnsi="Times New Roman" w:cs="Times New Roman"/>
          <w:b/>
          <w:sz w:val="26"/>
          <w:szCs w:val="28"/>
        </w:rPr>
        <w:t xml:space="preserve"> of knee</w:t>
      </w:r>
    </w:p>
    <w:p w:rsidR="008F7F42" w:rsidRDefault="00202434" w:rsidP="008F7F4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Shobhit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Srivastava</w:t>
      </w:r>
      <w:r w:rsidR="008F7F42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1</w:t>
      </w:r>
      <w:r w:rsidR="008F7F42">
        <w:rPr>
          <w:rFonts w:ascii="Times New Roman" w:hAnsi="Times New Roman" w:cs="Times New Roman"/>
          <w:b/>
          <w:i/>
          <w:sz w:val="24"/>
          <w:szCs w:val="24"/>
        </w:rPr>
        <w:t xml:space="preserve">*, </w:t>
      </w:r>
      <w:r w:rsidR="008F7F42" w:rsidRPr="008F7F42">
        <w:rPr>
          <w:rFonts w:ascii="Times New Roman" w:hAnsi="Times New Roman" w:cs="Times New Roman"/>
          <w:b/>
          <w:i/>
          <w:sz w:val="24"/>
          <w:szCs w:val="24"/>
        </w:rPr>
        <w:t>Anil Kum</w:t>
      </w:r>
      <w:r w:rsidR="008F7F42">
        <w:rPr>
          <w:rFonts w:ascii="Times New Roman" w:hAnsi="Times New Roman" w:cs="Times New Roman"/>
          <w:b/>
          <w:i/>
          <w:sz w:val="24"/>
          <w:szCs w:val="24"/>
        </w:rPr>
        <w:t>ar Saksena</w:t>
      </w:r>
      <w:r w:rsidR="00994B57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="008F7F42">
        <w:rPr>
          <w:rFonts w:ascii="Times New Roman" w:hAnsi="Times New Roman" w:cs="Times New Roman"/>
          <w:b/>
          <w:i/>
          <w:sz w:val="24"/>
          <w:szCs w:val="24"/>
        </w:rPr>
        <w:t>, Sanjay Khattri</w:t>
      </w:r>
      <w:r w:rsidR="00994B57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2</w:t>
      </w:r>
      <w:r w:rsidR="008F7F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54D24">
        <w:rPr>
          <w:rFonts w:ascii="Times New Roman" w:hAnsi="Times New Roman" w:cs="Times New Roman"/>
          <w:b/>
          <w:i/>
          <w:sz w:val="24"/>
          <w:szCs w:val="24"/>
        </w:rPr>
        <w:t>and</w:t>
      </w:r>
      <w:r w:rsidR="008F7F4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F7F42" w:rsidRPr="008F7F42">
        <w:rPr>
          <w:rFonts w:ascii="Times New Roman" w:hAnsi="Times New Roman" w:cs="Times New Roman"/>
          <w:b/>
          <w:i/>
          <w:sz w:val="24"/>
          <w:szCs w:val="24"/>
        </w:rPr>
        <w:t>Santosh Kumar</w:t>
      </w:r>
      <w:r w:rsidR="00994B57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3</w:t>
      </w:r>
    </w:p>
    <w:p w:rsidR="008F7F42" w:rsidRPr="00654D24" w:rsidRDefault="00654D24" w:rsidP="00654D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54D2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654D24">
        <w:rPr>
          <w:rFonts w:ascii="Times New Roman" w:hAnsi="Times New Roman" w:cs="Times New Roman"/>
          <w:i/>
          <w:sz w:val="24"/>
          <w:szCs w:val="24"/>
        </w:rPr>
        <w:t xml:space="preserve">ERA College of Pharmacy, ERA University, </w:t>
      </w:r>
      <w:proofErr w:type="spellStart"/>
      <w:r w:rsidRPr="00654D24">
        <w:rPr>
          <w:rFonts w:ascii="Times New Roman" w:hAnsi="Times New Roman" w:cs="Times New Roman"/>
          <w:i/>
          <w:sz w:val="24"/>
          <w:szCs w:val="24"/>
        </w:rPr>
        <w:t>Lucknow</w:t>
      </w:r>
      <w:proofErr w:type="spellEnd"/>
      <w:r w:rsidRPr="00654D24">
        <w:rPr>
          <w:rFonts w:ascii="Times New Roman" w:hAnsi="Times New Roman" w:cs="Times New Roman"/>
          <w:i/>
          <w:sz w:val="24"/>
          <w:szCs w:val="24"/>
        </w:rPr>
        <w:t xml:space="preserve"> (India)</w:t>
      </w:r>
    </w:p>
    <w:p w:rsidR="008F7F42" w:rsidRPr="00654D24" w:rsidRDefault="008F7F42" w:rsidP="00654D2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54D24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654D24">
        <w:rPr>
          <w:rFonts w:ascii="Times New Roman" w:hAnsi="Times New Roman" w:cs="Times New Roman"/>
          <w:i/>
          <w:sz w:val="24"/>
          <w:szCs w:val="24"/>
        </w:rPr>
        <w:t xml:space="preserve">Department of Pharmacology &amp; Therapeutics, King George’s Medical University, </w:t>
      </w:r>
      <w:proofErr w:type="spellStart"/>
      <w:r w:rsidRPr="00654D24">
        <w:rPr>
          <w:rFonts w:ascii="Times New Roman" w:hAnsi="Times New Roman" w:cs="Times New Roman"/>
          <w:i/>
          <w:sz w:val="24"/>
          <w:szCs w:val="24"/>
        </w:rPr>
        <w:t>Lucknow</w:t>
      </w:r>
      <w:proofErr w:type="spellEnd"/>
      <w:r w:rsidRPr="00654D24">
        <w:rPr>
          <w:rFonts w:ascii="Times New Roman" w:hAnsi="Times New Roman" w:cs="Times New Roman"/>
          <w:i/>
          <w:sz w:val="24"/>
          <w:szCs w:val="24"/>
        </w:rPr>
        <w:t xml:space="preserve"> (India)</w:t>
      </w:r>
    </w:p>
    <w:p w:rsidR="008F7F42" w:rsidRPr="00654D24" w:rsidRDefault="00654D24" w:rsidP="00654D24">
      <w:pPr>
        <w:tabs>
          <w:tab w:val="center" w:pos="4513"/>
          <w:tab w:val="right" w:pos="90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54D24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3</w:t>
      </w:r>
      <w:r w:rsidR="008F7F42" w:rsidRPr="00654D24">
        <w:rPr>
          <w:rFonts w:ascii="Times New Roman" w:hAnsi="Times New Roman" w:cs="Times New Roman"/>
          <w:i/>
          <w:sz w:val="24"/>
          <w:szCs w:val="24"/>
        </w:rPr>
        <w:t xml:space="preserve">Department of Orthopaedic Surgery, King George’s Medical University, </w:t>
      </w:r>
      <w:proofErr w:type="spellStart"/>
      <w:r w:rsidR="008F7F42" w:rsidRPr="00654D24">
        <w:rPr>
          <w:rFonts w:ascii="Times New Roman" w:hAnsi="Times New Roman" w:cs="Times New Roman"/>
          <w:i/>
          <w:sz w:val="24"/>
          <w:szCs w:val="24"/>
        </w:rPr>
        <w:t>Lucknow</w:t>
      </w:r>
      <w:proofErr w:type="spellEnd"/>
      <w:r w:rsidR="008F7F42" w:rsidRPr="00654D24">
        <w:rPr>
          <w:rFonts w:ascii="Times New Roman" w:hAnsi="Times New Roman" w:cs="Times New Roman"/>
          <w:i/>
          <w:sz w:val="24"/>
          <w:szCs w:val="24"/>
        </w:rPr>
        <w:t xml:space="preserve"> (India)</w:t>
      </w:r>
      <w:r w:rsidRPr="00654D24">
        <w:rPr>
          <w:rFonts w:ascii="Times New Roman" w:hAnsi="Times New Roman" w:cs="Times New Roman"/>
          <w:i/>
          <w:sz w:val="24"/>
          <w:szCs w:val="24"/>
        </w:rPr>
        <w:tab/>
      </w:r>
    </w:p>
    <w:p w:rsidR="00CE544F" w:rsidRPr="00991467" w:rsidRDefault="00CE544F" w:rsidP="00CE544F">
      <w:pPr>
        <w:spacing w:line="360" w:lineRule="auto"/>
        <w:ind w:right="-46"/>
        <w:jc w:val="center"/>
        <w:rPr>
          <w:rFonts w:ascii="Times New Roman" w:hAnsi="Times New Roman" w:cs="Times New Roman"/>
          <w:u w:val="single"/>
          <w:shd w:val="clear" w:color="auto" w:fill="FFFFFF"/>
        </w:rPr>
      </w:pPr>
      <w:r w:rsidRPr="00991467">
        <w:rPr>
          <w:rFonts w:ascii="Times New Roman" w:hAnsi="Times New Roman" w:cs="Times New Roman"/>
          <w:u w:val="single"/>
          <w:shd w:val="clear" w:color="auto" w:fill="FFFFFF"/>
        </w:rPr>
        <w:t>*</w:t>
      </w:r>
      <w:r w:rsidR="00256F47">
        <w:rPr>
          <w:rFonts w:ascii="Times New Roman" w:hAnsi="Times New Roman" w:cs="Times New Roman"/>
          <w:u w:val="single"/>
          <w:shd w:val="clear" w:color="auto" w:fill="FFFFFF"/>
        </w:rPr>
        <w:t>Email</w:t>
      </w:r>
      <w:r w:rsidRPr="00991467">
        <w:rPr>
          <w:rFonts w:ascii="Times New Roman" w:hAnsi="Times New Roman" w:cs="Times New Roman"/>
          <w:u w:val="single"/>
          <w:shd w:val="clear" w:color="auto" w:fill="FFFFFF"/>
        </w:rPr>
        <w:t>: shobhitkgmu@gmail.com</w:t>
      </w:r>
    </w:p>
    <w:p w:rsidR="00991467" w:rsidRDefault="00991467" w:rsidP="0028607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01199" w:rsidRDefault="00CE544F" w:rsidP="002860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4F">
        <w:rPr>
          <w:rFonts w:ascii="Times New Roman" w:hAnsi="Times New Roman" w:cs="Times New Roman"/>
          <w:b/>
          <w:sz w:val="24"/>
          <w:szCs w:val="24"/>
        </w:rPr>
        <w:t>Objectives: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1199">
        <w:rPr>
          <w:rFonts w:ascii="Times New Roman" w:hAnsi="Times New Roman" w:cs="Times New Roman"/>
          <w:sz w:val="24"/>
          <w:szCs w:val="24"/>
        </w:rPr>
        <w:t xml:space="preserve">Osteoarthritis </w:t>
      </w:r>
      <w:r w:rsidR="002C6092" w:rsidRPr="00F153A1">
        <w:rPr>
          <w:rFonts w:ascii="Times New Roman" w:hAnsi="Times New Roman" w:cs="Times New Roman"/>
          <w:sz w:val="24"/>
          <w:szCs w:val="24"/>
        </w:rPr>
        <w:t>is a progressively debilitating, inflammat</w:t>
      </w:r>
      <w:r w:rsidR="002C6092">
        <w:rPr>
          <w:rFonts w:ascii="Times New Roman" w:hAnsi="Times New Roman" w:cs="Times New Roman"/>
          <w:sz w:val="24"/>
          <w:szCs w:val="24"/>
        </w:rPr>
        <w:t>o</w:t>
      </w:r>
      <w:r w:rsidR="00060BBD">
        <w:rPr>
          <w:rFonts w:ascii="Times New Roman" w:hAnsi="Times New Roman" w:cs="Times New Roman"/>
          <w:sz w:val="24"/>
          <w:szCs w:val="24"/>
        </w:rPr>
        <w:t xml:space="preserve">ry disorder of synovial joints. As </w:t>
      </w:r>
      <w:r w:rsidR="002C6092">
        <w:rPr>
          <w:rFonts w:ascii="Times New Roman" w:hAnsi="Times New Roman" w:cs="Times New Roman"/>
          <w:sz w:val="24"/>
          <w:szCs w:val="24"/>
        </w:rPr>
        <w:t xml:space="preserve">knee </w:t>
      </w:r>
      <w:r w:rsidR="002C6092" w:rsidRPr="00F153A1">
        <w:rPr>
          <w:rFonts w:ascii="Times New Roman" w:hAnsi="Times New Roman" w:cs="Times New Roman"/>
          <w:sz w:val="24"/>
          <w:szCs w:val="24"/>
        </w:rPr>
        <w:t xml:space="preserve">is the most affected synovial joint, the maximum </w:t>
      </w:r>
      <w:r w:rsidR="002C6092" w:rsidRPr="00F153A1">
        <w:rPr>
          <w:rFonts w:ascii="Times New Roman" w:hAnsi="Times New Roman" w:cs="Times New Roman"/>
          <w:sz w:val="24"/>
          <w:szCs w:val="24"/>
          <w:shd w:val="clear" w:color="auto" w:fill="FFFFFF"/>
        </w:rPr>
        <w:t>resear</w:t>
      </w:r>
      <w:r w:rsidR="002C60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 has been carried out on </w:t>
      </w:r>
      <w:r w:rsidR="002C6092" w:rsidRPr="00F153A1">
        <w:rPr>
          <w:rFonts w:ascii="Times New Roman" w:hAnsi="Times New Roman" w:cs="Times New Roman"/>
          <w:sz w:val="24"/>
          <w:szCs w:val="24"/>
        </w:rPr>
        <w:t>osteoarthritis of knee (KOA)</w:t>
      </w:r>
      <w:r w:rsidR="002C60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C6092">
        <w:rPr>
          <w:rFonts w:ascii="Times New Roman" w:hAnsi="Times New Roman" w:cs="Times New Roman"/>
          <w:sz w:val="24"/>
          <w:szCs w:val="24"/>
        </w:rPr>
        <w:t xml:space="preserve">Long term </w:t>
      </w:r>
      <w:r w:rsidR="00AE4ECA">
        <w:rPr>
          <w:rFonts w:ascii="Times New Roman" w:hAnsi="Times New Roman" w:cs="Times New Roman"/>
          <w:sz w:val="24"/>
          <w:szCs w:val="24"/>
        </w:rPr>
        <w:t xml:space="preserve">therapy with </w:t>
      </w:r>
      <w:r w:rsidR="00AE4ECA" w:rsidRPr="00F153A1">
        <w:rPr>
          <w:rFonts w:ascii="Times New Roman" w:hAnsi="Times New Roman" w:cs="Times New Roman"/>
          <w:sz w:val="24"/>
          <w:szCs w:val="24"/>
        </w:rPr>
        <w:t>NS</w:t>
      </w:r>
      <w:bookmarkStart w:id="0" w:name="_GoBack"/>
      <w:bookmarkEnd w:id="0"/>
      <w:r w:rsidR="00AE4ECA" w:rsidRPr="00F153A1">
        <w:rPr>
          <w:rFonts w:ascii="Times New Roman" w:hAnsi="Times New Roman" w:cs="Times New Roman"/>
          <w:sz w:val="24"/>
          <w:szCs w:val="24"/>
        </w:rPr>
        <w:t>AIDs/Steroids is</w:t>
      </w:r>
      <w:r w:rsidR="00F764B1">
        <w:rPr>
          <w:rFonts w:ascii="Times New Roman" w:hAnsi="Times New Roman" w:cs="Times New Roman"/>
          <w:sz w:val="24"/>
          <w:szCs w:val="24"/>
        </w:rPr>
        <w:t xml:space="preserve"> used for the treatment of KOA, but, </w:t>
      </w:r>
      <w:r w:rsidR="002C6092" w:rsidRPr="00F153A1">
        <w:rPr>
          <w:rFonts w:ascii="Times New Roman" w:hAnsi="Times New Roman" w:cs="Times New Roman"/>
          <w:sz w:val="24"/>
          <w:szCs w:val="24"/>
        </w:rPr>
        <w:t>due to the associated serious side effect of these drugs, the alt</w:t>
      </w:r>
      <w:r w:rsidR="00060BBD">
        <w:rPr>
          <w:rFonts w:ascii="Times New Roman" w:hAnsi="Times New Roman" w:cs="Times New Roman"/>
          <w:sz w:val="24"/>
          <w:szCs w:val="24"/>
        </w:rPr>
        <w:t xml:space="preserve">ernative </w:t>
      </w:r>
      <w:proofErr w:type="gramStart"/>
      <w:r w:rsidR="00060BBD">
        <w:rPr>
          <w:rFonts w:ascii="Times New Roman" w:hAnsi="Times New Roman" w:cs="Times New Roman"/>
          <w:sz w:val="24"/>
          <w:szCs w:val="24"/>
        </w:rPr>
        <w:t xml:space="preserve">system of </w:t>
      </w:r>
      <w:r w:rsidR="00A37E10">
        <w:rPr>
          <w:rFonts w:ascii="Times New Roman" w:hAnsi="Times New Roman" w:cs="Times New Roman"/>
          <w:sz w:val="24"/>
          <w:szCs w:val="24"/>
        </w:rPr>
        <w:t xml:space="preserve">therapies </w:t>
      </w:r>
      <w:r w:rsidR="00060BBD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060BBD">
        <w:rPr>
          <w:rFonts w:ascii="Times New Roman" w:hAnsi="Times New Roman" w:cs="Times New Roman"/>
          <w:sz w:val="24"/>
          <w:szCs w:val="24"/>
        </w:rPr>
        <w:t xml:space="preserve"> </w:t>
      </w:r>
      <w:r w:rsidR="002C6092" w:rsidRPr="00F153A1">
        <w:rPr>
          <w:rFonts w:ascii="Times New Roman" w:hAnsi="Times New Roman" w:cs="Times New Roman"/>
          <w:sz w:val="24"/>
          <w:szCs w:val="24"/>
        </w:rPr>
        <w:t xml:space="preserve">need of hour. Hence, </w:t>
      </w:r>
      <w:r w:rsidR="002C6092">
        <w:rPr>
          <w:rFonts w:ascii="Times New Roman" w:hAnsi="Times New Roman" w:cs="Times New Roman"/>
          <w:sz w:val="24"/>
          <w:szCs w:val="24"/>
        </w:rPr>
        <w:t>we planned to</w:t>
      </w:r>
      <w:r w:rsidR="002C6092" w:rsidRPr="00F153A1">
        <w:rPr>
          <w:rFonts w:ascii="Times New Roman" w:hAnsi="Times New Roman" w:cs="Times New Roman"/>
          <w:sz w:val="24"/>
          <w:szCs w:val="24"/>
        </w:rPr>
        <w:t xml:space="preserve"> evaluate the </w:t>
      </w:r>
      <w:r w:rsidR="002C6092">
        <w:rPr>
          <w:rFonts w:ascii="Times New Roman" w:hAnsi="Times New Roman" w:cs="Times New Roman"/>
          <w:sz w:val="24"/>
          <w:szCs w:val="24"/>
        </w:rPr>
        <w:t>antioxidant and anti-inflammatory effects of Curcuma longa (CL) extract in the patients of KOA.</w:t>
      </w:r>
      <w:r w:rsidR="00551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661" w:rsidRDefault="00CE544F" w:rsidP="002860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4F">
        <w:rPr>
          <w:rFonts w:ascii="Times New Roman" w:hAnsi="Times New Roman" w:cs="Times New Roman"/>
          <w:b/>
          <w:sz w:val="24"/>
          <w:szCs w:val="24"/>
        </w:rPr>
        <w:t xml:space="preserve">Material and method: </w:t>
      </w:r>
      <w:r w:rsidR="00C063FB">
        <w:rPr>
          <w:rFonts w:ascii="Times New Roman" w:hAnsi="Times New Roman" w:cs="Times New Roman"/>
          <w:sz w:val="24"/>
          <w:szCs w:val="24"/>
        </w:rPr>
        <w:t>T</w:t>
      </w:r>
      <w:r w:rsidR="002C6092">
        <w:rPr>
          <w:rFonts w:ascii="Times New Roman" w:hAnsi="Times New Roman" w:cs="Times New Roman"/>
          <w:sz w:val="24"/>
          <w:szCs w:val="24"/>
        </w:rPr>
        <w:t xml:space="preserve">his study was planned and designed as double blind, randomized, </w:t>
      </w:r>
      <w:r w:rsidR="00301199">
        <w:rPr>
          <w:rFonts w:ascii="Times New Roman" w:hAnsi="Times New Roman" w:cs="Times New Roman"/>
          <w:sz w:val="24"/>
          <w:szCs w:val="24"/>
        </w:rPr>
        <w:t xml:space="preserve">placebo-controlled trial </w:t>
      </w:r>
      <w:r w:rsidR="002C6092">
        <w:rPr>
          <w:rFonts w:ascii="Times New Roman" w:hAnsi="Times New Roman" w:cs="Times New Roman"/>
          <w:sz w:val="24"/>
          <w:szCs w:val="24"/>
        </w:rPr>
        <w:t>conducted in 160 patients of KOA.</w:t>
      </w:r>
      <w:r w:rsidR="00C063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After obtaining ethical clearance,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063FB">
        <w:rPr>
          <w:rFonts w:ascii="Times New Roman" w:hAnsi="Times New Roman" w:cs="Times New Roman"/>
          <w:sz w:val="24"/>
          <w:szCs w:val="24"/>
          <w:lang w:val="en-US"/>
        </w:rPr>
        <w:t>atients</w:t>
      </w:r>
      <w:r w:rsidR="00C063FB" w:rsidRPr="00F153A1">
        <w:rPr>
          <w:rFonts w:ascii="Times New Roman" w:hAnsi="Times New Roman" w:cs="Times New Roman"/>
          <w:sz w:val="24"/>
          <w:szCs w:val="24"/>
          <w:lang w:val="en-US"/>
        </w:rPr>
        <w:t xml:space="preserve"> were randomly </w:t>
      </w:r>
      <w:r w:rsidR="00951661">
        <w:rPr>
          <w:rFonts w:ascii="Times New Roman" w:hAnsi="Times New Roman" w:cs="Times New Roman"/>
          <w:sz w:val="24"/>
          <w:szCs w:val="24"/>
          <w:lang w:val="en-US"/>
        </w:rPr>
        <w:t xml:space="preserve">enrolled </w:t>
      </w:r>
      <w:r w:rsidR="00C063FB">
        <w:rPr>
          <w:rFonts w:ascii="Times New Roman" w:hAnsi="Times New Roman" w:cs="Times New Roman"/>
          <w:sz w:val="24"/>
          <w:szCs w:val="24"/>
          <w:lang w:val="en-US"/>
        </w:rPr>
        <w:t xml:space="preserve">into two groups viz. </w:t>
      </w:r>
      <w:r w:rsidR="00C063FB" w:rsidRPr="00F153A1">
        <w:rPr>
          <w:rFonts w:ascii="Times New Roman" w:hAnsi="Times New Roman" w:cs="Times New Roman"/>
          <w:sz w:val="24"/>
          <w:szCs w:val="24"/>
          <w:lang w:val="en-US"/>
        </w:rPr>
        <w:t>CL extract group</w:t>
      </w:r>
      <w:r w:rsidR="00C063FB" w:rsidRPr="00F153A1">
        <w:rPr>
          <w:rFonts w:ascii="Times New Roman" w:hAnsi="Times New Roman" w:cs="Times New Roman"/>
          <w:sz w:val="24"/>
          <w:szCs w:val="24"/>
        </w:rPr>
        <w:t xml:space="preserve"> </w:t>
      </w:r>
      <w:r w:rsidR="00741011">
        <w:rPr>
          <w:rFonts w:ascii="Times New Roman" w:hAnsi="Times New Roman" w:cs="Times New Roman"/>
          <w:sz w:val="24"/>
          <w:szCs w:val="24"/>
        </w:rPr>
        <w:t xml:space="preserve">(78 patients) </w:t>
      </w:r>
      <w:r w:rsidR="00C063FB" w:rsidRPr="00F153A1">
        <w:rPr>
          <w:rFonts w:ascii="Times New Roman" w:hAnsi="Times New Roman" w:cs="Times New Roman"/>
          <w:sz w:val="24"/>
          <w:szCs w:val="24"/>
        </w:rPr>
        <w:t>and placebo group</w:t>
      </w:r>
      <w:r w:rsidR="00741011">
        <w:rPr>
          <w:rFonts w:ascii="Times New Roman" w:hAnsi="Times New Roman" w:cs="Times New Roman"/>
          <w:sz w:val="24"/>
          <w:szCs w:val="24"/>
        </w:rPr>
        <w:t xml:space="preserve"> (82 patients)</w:t>
      </w:r>
      <w:r w:rsidR="00741011">
        <w:rPr>
          <w:rFonts w:ascii="Times New Roman" w:hAnsi="Times New Roman" w:cs="Times New Roman"/>
          <w:sz w:val="24"/>
          <w:szCs w:val="24"/>
          <w:lang w:val="en-US"/>
        </w:rPr>
        <w:t>, and were given 5</w:t>
      </w:r>
      <w:r w:rsidR="00C063FB">
        <w:rPr>
          <w:rFonts w:ascii="Times New Roman" w:hAnsi="Times New Roman" w:cs="Times New Roman"/>
          <w:sz w:val="24"/>
          <w:szCs w:val="24"/>
          <w:lang w:val="en-US"/>
        </w:rPr>
        <w:t>00 mg twice a day</w:t>
      </w:r>
      <w:r w:rsidR="00741011">
        <w:rPr>
          <w:rFonts w:ascii="Times New Roman" w:hAnsi="Times New Roman" w:cs="Times New Roman"/>
          <w:sz w:val="24"/>
          <w:szCs w:val="24"/>
          <w:lang w:val="en-US"/>
        </w:rPr>
        <w:t xml:space="preserve"> either CL extract or placebo </w:t>
      </w:r>
      <w:r w:rsidR="00C063FB" w:rsidRPr="00F153A1">
        <w:rPr>
          <w:rFonts w:ascii="Times New Roman" w:hAnsi="Times New Roman" w:cs="Times New Roman"/>
          <w:sz w:val="24"/>
          <w:szCs w:val="24"/>
          <w:lang w:val="en-US"/>
        </w:rPr>
        <w:t xml:space="preserve">for four months. </w:t>
      </w:r>
      <w:r w:rsidR="00C063FB" w:rsidRPr="005732D9">
        <w:rPr>
          <w:rFonts w:ascii="Times New Roman" w:hAnsi="Times New Roman" w:cs="Times New Roman"/>
          <w:sz w:val="24"/>
          <w:szCs w:val="24"/>
          <w:lang w:val="en-US"/>
        </w:rPr>
        <w:t>Diclofenac (50 mg BD) was given as add on therapy to the patients of both the groups.</w:t>
      </w:r>
      <w:r w:rsidR="00551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44F" w:rsidRDefault="00CE544F" w:rsidP="002860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E544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Results: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study has proved that long term therapy of KOA with CL extract as an adjuvant with diclofenac </w:t>
      </w:r>
      <w:r w:rsidR="00A37E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significant </w:t>
      </w:r>
      <w:r>
        <w:rPr>
          <w:rFonts w:ascii="Times New Roman" w:hAnsi="Times New Roman" w:cs="Times New Roman"/>
          <w:sz w:val="24"/>
          <w:szCs w:val="24"/>
        </w:rPr>
        <w:t xml:space="preserve">(p&lt;0.05) improvement in 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pain and </w:t>
      </w:r>
      <w:r w:rsidR="00A37E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relief in 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discomfort </w:t>
      </w:r>
      <w:r w:rsidR="00A37E10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analysed through </w:t>
      </w:r>
      <w:r w:rsidRPr="00CE544F">
        <w:rPr>
          <w:rFonts w:ascii="Times New Roman" w:hAnsi="Times New Roman" w:cs="Times New Roman"/>
          <w:sz w:val="24"/>
          <w:szCs w:val="24"/>
          <w:shd w:val="clear" w:color="auto" w:fill="FFFFFF"/>
        </w:rPr>
        <w:t>Visual Analogue Scale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>VAS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Pr="00F153A1">
        <w:rPr>
          <w:rFonts w:ascii="Times New Roman" w:hAnsi="Times New Roman" w:cs="Times New Roman"/>
          <w:shd w:val="clear" w:color="auto" w:fill="FFFFFF"/>
        </w:rPr>
        <w:t>Western Ontario and McMaster Universities Arthritis Index</w:t>
      </w:r>
      <w:r w:rsidRPr="00F153A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(WOMAC).</w:t>
      </w:r>
    </w:p>
    <w:p w:rsidR="00286070" w:rsidRPr="00F153A1" w:rsidRDefault="00CE544F" w:rsidP="002860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>here was improvement in th</w:t>
      </w:r>
      <w:r w:rsidR="007410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level of </w:t>
      </w:r>
      <w:r w:rsidR="00121AB5">
        <w:rPr>
          <w:rFonts w:ascii="Times New Roman" w:hAnsi="Times New Roman" w:cs="Times New Roman"/>
          <w:sz w:val="24"/>
          <w:szCs w:val="24"/>
          <w:shd w:val="clear" w:color="auto" w:fill="FFFFFF"/>
        </w:rPr>
        <w:t>anti-</w:t>
      </w:r>
      <w:r w:rsidR="00AD03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inflammatory </w:t>
      </w:r>
      <w:r w:rsidR="00EB1490">
        <w:rPr>
          <w:rFonts w:ascii="Times New Roman" w:hAnsi="Times New Roman" w:cs="Times New Roman"/>
          <w:sz w:val="24"/>
          <w:szCs w:val="24"/>
          <w:shd w:val="clear" w:color="auto" w:fill="FFFFFF"/>
        </w:rPr>
        <w:t>biomarker</w:t>
      </w:r>
      <w:r w:rsidR="00121A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IL-10 and </w:t>
      </w:r>
      <w:r w:rsidR="00951661" w:rsidRPr="00951661">
        <w:rPr>
          <w:rFonts w:ascii="Times New Roman" w:hAnsi="Times New Roman" w:cs="Times New Roman"/>
          <w:sz w:val="24"/>
          <w:szCs w:val="24"/>
          <w:shd w:val="clear" w:color="auto" w:fill="FFFFFF"/>
        </w:rPr>
        <w:t>MMP-9</w:t>
      </w:r>
      <w:r w:rsidR="002860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6070">
        <w:rPr>
          <w:rFonts w:ascii="Times New Roman" w:hAnsi="Times New Roman" w:cs="Times New Roman"/>
          <w:sz w:val="24"/>
          <w:szCs w:val="24"/>
        </w:rPr>
        <w:t>as compared to placebo</w:t>
      </w:r>
      <w:r w:rsidR="00286070" w:rsidRPr="00F153A1">
        <w:rPr>
          <w:rFonts w:ascii="Times New Roman" w:hAnsi="Times New Roman" w:cs="Times New Roman"/>
          <w:sz w:val="24"/>
          <w:szCs w:val="24"/>
        </w:rPr>
        <w:t xml:space="preserve">. Further, </w:t>
      </w:r>
      <w:r w:rsidR="00AD0312">
        <w:rPr>
          <w:rFonts w:ascii="Times New Roman" w:hAnsi="Times New Roman" w:cs="Times New Roman"/>
          <w:sz w:val="24"/>
          <w:szCs w:val="24"/>
        </w:rPr>
        <w:t xml:space="preserve">the level of </w:t>
      </w:r>
      <w:r w:rsidR="00286070" w:rsidRPr="00F153A1">
        <w:rPr>
          <w:rFonts w:ascii="Times New Roman" w:hAnsi="Times New Roman" w:cs="Times New Roman"/>
          <w:sz w:val="24"/>
          <w:szCs w:val="24"/>
        </w:rPr>
        <w:t xml:space="preserve">antioxidant enzymes such as Superoxide dismutase and Catalase also showed improvement in CL extract group </w:t>
      </w:r>
      <w:r w:rsidR="00A37E10">
        <w:rPr>
          <w:rFonts w:ascii="Times New Roman" w:hAnsi="Times New Roman" w:cs="Times New Roman"/>
          <w:sz w:val="24"/>
          <w:szCs w:val="24"/>
        </w:rPr>
        <w:t xml:space="preserve">as </w:t>
      </w:r>
      <w:r w:rsidR="00286070" w:rsidRPr="00F153A1">
        <w:rPr>
          <w:rFonts w:ascii="Times New Roman" w:hAnsi="Times New Roman" w:cs="Times New Roman"/>
          <w:sz w:val="24"/>
          <w:szCs w:val="24"/>
        </w:rPr>
        <w:t xml:space="preserve">compared to placebo group. </w:t>
      </w:r>
      <w:r w:rsidR="00286070">
        <w:rPr>
          <w:rFonts w:ascii="Times New Roman" w:hAnsi="Times New Roman" w:cs="Times New Roman"/>
          <w:sz w:val="24"/>
          <w:szCs w:val="24"/>
        </w:rPr>
        <w:t xml:space="preserve">Similarly, Uric acid levels </w:t>
      </w:r>
      <w:r w:rsidR="00EB1490">
        <w:rPr>
          <w:rFonts w:ascii="Times New Roman" w:hAnsi="Times New Roman" w:cs="Times New Roman"/>
          <w:sz w:val="24"/>
          <w:szCs w:val="24"/>
        </w:rPr>
        <w:t xml:space="preserve">also showed significant reduction </w:t>
      </w:r>
      <w:r w:rsidRPr="00F153A1">
        <w:rPr>
          <w:rFonts w:ascii="Times New Roman" w:hAnsi="Times New Roman" w:cs="Times New Roman"/>
          <w:sz w:val="24"/>
          <w:szCs w:val="24"/>
        </w:rPr>
        <w:t>(p&lt;0.0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53A1">
        <w:rPr>
          <w:rFonts w:ascii="Times New Roman" w:hAnsi="Times New Roman" w:cs="Times New Roman"/>
          <w:sz w:val="24"/>
          <w:szCs w:val="24"/>
        </w:rPr>
        <w:t xml:space="preserve">) </w:t>
      </w:r>
      <w:r w:rsidR="00286070">
        <w:rPr>
          <w:rFonts w:ascii="Times New Roman" w:hAnsi="Times New Roman" w:cs="Times New Roman"/>
          <w:sz w:val="24"/>
          <w:szCs w:val="24"/>
        </w:rPr>
        <w:t xml:space="preserve">in </w:t>
      </w:r>
      <w:r w:rsidR="00286070" w:rsidRPr="00F153A1">
        <w:rPr>
          <w:rFonts w:ascii="Times New Roman" w:hAnsi="Times New Roman" w:cs="Times New Roman"/>
          <w:sz w:val="24"/>
          <w:szCs w:val="24"/>
        </w:rPr>
        <w:t>CL extract</w:t>
      </w:r>
      <w:r w:rsidR="00A37E10">
        <w:rPr>
          <w:rFonts w:ascii="Times New Roman" w:hAnsi="Times New Roman" w:cs="Times New Roman"/>
          <w:sz w:val="24"/>
          <w:szCs w:val="24"/>
        </w:rPr>
        <w:t xml:space="preserve"> group</w:t>
      </w:r>
      <w:r w:rsidR="00286070" w:rsidRPr="00F153A1">
        <w:rPr>
          <w:rFonts w:ascii="Times New Roman" w:hAnsi="Times New Roman" w:cs="Times New Roman"/>
          <w:sz w:val="24"/>
          <w:szCs w:val="24"/>
        </w:rPr>
        <w:t xml:space="preserve"> </w:t>
      </w:r>
      <w:r w:rsidR="00A37E10">
        <w:rPr>
          <w:rFonts w:ascii="Times New Roman" w:hAnsi="Times New Roman" w:cs="Times New Roman"/>
          <w:sz w:val="24"/>
          <w:szCs w:val="24"/>
        </w:rPr>
        <w:t>as compared to placebo group.</w:t>
      </w:r>
    </w:p>
    <w:p w:rsidR="00202434" w:rsidRDefault="00CE544F" w:rsidP="00286070">
      <w:pPr>
        <w:spacing w:line="36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00CE544F">
        <w:rPr>
          <w:rFonts w:ascii="Times New Roman" w:hAnsi="Times New Roman" w:cs="Times New Roman"/>
          <w:b/>
          <w:sz w:val="24"/>
          <w:szCs w:val="24"/>
        </w:rPr>
        <w:t>Conclusion: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1590">
        <w:rPr>
          <w:rFonts w:ascii="Times New Roman" w:hAnsi="Times New Roman" w:cs="Times New Roman"/>
          <w:sz w:val="24"/>
          <w:szCs w:val="24"/>
        </w:rPr>
        <w:t xml:space="preserve">The </w:t>
      </w:r>
      <w:r w:rsidR="00951661" w:rsidRPr="00951661">
        <w:rPr>
          <w:rFonts w:ascii="Times New Roman" w:hAnsi="Times New Roman" w:cs="Times New Roman"/>
          <w:sz w:val="24"/>
          <w:szCs w:val="24"/>
        </w:rPr>
        <w:t xml:space="preserve">improvement in WOMAC and VAS may be subjective; however, the levels of biomarkers are certain </w:t>
      </w:r>
      <w:r w:rsidR="00A37E10">
        <w:rPr>
          <w:rFonts w:ascii="Times New Roman" w:hAnsi="Times New Roman" w:cs="Times New Roman"/>
          <w:sz w:val="24"/>
          <w:szCs w:val="24"/>
        </w:rPr>
        <w:t xml:space="preserve">objective </w:t>
      </w:r>
      <w:r w:rsidR="00951661" w:rsidRPr="00951661">
        <w:rPr>
          <w:rFonts w:ascii="Times New Roman" w:hAnsi="Times New Roman" w:cs="Times New Roman"/>
          <w:sz w:val="24"/>
          <w:szCs w:val="24"/>
        </w:rPr>
        <w:t>parameters which confirm the status of anti-inflammatory and antioxidan</w:t>
      </w:r>
      <w:r w:rsidR="00AD0312">
        <w:rPr>
          <w:rFonts w:ascii="Times New Roman" w:hAnsi="Times New Roman" w:cs="Times New Roman"/>
          <w:sz w:val="24"/>
          <w:szCs w:val="24"/>
        </w:rPr>
        <w:t>t activity of CL extract in KOA patients.</w:t>
      </w:r>
      <w:r w:rsidR="00A275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63FB" w:rsidRPr="00311B53" w:rsidRDefault="00CE544F" w:rsidP="00AE4ECA">
      <w:pPr>
        <w:spacing w:line="360" w:lineRule="auto"/>
        <w:ind w:right="-46"/>
        <w:jc w:val="both"/>
        <w:rPr>
          <w:rFonts w:ascii="Times New Roman" w:hAnsi="Times New Roman" w:cs="Times New Roman"/>
          <w:sz w:val="24"/>
          <w:szCs w:val="24"/>
        </w:rPr>
      </w:pPr>
      <w:r w:rsidRPr="006409CE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Curcuma longa, Osteoarthritis of knee, </w:t>
      </w:r>
      <w:r w:rsidR="006409CE">
        <w:rPr>
          <w:rFonts w:ascii="Times New Roman" w:hAnsi="Times New Roman" w:cs="Times New Roman"/>
          <w:sz w:val="24"/>
          <w:szCs w:val="24"/>
        </w:rPr>
        <w:t xml:space="preserve">WOMAC, </w:t>
      </w:r>
      <w:r w:rsidR="00202434">
        <w:rPr>
          <w:rFonts w:ascii="Times New Roman" w:hAnsi="Times New Roman" w:cs="Times New Roman"/>
          <w:sz w:val="24"/>
          <w:szCs w:val="24"/>
        </w:rPr>
        <w:t xml:space="preserve">Antioxidant enzymes, </w:t>
      </w:r>
      <w:r w:rsidR="006409CE">
        <w:rPr>
          <w:rFonts w:ascii="Times New Roman" w:hAnsi="Times New Roman" w:cs="Times New Roman"/>
          <w:sz w:val="24"/>
          <w:szCs w:val="24"/>
        </w:rPr>
        <w:t>Uric acid</w:t>
      </w:r>
      <w:r w:rsidR="003D1525">
        <w:rPr>
          <w:rFonts w:ascii="Times New Roman" w:hAnsi="Times New Roman" w:cs="Times New Roman"/>
          <w:sz w:val="24"/>
          <w:szCs w:val="24"/>
        </w:rPr>
        <w:t>.</w:t>
      </w:r>
    </w:p>
    <w:sectPr w:rsidR="00C063FB" w:rsidRPr="00311B53" w:rsidSect="009832DD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5175"/>
    <w:multiLevelType w:val="hybridMultilevel"/>
    <w:tmpl w:val="984E54C8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8011F3"/>
    <w:multiLevelType w:val="hybridMultilevel"/>
    <w:tmpl w:val="D0C82F7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CE2254"/>
    <w:multiLevelType w:val="hybridMultilevel"/>
    <w:tmpl w:val="7668150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12"/>
    <w:rsid w:val="00060BBD"/>
    <w:rsid w:val="00121AB5"/>
    <w:rsid w:val="001D0ECD"/>
    <w:rsid w:val="00202434"/>
    <w:rsid w:val="00256F47"/>
    <w:rsid w:val="00286070"/>
    <w:rsid w:val="002C6092"/>
    <w:rsid w:val="00301199"/>
    <w:rsid w:val="003D1525"/>
    <w:rsid w:val="00415D29"/>
    <w:rsid w:val="004D4212"/>
    <w:rsid w:val="0055155A"/>
    <w:rsid w:val="006409CE"/>
    <w:rsid w:val="00654D24"/>
    <w:rsid w:val="00741011"/>
    <w:rsid w:val="008F7F42"/>
    <w:rsid w:val="00951661"/>
    <w:rsid w:val="009832DD"/>
    <w:rsid w:val="00991467"/>
    <w:rsid w:val="00994B57"/>
    <w:rsid w:val="00A27583"/>
    <w:rsid w:val="00A37E10"/>
    <w:rsid w:val="00AB5BB8"/>
    <w:rsid w:val="00AD0312"/>
    <w:rsid w:val="00AD4EF3"/>
    <w:rsid w:val="00AE4ECA"/>
    <w:rsid w:val="00B065E5"/>
    <w:rsid w:val="00BE7213"/>
    <w:rsid w:val="00C063FB"/>
    <w:rsid w:val="00C96054"/>
    <w:rsid w:val="00CB6872"/>
    <w:rsid w:val="00CE544F"/>
    <w:rsid w:val="00DF06B8"/>
    <w:rsid w:val="00DF50A3"/>
    <w:rsid w:val="00E41590"/>
    <w:rsid w:val="00E701E7"/>
    <w:rsid w:val="00EB1490"/>
    <w:rsid w:val="00F7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6">
    <w:name w:val="A6"/>
    <w:uiPriority w:val="99"/>
    <w:rsid w:val="002C6092"/>
    <w:rPr>
      <w:rFonts w:cs="Myriad Pro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516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6B8"/>
    <w:rPr>
      <w:rFonts w:ascii="Tahoma" w:hAnsi="Tahoma" w:cs="Tahoma"/>
      <w:sz w:val="16"/>
      <w:szCs w:val="16"/>
    </w:rPr>
  </w:style>
  <w:style w:type="character" w:styleId="Hyperlink">
    <w:name w:val="Hyperlink"/>
    <w:rsid w:val="00DF06B8"/>
    <w:rPr>
      <w:color w:val="0000FF"/>
      <w:u w:val="single"/>
    </w:rPr>
  </w:style>
  <w:style w:type="character" w:customStyle="1" w:styleId="apple-converted-space">
    <w:name w:val="apple-converted-space"/>
    <w:rsid w:val="00DF0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0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6">
    <w:name w:val="A6"/>
    <w:uiPriority w:val="99"/>
    <w:rsid w:val="002C6092"/>
    <w:rPr>
      <w:rFonts w:cs="Myriad Pro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9516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6B8"/>
    <w:rPr>
      <w:rFonts w:ascii="Tahoma" w:hAnsi="Tahoma" w:cs="Tahoma"/>
      <w:sz w:val="16"/>
      <w:szCs w:val="16"/>
    </w:rPr>
  </w:style>
  <w:style w:type="character" w:styleId="Hyperlink">
    <w:name w:val="Hyperlink"/>
    <w:rsid w:val="00DF06B8"/>
    <w:rPr>
      <w:color w:val="0000FF"/>
      <w:u w:val="single"/>
    </w:rPr>
  </w:style>
  <w:style w:type="character" w:customStyle="1" w:styleId="apple-converted-space">
    <w:name w:val="apple-converted-space"/>
    <w:rsid w:val="00DF0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1715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RS</cp:lastModifiedBy>
  <cp:revision>29</cp:revision>
  <dcterms:created xsi:type="dcterms:W3CDTF">2018-02-08T08:38:00Z</dcterms:created>
  <dcterms:modified xsi:type="dcterms:W3CDTF">2018-02-26T18:21:00Z</dcterms:modified>
</cp:coreProperties>
</file>