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C09508" w14:textId="77777777" w:rsidR="00AE3E37" w:rsidRDefault="002E497E" w:rsidP="00494130">
      <w:pPr>
        <w:pStyle w:val="Heading1"/>
        <w:spacing w:before="170"/>
        <w:ind w:left="0"/>
      </w:pPr>
      <w:r>
        <w:rPr>
          <w:color w:val="337AB7"/>
        </w:rPr>
        <w:t xml:space="preserve">Structural and dynamic mechanical </w:t>
      </w:r>
      <w:r w:rsidR="007C4596">
        <w:rPr>
          <w:color w:val="337AB7"/>
        </w:rPr>
        <w:t>analysis of composite films produced with Graphene Nanoplatelets/HDPE/LDPE</w:t>
      </w:r>
    </w:p>
    <w:p w14:paraId="59C09509" w14:textId="53A740F1" w:rsidR="0078738A" w:rsidRDefault="00CB357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MSc. </w:t>
      </w:r>
      <w:proofErr w:type="spellStart"/>
      <w:r>
        <w:rPr>
          <w:rFonts w:ascii="Arial"/>
        </w:rPr>
        <w:t>Daniel</w:t>
      </w:r>
      <w:r w:rsidR="00B12885">
        <w:rPr>
          <w:rFonts w:ascii="Arial"/>
        </w:rPr>
        <w:t>i</w:t>
      </w:r>
      <w:proofErr w:type="spellEnd"/>
      <w:r w:rsidR="00B12885">
        <w:rPr>
          <w:rFonts w:ascii="Arial"/>
        </w:rPr>
        <w:t xml:space="preserve"> </w:t>
      </w:r>
      <w:proofErr w:type="spellStart"/>
      <w:r w:rsidR="00B12885">
        <w:rPr>
          <w:rFonts w:ascii="Arial"/>
        </w:rPr>
        <w:t>Dall</w:t>
      </w:r>
      <w:r w:rsidR="00B12885">
        <w:rPr>
          <w:rFonts w:ascii="Arial"/>
        </w:rPr>
        <w:t>é</w:t>
      </w:r>
      <w:proofErr w:type="spellEnd"/>
      <w:r w:rsidR="005973B9">
        <w:rPr>
          <w:rFonts w:ascii="Arial"/>
        </w:rPr>
        <w:t xml:space="preserve">, </w:t>
      </w:r>
      <w:proofErr w:type="gramStart"/>
      <w:r w:rsidR="00B12885">
        <w:rPr>
          <w:rFonts w:ascii="Arial"/>
        </w:rPr>
        <w:t>MSc.</w:t>
      </w:r>
      <w:r w:rsidR="005973B9">
        <w:rPr>
          <w:rFonts w:ascii="Arial"/>
        </w:rPr>
        <w:t>,</w:t>
      </w:r>
      <w:proofErr w:type="gramEnd"/>
      <w:r w:rsidR="005973B9">
        <w:rPr>
          <w:rFonts w:ascii="Arial"/>
        </w:rPr>
        <w:t xml:space="preserve"> </w:t>
      </w:r>
      <w:r w:rsidR="00C81528">
        <w:rPr>
          <w:rFonts w:ascii="Arial"/>
        </w:rPr>
        <w:t>UCS/</w:t>
      </w:r>
      <w:r w:rsidR="00911A64">
        <w:rPr>
          <w:rFonts w:ascii="Arial"/>
        </w:rPr>
        <w:t>Ford</w:t>
      </w:r>
      <w:r w:rsidR="005973B9">
        <w:rPr>
          <w:rFonts w:ascii="Arial"/>
        </w:rPr>
        <w:t xml:space="preserve">, </w:t>
      </w:r>
      <w:r w:rsidR="00B12885">
        <w:rPr>
          <w:rFonts w:ascii="Arial"/>
        </w:rPr>
        <w:t>BR</w:t>
      </w:r>
      <w:r w:rsidR="005973B9">
        <w:rPr>
          <w:rFonts w:ascii="Arial"/>
        </w:rPr>
        <w:t xml:space="preserve"> </w:t>
      </w:r>
    </w:p>
    <w:p w14:paraId="59C0950A" w14:textId="49484AEB" w:rsidR="005973B9" w:rsidRPr="00CB3575" w:rsidRDefault="00B12885" w:rsidP="005973B9">
      <w:pPr>
        <w:pStyle w:val="BodyText"/>
        <w:spacing w:before="73" w:line="198" w:lineRule="exact"/>
        <w:ind w:left="100" w:right="5987"/>
        <w:rPr>
          <w:rFonts w:ascii="Arial"/>
          <w:lang w:val="en-GB"/>
        </w:rPr>
      </w:pPr>
      <w:r w:rsidRPr="00CB3575">
        <w:rPr>
          <w:rFonts w:ascii="Arial"/>
          <w:lang w:val="en-GB"/>
        </w:rPr>
        <w:t xml:space="preserve">MSc. Samuel B. F. Santos, </w:t>
      </w:r>
      <w:proofErr w:type="gramStart"/>
      <w:r w:rsidR="00F50464" w:rsidRPr="00CB3575">
        <w:rPr>
          <w:rFonts w:ascii="Arial"/>
          <w:lang w:val="en-GB"/>
        </w:rPr>
        <w:t>MSc.,</w:t>
      </w:r>
      <w:proofErr w:type="gramEnd"/>
      <w:r w:rsidR="00F50464" w:rsidRPr="00CB3575">
        <w:rPr>
          <w:rFonts w:ascii="Arial"/>
          <w:lang w:val="en-GB"/>
        </w:rPr>
        <w:t xml:space="preserve"> </w:t>
      </w:r>
      <w:r w:rsidR="00C81528" w:rsidRPr="00CB3575">
        <w:rPr>
          <w:rFonts w:ascii="Arial"/>
          <w:lang w:val="en-GB"/>
        </w:rPr>
        <w:t>IEL/Ford</w:t>
      </w:r>
      <w:r w:rsidRPr="00CB3575">
        <w:rPr>
          <w:rFonts w:ascii="Arial"/>
          <w:lang w:val="en-GB"/>
        </w:rPr>
        <w:t>.</w:t>
      </w:r>
      <w:r w:rsidR="005973B9" w:rsidRPr="00CB3575">
        <w:rPr>
          <w:rFonts w:ascii="Arial"/>
          <w:lang w:val="en-GB"/>
        </w:rPr>
        <w:t xml:space="preserve">, </w:t>
      </w:r>
      <w:r w:rsidRPr="00CB3575">
        <w:rPr>
          <w:rFonts w:ascii="Arial"/>
          <w:lang w:val="en-GB"/>
        </w:rPr>
        <w:t>BR</w:t>
      </w:r>
    </w:p>
    <w:p w14:paraId="59C0950B" w14:textId="0C81C5AB" w:rsidR="00BD303C" w:rsidRPr="00BD303C" w:rsidRDefault="00BD303C" w:rsidP="005973B9">
      <w:pPr>
        <w:pStyle w:val="BodyText"/>
        <w:spacing w:before="73" w:line="198" w:lineRule="exact"/>
        <w:ind w:left="100" w:right="5987"/>
        <w:rPr>
          <w:rFonts w:ascii="Arial"/>
          <w:lang w:val="en-GB"/>
        </w:rPr>
      </w:pPr>
      <w:r w:rsidRPr="00BD303C">
        <w:rPr>
          <w:rFonts w:ascii="Arial"/>
          <w:lang w:val="en-GB"/>
        </w:rPr>
        <w:t>MSc. Bruna</w:t>
      </w:r>
      <w:r w:rsidR="00485193">
        <w:rPr>
          <w:rFonts w:ascii="Arial"/>
          <w:lang w:val="en-GB"/>
        </w:rPr>
        <w:t xml:space="preserve"> F.</w:t>
      </w:r>
      <w:r w:rsidRPr="00BD303C">
        <w:rPr>
          <w:rFonts w:ascii="Arial"/>
          <w:lang w:val="en-GB"/>
        </w:rPr>
        <w:t xml:space="preserve"> </w:t>
      </w:r>
      <w:proofErr w:type="spellStart"/>
      <w:r w:rsidRPr="00BD303C">
        <w:rPr>
          <w:rFonts w:ascii="Arial"/>
          <w:lang w:val="en-GB"/>
        </w:rPr>
        <w:t>Bortoli</w:t>
      </w:r>
      <w:proofErr w:type="spellEnd"/>
      <w:r w:rsidRPr="00BD303C">
        <w:rPr>
          <w:rFonts w:ascii="Arial"/>
          <w:lang w:val="en-GB"/>
        </w:rPr>
        <w:t xml:space="preserve">, </w:t>
      </w:r>
      <w:proofErr w:type="gramStart"/>
      <w:r w:rsidRPr="00BD303C">
        <w:rPr>
          <w:rFonts w:ascii="Arial"/>
          <w:lang w:val="en-GB"/>
        </w:rPr>
        <w:t>MSc.,</w:t>
      </w:r>
      <w:proofErr w:type="gramEnd"/>
      <w:r w:rsidRPr="00BD303C">
        <w:rPr>
          <w:rFonts w:ascii="Arial"/>
          <w:lang w:val="en-GB"/>
        </w:rPr>
        <w:t xml:space="preserve"> Ford Motor Company, B</w:t>
      </w:r>
      <w:r>
        <w:rPr>
          <w:rFonts w:ascii="Arial"/>
          <w:lang w:val="en-GB"/>
        </w:rPr>
        <w:t>R</w:t>
      </w:r>
    </w:p>
    <w:p w14:paraId="59C0950C" w14:textId="517308F3" w:rsidR="00B12885" w:rsidRDefault="00B12885" w:rsidP="005973B9">
      <w:pPr>
        <w:pStyle w:val="BodyText"/>
        <w:spacing w:before="73" w:line="198" w:lineRule="exact"/>
        <w:ind w:left="100" w:right="5987"/>
        <w:rPr>
          <w:rFonts w:ascii="Arial"/>
          <w:lang w:val="en-GB"/>
        </w:rPr>
      </w:pPr>
      <w:proofErr w:type="spellStart"/>
      <w:r w:rsidRPr="00B12885">
        <w:rPr>
          <w:rFonts w:ascii="Arial"/>
          <w:lang w:val="en-GB"/>
        </w:rPr>
        <w:t>Dr.</w:t>
      </w:r>
      <w:proofErr w:type="spellEnd"/>
      <w:r w:rsidRPr="00B12885">
        <w:rPr>
          <w:rFonts w:ascii="Arial"/>
          <w:lang w:val="en-GB"/>
        </w:rPr>
        <w:t xml:space="preserve"> Layne L. O. Gontijo, </w:t>
      </w:r>
      <w:r>
        <w:rPr>
          <w:rFonts w:ascii="Arial"/>
          <w:lang w:val="en-GB"/>
        </w:rPr>
        <w:t xml:space="preserve">PhD, </w:t>
      </w:r>
      <w:r w:rsidR="005D2D53">
        <w:rPr>
          <w:rFonts w:ascii="Arial"/>
          <w:lang w:val="en-GB"/>
        </w:rPr>
        <w:t>IEL/Ford, BR</w:t>
      </w:r>
    </w:p>
    <w:p w14:paraId="3F1327B2" w14:textId="6C7A3C2B" w:rsidR="00AB1AF8" w:rsidRDefault="00AB1AF8" w:rsidP="005973B9">
      <w:pPr>
        <w:pStyle w:val="BodyText"/>
        <w:spacing w:before="73" w:line="198" w:lineRule="exact"/>
        <w:ind w:left="100" w:right="5987"/>
        <w:rPr>
          <w:rFonts w:ascii="Arial"/>
          <w:lang w:val="en-GB"/>
        </w:rPr>
      </w:pPr>
      <w:r>
        <w:rPr>
          <w:rFonts w:ascii="Arial"/>
          <w:lang w:val="en-GB"/>
        </w:rPr>
        <w:t xml:space="preserve">MSc. </w:t>
      </w:r>
      <w:r w:rsidR="00060269" w:rsidRPr="00060269">
        <w:rPr>
          <w:rFonts w:ascii="Arial"/>
          <w:lang w:val="en-GB"/>
        </w:rPr>
        <w:t>Ricardo F</w:t>
      </w:r>
      <w:r w:rsidR="00060269">
        <w:rPr>
          <w:rFonts w:ascii="Arial"/>
          <w:lang w:val="en-GB"/>
        </w:rPr>
        <w:t>.</w:t>
      </w:r>
      <w:r w:rsidR="00060269" w:rsidRPr="00060269">
        <w:rPr>
          <w:rFonts w:ascii="Arial"/>
          <w:lang w:val="en-GB"/>
        </w:rPr>
        <w:t xml:space="preserve"> C</w:t>
      </w:r>
      <w:r w:rsidR="00060269">
        <w:rPr>
          <w:rFonts w:ascii="Arial"/>
          <w:lang w:val="en-GB"/>
        </w:rPr>
        <w:t>.</w:t>
      </w:r>
      <w:r w:rsidR="00060269" w:rsidRPr="00060269">
        <w:rPr>
          <w:rFonts w:ascii="Arial"/>
          <w:lang w:val="en-GB"/>
        </w:rPr>
        <w:t xml:space="preserve"> Albuquerque</w:t>
      </w:r>
      <w:r w:rsidR="00060269">
        <w:rPr>
          <w:rFonts w:ascii="Arial"/>
          <w:lang w:val="en-GB"/>
        </w:rPr>
        <w:t>, MSc., Ford Motor Company, BR</w:t>
      </w:r>
    </w:p>
    <w:p w14:paraId="59C0950D" w14:textId="77777777" w:rsidR="00BD303C" w:rsidRPr="00BD303C" w:rsidRDefault="00BD303C" w:rsidP="005973B9">
      <w:pPr>
        <w:pStyle w:val="BodyText"/>
        <w:spacing w:before="73" w:line="198" w:lineRule="exact"/>
        <w:ind w:left="100" w:right="5987"/>
        <w:rPr>
          <w:rFonts w:ascii="Arial"/>
          <w:lang w:val="en-GB"/>
        </w:rPr>
      </w:pPr>
      <w:proofErr w:type="spellStart"/>
      <w:r w:rsidRPr="00BD303C">
        <w:rPr>
          <w:rFonts w:ascii="Arial"/>
          <w:lang w:val="en-GB"/>
        </w:rPr>
        <w:t>Dr.</w:t>
      </w:r>
      <w:proofErr w:type="spellEnd"/>
      <w:r w:rsidRPr="00BD303C">
        <w:rPr>
          <w:rFonts w:ascii="Arial"/>
          <w:lang w:val="en-GB"/>
        </w:rPr>
        <w:t xml:space="preserve"> Rodrigo Polkowski, PhD, Ford Motor Company, BR</w:t>
      </w:r>
    </w:p>
    <w:p w14:paraId="59C0950E" w14:textId="77777777" w:rsidR="00AE3E37" w:rsidRPr="00BD303C" w:rsidRDefault="00AE3E37">
      <w:pPr>
        <w:pStyle w:val="BodyText"/>
        <w:rPr>
          <w:rFonts w:ascii="Arial"/>
          <w:sz w:val="20"/>
          <w:lang w:val="en-GB"/>
        </w:rPr>
      </w:pPr>
    </w:p>
    <w:p w14:paraId="59C0950F" w14:textId="77777777" w:rsidR="00AE3E37" w:rsidRPr="00BD303C" w:rsidRDefault="00AE3E37">
      <w:pPr>
        <w:pStyle w:val="BodyText"/>
        <w:spacing w:before="3"/>
        <w:rPr>
          <w:rFonts w:ascii="Arial"/>
          <w:sz w:val="21"/>
          <w:lang w:val="en-GB"/>
        </w:rPr>
      </w:pPr>
    </w:p>
    <w:p w14:paraId="59C09510" w14:textId="77777777" w:rsidR="00AE3E37" w:rsidRPr="00BD303C" w:rsidRDefault="00AE3E37">
      <w:pPr>
        <w:rPr>
          <w:rFonts w:ascii="Arial"/>
          <w:sz w:val="21"/>
          <w:lang w:val="en-GB"/>
        </w:rPr>
        <w:sectPr w:rsidR="00AE3E37" w:rsidRPr="00BD303C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9C09511" w14:textId="02F124A2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59C09512" w14:textId="341F0B66" w:rsidR="007F70FC" w:rsidRDefault="0064260B">
      <w:pPr>
        <w:pStyle w:val="BodyText"/>
        <w:spacing w:before="90" w:line="280" w:lineRule="auto"/>
        <w:ind w:left="100"/>
        <w:jc w:val="both"/>
      </w:pPr>
      <w:r>
        <w:t>Combining</w:t>
      </w:r>
      <w:r w:rsidR="007F70FC">
        <w:t xml:space="preserve"> several materials with</w:t>
      </w:r>
      <w:r w:rsidR="78B84EBD">
        <w:t xml:space="preserve"> a</w:t>
      </w:r>
      <w:r w:rsidR="007F70FC">
        <w:t xml:space="preserve"> polymer matrix is an alternative to link up different microstructure characteristics and build unique mechanical properties in polymer-based composites. </w:t>
      </w:r>
      <w:r w:rsidR="002E497E">
        <w:t xml:space="preserve">In this paper, nanocomposites films were fabricated </w:t>
      </w:r>
      <w:r w:rsidR="007C4596">
        <w:t>with graphene nanoplatelets (GNP) added to</w:t>
      </w:r>
      <w:r w:rsidR="002E497E">
        <w:t xml:space="preserve"> a polymer matrix formed by high</w:t>
      </w:r>
      <w:r w:rsidR="00AE406E">
        <w:t>-</w:t>
      </w:r>
      <w:r w:rsidR="002E497E">
        <w:t>density polyethylene (HDPE) and low</w:t>
      </w:r>
      <w:r w:rsidR="00AE406E">
        <w:t>-</w:t>
      </w:r>
      <w:r w:rsidR="002E497E">
        <w:t xml:space="preserve">density polyethylene (LDPE), </w:t>
      </w:r>
      <w:r w:rsidR="007C4596">
        <w:t xml:space="preserve">structural and dynamic mechanical performance were evaluated by </w:t>
      </w:r>
      <w:r w:rsidR="7A78E9C8">
        <w:t>X-Ray diffraction (</w:t>
      </w:r>
      <w:r w:rsidR="007C4596">
        <w:t>XRD</w:t>
      </w:r>
      <w:r w:rsidR="3F149A18">
        <w:t>)</w:t>
      </w:r>
      <w:r w:rsidR="007C4596">
        <w:t xml:space="preserve"> and </w:t>
      </w:r>
      <w:r w:rsidR="71CDD60F">
        <w:t>dynamic mechanical</w:t>
      </w:r>
      <w:r w:rsidR="007C4596">
        <w:t xml:space="preserve"> analysis</w:t>
      </w:r>
      <w:r w:rsidR="71CDD60F">
        <w:t xml:space="preserve"> (</w:t>
      </w:r>
      <w:r w:rsidR="5E3F1180">
        <w:t>DMA</w:t>
      </w:r>
      <w:r w:rsidR="3B641479">
        <w:t>)</w:t>
      </w:r>
      <w:r w:rsidR="5E3F1180">
        <w:t xml:space="preserve"> analysis.</w:t>
      </w:r>
      <w:r w:rsidR="007C4596">
        <w:t xml:space="preserve"> Dried HDPE, LDPE, and GNP were mixed in </w:t>
      </w:r>
      <w:r w:rsidR="00A3442E">
        <w:t>a co</w:t>
      </w:r>
      <w:r w:rsidR="007C4596">
        <w:t>-rotating twin screw extruder with a pellet mill attached, dried again, and then the films were obtained by extrusion in a single-screw blown type film balloon extruder, with temperature zones set at 170, 180, and 190 ºC</w:t>
      </w:r>
      <w:r w:rsidR="00094C4E">
        <w:t xml:space="preserve">, under 56 RPM. Samples </w:t>
      </w:r>
      <w:r w:rsidR="20A666BD">
        <w:t>of</w:t>
      </w:r>
      <w:r w:rsidR="1782E285">
        <w:t xml:space="preserve"> </w:t>
      </w:r>
      <w:r w:rsidR="00094C4E">
        <w:t>HDPE/LDPE and HDPE/LDPE/GNP were obtained in 14</w:t>
      </w:r>
      <w:r w:rsidR="00B256C7">
        <w:t>:</w:t>
      </w:r>
      <w:r w:rsidR="00094C4E">
        <w:t>86 and 13</w:t>
      </w:r>
      <w:r w:rsidR="00B256C7">
        <w:t>:</w:t>
      </w:r>
      <w:r w:rsidR="00094C4E">
        <w:t>86</w:t>
      </w:r>
      <w:r w:rsidR="00B256C7">
        <w:t>:</w:t>
      </w:r>
      <w:r w:rsidR="00094C4E">
        <w:t>1 wt</w:t>
      </w:r>
      <w:r w:rsidR="1782E285">
        <w:t>.%</w:t>
      </w:r>
      <w:r w:rsidR="00B256C7">
        <w:t>,</w:t>
      </w:r>
      <w:r w:rsidR="74D7E1D7">
        <w:t xml:space="preserve"> </w:t>
      </w:r>
      <w:r w:rsidR="00094C4E">
        <w:t xml:space="preserve">respectively, as well </w:t>
      </w:r>
      <w:r w:rsidR="3B7C0DE6">
        <w:t xml:space="preserve">as </w:t>
      </w:r>
      <w:r w:rsidR="00094C4E">
        <w:t xml:space="preserve">pure GNP. </w:t>
      </w:r>
      <w:r w:rsidR="00B12885">
        <w:t>XRD</w:t>
      </w:r>
      <w:r w:rsidR="001F1D0D">
        <w:t xml:space="preserve"> showed a </w:t>
      </w:r>
      <w:r w:rsidR="00140C3A">
        <w:t xml:space="preserve">crystalline </w:t>
      </w:r>
      <w:r w:rsidR="00981B35">
        <w:t>orthor</w:t>
      </w:r>
      <w:r w:rsidR="005C6C82">
        <w:t xml:space="preserve">hombic </w:t>
      </w:r>
      <w:r w:rsidR="00140C3A">
        <w:t xml:space="preserve">structure </w:t>
      </w:r>
      <w:r w:rsidR="00F13F29">
        <w:t xml:space="preserve">composed </w:t>
      </w:r>
      <w:r w:rsidR="4BB6785E">
        <w:t>majorly</w:t>
      </w:r>
      <w:r w:rsidR="0263CEBA">
        <w:t xml:space="preserve"> </w:t>
      </w:r>
      <w:r w:rsidR="00C715BD">
        <w:t>of</w:t>
      </w:r>
      <w:r w:rsidR="00F13F29">
        <w:t xml:space="preserve"> </w:t>
      </w:r>
      <w:r w:rsidR="00844BF7">
        <w:t xml:space="preserve">HDPE and LDPE </w:t>
      </w:r>
      <w:r w:rsidR="005C6C82">
        <w:t xml:space="preserve">as majority </w:t>
      </w:r>
      <w:r w:rsidR="00844BF7">
        <w:t xml:space="preserve">phases, expressed </w:t>
      </w:r>
      <w:r w:rsidR="0003020E">
        <w:t>by</w:t>
      </w:r>
      <w:r w:rsidR="00C715BD">
        <w:t xml:space="preserve"> 21.</w:t>
      </w:r>
      <w:r w:rsidR="0065178F">
        <w:t>5 º</w:t>
      </w:r>
      <w:r w:rsidR="00800258">
        <w:t xml:space="preserve"> (</w:t>
      </w:r>
      <w:r w:rsidR="00FF317D">
        <w:t>110</w:t>
      </w:r>
      <w:r w:rsidR="00800258">
        <w:t>)</w:t>
      </w:r>
      <w:r w:rsidR="0065178F">
        <w:t xml:space="preserve"> and </w:t>
      </w:r>
      <w:r w:rsidR="00A50BCA">
        <w:t>23.7 º</w:t>
      </w:r>
      <w:r w:rsidR="005C6C82">
        <w:t xml:space="preserve"> (200)</w:t>
      </w:r>
      <w:r w:rsidR="007A6D98">
        <w:t xml:space="preserve"> </w:t>
      </w:r>
      <w:r w:rsidR="00A040BE">
        <w:t>(2</w:t>
      </w:r>
      <w:r w:rsidR="00A040BE" w:rsidRPr="14484596">
        <w:rPr>
          <w:rFonts w:ascii="Arial Nova Light" w:hAnsi="Arial Nova Light"/>
        </w:rPr>
        <w:t>θ</w:t>
      </w:r>
      <w:r w:rsidR="00A040BE">
        <w:t>)</w:t>
      </w:r>
      <w:r w:rsidR="00A50BCA">
        <w:t xml:space="preserve"> peaks</w:t>
      </w:r>
      <w:r w:rsidR="008F4D1D">
        <w:t>. L</w:t>
      </w:r>
      <w:r w:rsidR="00B12885">
        <w:t xml:space="preserve">ow patterns were </w:t>
      </w:r>
      <w:r w:rsidR="00094C4E">
        <w:t>exhibited</w:t>
      </w:r>
      <w:r w:rsidR="00B12885">
        <w:t xml:space="preserve"> </w:t>
      </w:r>
      <w:r w:rsidR="00C8700F">
        <w:t>for GNP</w:t>
      </w:r>
      <w:r w:rsidR="00B12885">
        <w:t xml:space="preserve"> </w:t>
      </w:r>
      <w:r w:rsidR="00433793">
        <w:t xml:space="preserve">with </w:t>
      </w:r>
      <w:r w:rsidR="00094C4E">
        <w:t>a characteristic peak at 26.4 º (002) corresponding to a c-axial plane,</w:t>
      </w:r>
      <w:r w:rsidR="005C6C82">
        <w:t xml:space="preserve"> as a second phase,</w:t>
      </w:r>
      <w:r w:rsidR="00094C4E">
        <w:t xml:space="preserve"> perpendicular </w:t>
      </w:r>
      <w:r w:rsidR="005C6C82">
        <w:t xml:space="preserve">to the </w:t>
      </w:r>
      <w:r w:rsidR="00094C4E">
        <w:t>graphite hexagonal plane, indicating a highly ordered structure with an interlayer distance of 0.33 nm.</w:t>
      </w:r>
      <w:r w:rsidR="00C42FA6">
        <w:t xml:space="preserve"> Regarding </w:t>
      </w:r>
      <w:r w:rsidR="00F75D32">
        <w:t xml:space="preserve">the </w:t>
      </w:r>
      <w:r w:rsidR="00A348F3">
        <w:t>storage modulus</w:t>
      </w:r>
      <w:r w:rsidR="008D4CBB">
        <w:t xml:space="preserve"> at 25 ºC, </w:t>
      </w:r>
      <w:r w:rsidR="005B2889">
        <w:t>the</w:t>
      </w:r>
      <w:r w:rsidR="00094C4E">
        <w:t xml:space="preserve"> </w:t>
      </w:r>
      <w:r w:rsidR="005B2889">
        <w:t>HDPE/LDPE/GNP</w:t>
      </w:r>
      <w:r w:rsidR="007C4596">
        <w:t xml:space="preserve"> </w:t>
      </w:r>
      <w:r w:rsidR="005B2889">
        <w:t xml:space="preserve">composite exhibited </w:t>
      </w:r>
      <w:r w:rsidR="00CC3AA0">
        <w:t xml:space="preserve">a larger </w:t>
      </w:r>
      <w:r w:rsidR="002716F1">
        <w:t>value</w:t>
      </w:r>
      <w:r w:rsidR="00701D08">
        <w:t xml:space="preserve"> (1.4</w:t>
      </w:r>
      <w:r w:rsidR="00AF5C9E">
        <w:t>.10</w:t>
      </w:r>
      <w:r w:rsidR="00200F24" w:rsidRPr="14484596">
        <w:rPr>
          <w:vertAlign w:val="superscript"/>
        </w:rPr>
        <w:t>3</w:t>
      </w:r>
      <w:r w:rsidR="00200F24">
        <w:t xml:space="preserve"> </w:t>
      </w:r>
      <w:r w:rsidR="00287DE5">
        <w:t>MPa</w:t>
      </w:r>
      <w:r w:rsidR="00701D08">
        <w:t>)</w:t>
      </w:r>
      <w:r w:rsidR="00287DE5">
        <w:t xml:space="preserve"> compared to HDPE/LDPE (</w:t>
      </w:r>
      <w:r w:rsidR="00AD0F8A">
        <w:t>1.1</w:t>
      </w:r>
      <w:r w:rsidR="00CC4555">
        <w:t>.10</w:t>
      </w:r>
      <w:r w:rsidR="00CC4555" w:rsidRPr="14484596">
        <w:rPr>
          <w:vertAlign w:val="superscript"/>
        </w:rPr>
        <w:t>3</w:t>
      </w:r>
      <w:r w:rsidR="00CC4555">
        <w:t xml:space="preserve"> MPa</w:t>
      </w:r>
      <w:r w:rsidR="00287DE5">
        <w:t>),</w:t>
      </w:r>
      <w:r w:rsidR="00AC36BC">
        <w:t xml:space="preserve"> </w:t>
      </w:r>
      <w:r w:rsidR="00CC4555">
        <w:t>which</w:t>
      </w:r>
      <w:r w:rsidR="00AC36BC">
        <w:t xml:space="preserve"> can be </w:t>
      </w:r>
      <w:r w:rsidR="00294A45">
        <w:t>re</w:t>
      </w:r>
      <w:r w:rsidR="00394DC1">
        <w:t xml:space="preserve">lated to </w:t>
      </w:r>
      <w:r w:rsidR="00CF0404">
        <w:t xml:space="preserve">a higher viscoelastic </w:t>
      </w:r>
      <w:r w:rsidR="00BE1907">
        <w:t xml:space="preserve">material property </w:t>
      </w:r>
      <w:r w:rsidR="00324F4B">
        <w:t>and its greater stiffness</w:t>
      </w:r>
      <w:r w:rsidR="006D4B58">
        <w:t xml:space="preserve">, </w:t>
      </w:r>
      <w:r w:rsidR="001772F6">
        <w:t>promoted by the addition of GNP</w:t>
      </w:r>
      <w:r w:rsidR="00324F4B">
        <w:t>.</w:t>
      </w:r>
      <w:r w:rsidR="00A3442E">
        <w:t xml:space="preserve"> </w:t>
      </w:r>
      <w:r w:rsidR="00CC4555">
        <w:t>T</w:t>
      </w:r>
      <w:r w:rsidR="00A3442E">
        <w:t xml:space="preserve">he </w:t>
      </w:r>
      <w:r w:rsidR="00C37564">
        <w:t>slightest</w:t>
      </w:r>
      <w:r w:rsidR="00BB0730">
        <w:t xml:space="preserve"> </w:t>
      </w:r>
      <w:r w:rsidR="00C51718">
        <w:t>improvement</w:t>
      </w:r>
      <w:r w:rsidR="00A3442E">
        <w:t xml:space="preserve"> for the tangent delta</w:t>
      </w:r>
      <w:r w:rsidR="00B47FCF">
        <w:t xml:space="preserve"> (</w:t>
      </w:r>
      <w:r w:rsidR="00F85A07">
        <w:t>from 0.1</w:t>
      </w:r>
      <w:r w:rsidR="00B07448">
        <w:t>2</w:t>
      </w:r>
      <w:r w:rsidR="00C51718">
        <w:t xml:space="preserve"> to </w:t>
      </w:r>
      <w:r w:rsidR="00BD6255">
        <w:t>0.14</w:t>
      </w:r>
      <w:r w:rsidR="00B47FCF">
        <w:t>)</w:t>
      </w:r>
      <w:r w:rsidR="00A3442E">
        <w:t xml:space="preserve"> indicates the contribution of viscous and elastic </w:t>
      </w:r>
      <w:r w:rsidR="00433793">
        <w:t>composite</w:t>
      </w:r>
      <w:r w:rsidR="00A3442E">
        <w:t xml:space="preserve"> enhanced by GNP addition.</w:t>
      </w:r>
      <w:r w:rsidR="001772F6">
        <w:t xml:space="preserve"> </w:t>
      </w:r>
      <w:r w:rsidR="00A3442E">
        <w:t>Through single-screw processing of HDPE and LDPE polymer matrix added with 1 wt</w:t>
      </w:r>
      <w:r w:rsidR="00B256C7">
        <w:t>.</w:t>
      </w:r>
      <w:r w:rsidR="00A3442E">
        <w:t xml:space="preserve">% GNP, </w:t>
      </w:r>
      <w:r w:rsidR="00433793">
        <w:t xml:space="preserve">these results are essential when it comes to polymer processing and </w:t>
      </w:r>
      <w:r w:rsidR="00DE2A36">
        <w:t xml:space="preserve">developing </w:t>
      </w:r>
      <w:r w:rsidR="00B4476C">
        <w:t xml:space="preserve">materials </w:t>
      </w:r>
      <w:r w:rsidR="00D77C27">
        <w:t xml:space="preserve">with improved </w:t>
      </w:r>
      <w:r w:rsidR="004A69E5">
        <w:t>mechanical propertie</w:t>
      </w:r>
      <w:r w:rsidR="001644DD">
        <w:t xml:space="preserve">s </w:t>
      </w:r>
      <w:r w:rsidR="0014013A">
        <w:t>for structural applications</w:t>
      </w:r>
      <w:r w:rsidR="00433793">
        <w:t xml:space="preserve">.   </w:t>
      </w:r>
      <w:r w:rsidR="00FC0834">
        <w:t xml:space="preserve"> </w:t>
      </w:r>
      <w:r w:rsidR="00324F4B">
        <w:t xml:space="preserve"> </w:t>
      </w:r>
      <w:r w:rsidR="007F70FC">
        <w:t xml:space="preserve">   </w:t>
      </w:r>
    </w:p>
    <w:p w14:paraId="59C09514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276B16C9" w14:textId="62F19DD0" w:rsidR="0099626D" w:rsidRPr="00A26777" w:rsidRDefault="0099626D">
      <w:pPr>
        <w:pStyle w:val="BodyText"/>
        <w:spacing w:before="2"/>
        <w:rPr>
          <w:rFonts w:ascii="Arial"/>
          <w:b/>
          <w:sz w:val="14"/>
          <w:szCs w:val="14"/>
        </w:rPr>
      </w:pPr>
    </w:p>
    <w:p w14:paraId="2C48B73E" w14:textId="7F70ECA9" w:rsidR="000558E5" w:rsidRDefault="000558E5" w:rsidP="000558E5">
      <w:pPr>
        <w:pStyle w:val="BodyText"/>
        <w:spacing w:before="2"/>
        <w:jc w:val="center"/>
      </w:pPr>
      <w:r>
        <w:rPr>
          <w:noProof/>
          <w:lang w:val="en-GB" w:eastAsia="en-GB"/>
        </w:rPr>
        <w:drawing>
          <wp:inline distT="0" distB="0" distL="0" distR="0" wp14:anchorId="2A3417EA" wp14:editId="7DF3C765">
            <wp:extent cx="1550894" cy="1155483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2" b="49965"/>
                    <a:stretch/>
                  </pic:blipFill>
                  <pic:spPr bwMode="auto">
                    <a:xfrm>
                      <a:off x="0" y="0"/>
                      <a:ext cx="1550894" cy="115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 wp14:anchorId="1A05A2B0" wp14:editId="792D3747">
            <wp:extent cx="1712258" cy="1147482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965" b="1332"/>
                    <a:stretch/>
                  </pic:blipFill>
                  <pic:spPr bwMode="auto">
                    <a:xfrm>
                      <a:off x="0" y="0"/>
                      <a:ext cx="1713541" cy="1148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F3591E" w14:textId="25B6359A" w:rsidR="00A26777" w:rsidRPr="00E62FBE" w:rsidRDefault="00A26777" w:rsidP="008A3C79">
      <w:pPr>
        <w:pStyle w:val="BodyText"/>
        <w:spacing w:before="2"/>
        <w:ind w:firstLine="284"/>
        <w:jc w:val="center"/>
      </w:pPr>
      <w:r w:rsidRPr="00E62FBE">
        <w:t xml:space="preserve">Figure </w:t>
      </w:r>
      <w:r w:rsidR="00BA7D30" w:rsidRPr="00E62FBE">
        <w:t xml:space="preserve">1: </w:t>
      </w:r>
      <w:r w:rsidR="00114DB8" w:rsidRPr="00E62FBE">
        <w:t>(a)</w:t>
      </w:r>
      <w:r w:rsidR="00A43727" w:rsidRPr="00E62FBE">
        <w:t xml:space="preserve"> XRD </w:t>
      </w:r>
      <w:r w:rsidR="0056503B" w:rsidRPr="00E62FBE">
        <w:t>patterns and (b)</w:t>
      </w:r>
      <w:r w:rsidR="003D0321" w:rsidRPr="00E62FBE">
        <w:t xml:space="preserve"> Tan </w:t>
      </w:r>
      <w:r w:rsidR="003D0321" w:rsidRPr="00E62FBE">
        <w:rPr>
          <w:rFonts w:ascii="Calibri" w:hAnsi="Calibri" w:cs="Calibri"/>
        </w:rPr>
        <w:t>δ</w:t>
      </w:r>
      <w:r w:rsidR="003D0321" w:rsidRPr="00E62FBE">
        <w:t xml:space="preserve"> </w:t>
      </w:r>
      <w:r w:rsidR="00E62FBE" w:rsidRPr="00E62FBE">
        <w:t>from DMA results</w:t>
      </w:r>
    </w:p>
    <w:p w14:paraId="59C09516" w14:textId="00DB535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59C09517" w14:textId="1E454859" w:rsidR="00B12885" w:rsidRDefault="00B12885" w:rsidP="00B12885">
      <w:pPr>
        <w:pStyle w:val="ListParagraph"/>
        <w:numPr>
          <w:ilvl w:val="0"/>
          <w:numId w:val="5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r w:rsidRPr="6AA016AF">
        <w:rPr>
          <w:sz w:val="18"/>
          <w:szCs w:val="18"/>
        </w:rPr>
        <w:t xml:space="preserve">Li H, </w:t>
      </w:r>
      <w:proofErr w:type="spellStart"/>
      <w:r w:rsidRPr="6AA016AF">
        <w:rPr>
          <w:sz w:val="18"/>
          <w:szCs w:val="18"/>
        </w:rPr>
        <w:t>Xie</w:t>
      </w:r>
      <w:proofErr w:type="spellEnd"/>
      <w:r w:rsidRPr="6AA016AF">
        <w:rPr>
          <w:sz w:val="18"/>
          <w:szCs w:val="18"/>
        </w:rPr>
        <w:t xml:space="preserve"> XM (2018) Polyolefin-functionalized graphene oxide and its GO/HDPE nanocomposite with excellent mechanical properties. Chinese Chem. Lett. 29, 161.</w:t>
      </w:r>
    </w:p>
    <w:p w14:paraId="2174250E" w14:textId="6E1675CA" w:rsidR="006F45E2" w:rsidRDefault="006F45E2" w:rsidP="006F45E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szCs w:val="18"/>
        </w:rPr>
      </w:pPr>
      <w:r w:rsidRPr="6AA016AF">
        <w:rPr>
          <w:sz w:val="18"/>
          <w:szCs w:val="18"/>
        </w:rPr>
        <w:t>Zhang C, Chen Z, Guo W, Zhu C, Zou Y (2018) Simple fabrication of Chitosan/Graphene nanoplates composite spheres for efficient adsorption of acid dyes from aqueous solution. J. Int. J. Bio. Mac.  112:1048-1054.</w:t>
      </w:r>
    </w:p>
    <w:p w14:paraId="44E102E6" w14:textId="2C3B3BB9" w:rsidR="006F45E2" w:rsidRPr="006F45E2" w:rsidRDefault="006F45E2" w:rsidP="006F45E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r w:rsidRPr="6AA016AF">
        <w:rPr>
          <w:sz w:val="18"/>
          <w:szCs w:val="18"/>
        </w:rPr>
        <w:t xml:space="preserve">Anu MA, Pillai SS (2022) Structure, thermal, optical and dielectric properties of </w:t>
      </w:r>
      <w:proofErr w:type="spellStart"/>
      <w:r w:rsidRPr="6AA016AF">
        <w:rPr>
          <w:sz w:val="18"/>
          <w:szCs w:val="18"/>
        </w:rPr>
        <w:t>SnO</w:t>
      </w:r>
      <w:proofErr w:type="spellEnd"/>
      <w:r w:rsidRPr="6AA016AF">
        <w:rPr>
          <w:sz w:val="18"/>
          <w:szCs w:val="18"/>
        </w:rPr>
        <w:t xml:space="preserve"> nanoparticles-filled HDPE polymer. Solid. St. Com., 341.</w:t>
      </w:r>
    </w:p>
    <w:p w14:paraId="59C09518" w14:textId="051EFD55" w:rsidR="00B12885" w:rsidRPr="00C67B4E" w:rsidRDefault="00C67B4E" w:rsidP="00B12885">
      <w:pPr>
        <w:pStyle w:val="ListParagraph"/>
        <w:numPr>
          <w:ilvl w:val="0"/>
          <w:numId w:val="5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C67B4E">
        <w:rPr>
          <w:sz w:val="18"/>
        </w:rPr>
        <w:t xml:space="preserve">Chagas NPS, Aguiar VO, Garcia </w:t>
      </w:r>
      <w:proofErr w:type="spellStart"/>
      <w:r w:rsidRPr="00C67B4E">
        <w:rPr>
          <w:sz w:val="18"/>
        </w:rPr>
        <w:t>Filho</w:t>
      </w:r>
      <w:proofErr w:type="spellEnd"/>
      <w:r w:rsidRPr="00C67B4E">
        <w:rPr>
          <w:sz w:val="18"/>
        </w:rPr>
        <w:t xml:space="preserve"> FC, </w:t>
      </w:r>
      <w:proofErr w:type="spellStart"/>
      <w:r w:rsidRPr="00C67B4E">
        <w:rPr>
          <w:sz w:val="18"/>
        </w:rPr>
        <w:t>Figueiredo</w:t>
      </w:r>
      <w:proofErr w:type="spellEnd"/>
      <w:r w:rsidRPr="00C67B4E">
        <w:rPr>
          <w:sz w:val="18"/>
        </w:rPr>
        <w:t xml:space="preserve"> ABS, </w:t>
      </w:r>
      <w:proofErr w:type="spellStart"/>
      <w:r w:rsidRPr="00C67B4E">
        <w:rPr>
          <w:sz w:val="18"/>
        </w:rPr>
        <w:t>Monteiro</w:t>
      </w:r>
      <w:proofErr w:type="spellEnd"/>
      <w:r w:rsidRPr="00C67B4E">
        <w:rPr>
          <w:sz w:val="18"/>
        </w:rPr>
        <w:t xml:space="preserve"> SN, </w:t>
      </w:r>
      <w:proofErr w:type="spellStart"/>
      <w:r w:rsidRPr="00C67B4E">
        <w:rPr>
          <w:sz w:val="18"/>
        </w:rPr>
        <w:t>Huaman</w:t>
      </w:r>
      <w:proofErr w:type="spellEnd"/>
      <w:r w:rsidRPr="00C67B4E">
        <w:rPr>
          <w:sz w:val="18"/>
        </w:rPr>
        <w:t xml:space="preserve"> NRC, Marques MFV</w:t>
      </w:r>
      <w:r>
        <w:rPr>
          <w:sz w:val="18"/>
        </w:rPr>
        <w:t xml:space="preserve"> (2022)</w:t>
      </w:r>
      <w:r w:rsidRPr="00C67B4E">
        <w:rPr>
          <w:sz w:val="18"/>
        </w:rPr>
        <w:t xml:space="preserve"> Ballistic performance of boron carbide nanoparticles reinforced ultra-high molecular weight polyethylene (UHMWPE)</w:t>
      </w:r>
      <w:r>
        <w:rPr>
          <w:sz w:val="18"/>
        </w:rPr>
        <w:t>. J. M. R. &amp; T., 17, 1799-1811.</w:t>
      </w:r>
    </w:p>
    <w:p w14:paraId="59C09519" w14:textId="320DF82C" w:rsidR="005973B9" w:rsidRPr="00C67B4E" w:rsidRDefault="00C67B4E" w:rsidP="006F45E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67B4E">
        <w:rPr>
          <w:sz w:val="18"/>
        </w:rPr>
        <w:t>García</w:t>
      </w:r>
      <w:proofErr w:type="spellEnd"/>
      <w:r w:rsidRPr="00C67B4E">
        <w:rPr>
          <w:sz w:val="18"/>
        </w:rPr>
        <w:t xml:space="preserve"> E, </w:t>
      </w:r>
      <w:proofErr w:type="spellStart"/>
      <w:r w:rsidRPr="00C67B4E">
        <w:rPr>
          <w:sz w:val="18"/>
        </w:rPr>
        <w:t>Louvier</w:t>
      </w:r>
      <w:proofErr w:type="spellEnd"/>
      <w:r w:rsidRPr="00C67B4E">
        <w:rPr>
          <w:sz w:val="18"/>
        </w:rPr>
        <w:t xml:space="preserve">-Hernandez JF, Cervantes-Vallejo FJ, Flores-Martínez M, Hernandez R, </w:t>
      </w:r>
      <w:proofErr w:type="spellStart"/>
      <w:r w:rsidRPr="00C67B4E">
        <w:rPr>
          <w:sz w:val="18"/>
        </w:rPr>
        <w:t>Alcaraz-Caracheo</w:t>
      </w:r>
      <w:proofErr w:type="spellEnd"/>
      <w:r w:rsidRPr="00C67B4E">
        <w:rPr>
          <w:sz w:val="18"/>
        </w:rPr>
        <w:t xml:space="preserve"> LA, Hernandez-Navarro</w:t>
      </w:r>
      <w:r w:rsidRPr="00786EF8">
        <w:rPr>
          <w:sz w:val="2"/>
          <w:szCs w:val="2"/>
        </w:rPr>
        <w:t xml:space="preserve"> </w:t>
      </w:r>
      <w:r w:rsidR="005973B9" w:rsidRPr="00C67B4E">
        <w:rPr>
          <w:sz w:val="18"/>
        </w:rPr>
        <w:t>(20</w:t>
      </w:r>
      <w:r w:rsidR="006F45E2">
        <w:rPr>
          <w:sz w:val="18"/>
        </w:rPr>
        <w:t>21</w:t>
      </w:r>
      <w:r w:rsidR="005973B9" w:rsidRPr="00C67B4E">
        <w:rPr>
          <w:sz w:val="18"/>
        </w:rPr>
        <w:t>)</w:t>
      </w:r>
      <w:r w:rsidR="005973B9" w:rsidRPr="00786EF8">
        <w:rPr>
          <w:sz w:val="2"/>
          <w:szCs w:val="2"/>
        </w:rPr>
        <w:t xml:space="preserve"> </w:t>
      </w:r>
      <w:r w:rsidRPr="00C67B4E">
        <w:rPr>
          <w:sz w:val="18"/>
        </w:rPr>
        <w:t>Mechanical,</w:t>
      </w:r>
      <w:r w:rsidRPr="00786EF8">
        <w:rPr>
          <w:sz w:val="2"/>
          <w:szCs w:val="2"/>
        </w:rPr>
        <w:t xml:space="preserve"> </w:t>
      </w:r>
      <w:r w:rsidRPr="00C67B4E">
        <w:rPr>
          <w:sz w:val="18"/>
        </w:rPr>
        <w:t>dynamic</w:t>
      </w:r>
      <w:r w:rsidRPr="00786EF8">
        <w:rPr>
          <w:sz w:val="2"/>
          <w:szCs w:val="2"/>
        </w:rPr>
        <w:t xml:space="preserve"> </w:t>
      </w:r>
      <w:r w:rsidRPr="00C67B4E">
        <w:rPr>
          <w:sz w:val="18"/>
        </w:rPr>
        <w:t>and</w:t>
      </w:r>
      <w:r w:rsidRPr="00786EF8">
        <w:rPr>
          <w:sz w:val="2"/>
          <w:szCs w:val="2"/>
        </w:rPr>
        <w:t xml:space="preserve"> </w:t>
      </w:r>
      <w:r w:rsidRPr="00C67B4E">
        <w:rPr>
          <w:sz w:val="18"/>
        </w:rPr>
        <w:t>tribological characterization</w:t>
      </w:r>
      <w:r w:rsidRPr="00786EF8">
        <w:rPr>
          <w:sz w:val="12"/>
          <w:szCs w:val="16"/>
        </w:rPr>
        <w:t xml:space="preserve"> </w:t>
      </w:r>
      <w:r w:rsidRPr="00C67B4E">
        <w:rPr>
          <w:sz w:val="18"/>
        </w:rPr>
        <w:t>of</w:t>
      </w:r>
      <w:r w:rsidRPr="00786EF8">
        <w:rPr>
          <w:sz w:val="12"/>
          <w:szCs w:val="16"/>
        </w:rPr>
        <w:t xml:space="preserve"> </w:t>
      </w:r>
      <w:r w:rsidRPr="00C67B4E">
        <w:rPr>
          <w:sz w:val="18"/>
        </w:rPr>
        <w:t>HDPE/peanut</w:t>
      </w:r>
      <w:r w:rsidRPr="00786EF8">
        <w:rPr>
          <w:sz w:val="2"/>
          <w:szCs w:val="6"/>
        </w:rPr>
        <w:t xml:space="preserve"> </w:t>
      </w:r>
      <w:r w:rsidRPr="00C67B4E">
        <w:rPr>
          <w:sz w:val="18"/>
        </w:rPr>
        <w:t>shell</w:t>
      </w:r>
      <w:r w:rsidRPr="00786EF8">
        <w:rPr>
          <w:sz w:val="6"/>
          <w:szCs w:val="10"/>
        </w:rPr>
        <w:t xml:space="preserve"> </w:t>
      </w:r>
      <w:r w:rsidRPr="00C67B4E">
        <w:rPr>
          <w:sz w:val="18"/>
        </w:rPr>
        <w:t>composites</w:t>
      </w:r>
      <w:r w:rsidR="006F45E2">
        <w:rPr>
          <w:sz w:val="18"/>
        </w:rPr>
        <w:t>.</w:t>
      </w:r>
      <w:r w:rsidR="006F45E2" w:rsidRPr="00786EF8">
        <w:rPr>
          <w:sz w:val="4"/>
          <w:szCs w:val="8"/>
        </w:rPr>
        <w:t xml:space="preserve"> </w:t>
      </w:r>
      <w:proofErr w:type="spellStart"/>
      <w:r w:rsidR="006F45E2">
        <w:rPr>
          <w:sz w:val="18"/>
        </w:rPr>
        <w:t>Polym</w:t>
      </w:r>
      <w:proofErr w:type="spellEnd"/>
      <w:r w:rsidR="00786EF8">
        <w:rPr>
          <w:sz w:val="18"/>
        </w:rPr>
        <w:t>.</w:t>
      </w:r>
      <w:r w:rsidR="006F45E2" w:rsidRPr="00786EF8">
        <w:rPr>
          <w:sz w:val="10"/>
          <w:szCs w:val="14"/>
        </w:rPr>
        <w:t xml:space="preserve"> </w:t>
      </w:r>
      <w:r w:rsidR="006F45E2">
        <w:rPr>
          <w:sz w:val="18"/>
        </w:rPr>
        <w:t>Test</w:t>
      </w:r>
      <w:r w:rsidR="00786EF8">
        <w:rPr>
          <w:sz w:val="18"/>
        </w:rPr>
        <w:t>.</w:t>
      </w:r>
      <w:r w:rsidR="006F45E2">
        <w:rPr>
          <w:sz w:val="18"/>
        </w:rPr>
        <w:t>, 98</w:t>
      </w:r>
      <w:r w:rsidR="005973B9" w:rsidRPr="00C67B4E">
        <w:rPr>
          <w:sz w:val="18"/>
        </w:rPr>
        <w:t>.</w:t>
      </w:r>
    </w:p>
    <w:p w14:paraId="59C0951F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9C09520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9C09521" w14:textId="60A80844" w:rsidR="00AE3E37" w:rsidRPr="00D62425" w:rsidRDefault="000558E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</w:t>
      </w:r>
    </w:p>
    <w:p w14:paraId="59C09522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59C0952F" wp14:editId="59C09530">
                <wp:extent cx="3975735" cy="25400"/>
                <wp:effectExtent l="1270" t="0" r="4445" b="317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C2F1A38" id="Group 1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9C09523" w14:textId="04401CEB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</w:t>
      </w:r>
      <w:r w:rsidR="001A0850">
        <w:rPr>
          <w:noProof/>
          <w:lang w:val="en-GB" w:eastAsia="en-GB"/>
        </w:rPr>
        <w:drawing>
          <wp:inline distT="0" distB="0" distL="0" distR="0" wp14:anchorId="296F7368" wp14:editId="26C42837">
            <wp:extent cx="596850" cy="62280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50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A9710C">
        <w:rPr>
          <w:rFonts w:ascii="Arial"/>
          <w:color w:val="BF5A14"/>
        </w:rPr>
        <w:t>Biography</w:t>
      </w:r>
    </w:p>
    <w:p w14:paraId="59C09524" w14:textId="7AD9B1CE" w:rsidR="00AE3E37" w:rsidRDefault="00C26C9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MSc.</w:t>
      </w:r>
      <w:r w:rsidR="007823AE">
        <w:rPr>
          <w:rFonts w:ascii="Arial"/>
          <w:sz w:val="14"/>
        </w:rPr>
        <w:t xml:space="preserve"> </w:t>
      </w:r>
      <w:proofErr w:type="spellStart"/>
      <w:r w:rsidR="007823AE">
        <w:rPr>
          <w:rFonts w:ascii="Arial"/>
          <w:sz w:val="14"/>
        </w:rPr>
        <w:t>Danieli</w:t>
      </w:r>
      <w:proofErr w:type="spellEnd"/>
      <w:r w:rsidR="007823AE">
        <w:rPr>
          <w:rFonts w:ascii="Arial"/>
          <w:sz w:val="14"/>
        </w:rPr>
        <w:t xml:space="preserve"> </w:t>
      </w:r>
      <w:proofErr w:type="spellStart"/>
      <w:r w:rsidR="007823AE">
        <w:rPr>
          <w:rFonts w:ascii="Arial"/>
          <w:sz w:val="14"/>
        </w:rPr>
        <w:t>Dall</w:t>
      </w:r>
      <w:r w:rsidR="007823AE">
        <w:rPr>
          <w:rFonts w:ascii="Arial"/>
          <w:sz w:val="14"/>
        </w:rPr>
        <w:t>é</w:t>
      </w:r>
      <w:proofErr w:type="spellEnd"/>
      <w:r w:rsidR="0078738A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has her expertise in </w:t>
      </w:r>
      <w:r w:rsidR="00950537">
        <w:rPr>
          <w:rFonts w:ascii="Arial"/>
          <w:sz w:val="14"/>
        </w:rPr>
        <w:t xml:space="preserve">the </w:t>
      </w:r>
      <w:r w:rsidR="00B76D76">
        <w:rPr>
          <w:rFonts w:ascii="Arial"/>
          <w:sz w:val="14"/>
        </w:rPr>
        <w:t>Research &amp; Development</w:t>
      </w:r>
      <w:r w:rsidR="00A9710C">
        <w:rPr>
          <w:rFonts w:ascii="Arial"/>
          <w:sz w:val="14"/>
        </w:rPr>
        <w:t xml:space="preserve"> </w:t>
      </w:r>
      <w:r w:rsidR="00E26CEB">
        <w:rPr>
          <w:rFonts w:ascii="Arial"/>
          <w:sz w:val="14"/>
        </w:rPr>
        <w:t>of</w:t>
      </w:r>
      <w:r w:rsidR="002F79A1">
        <w:rPr>
          <w:rFonts w:ascii="Arial"/>
          <w:sz w:val="14"/>
        </w:rPr>
        <w:t xml:space="preserve"> polymeric materials applied for </w:t>
      </w:r>
      <w:r w:rsidR="00110A96">
        <w:rPr>
          <w:rFonts w:ascii="Arial"/>
          <w:sz w:val="14"/>
        </w:rPr>
        <w:t xml:space="preserve">structures and </w:t>
      </w:r>
      <w:r w:rsidR="00301C5F">
        <w:rPr>
          <w:rFonts w:ascii="Arial"/>
          <w:sz w:val="14"/>
        </w:rPr>
        <w:t xml:space="preserve">ballistic </w:t>
      </w:r>
      <w:r w:rsidR="00110A96">
        <w:rPr>
          <w:rFonts w:ascii="Arial"/>
          <w:sz w:val="14"/>
        </w:rPr>
        <w:t>armor</w:t>
      </w:r>
      <w:r w:rsidR="00A9710C">
        <w:rPr>
          <w:rFonts w:ascii="Arial"/>
          <w:sz w:val="14"/>
        </w:rPr>
        <w:t xml:space="preserve">. Her </w:t>
      </w:r>
      <w:r w:rsidR="00766DAA">
        <w:rPr>
          <w:rFonts w:ascii="Arial"/>
          <w:sz w:val="14"/>
        </w:rPr>
        <w:t xml:space="preserve">focus is the development of polymeric composites </w:t>
      </w:r>
      <w:r w:rsidR="00CF4A79">
        <w:rPr>
          <w:rFonts w:ascii="Arial"/>
          <w:sz w:val="14"/>
        </w:rPr>
        <w:t xml:space="preserve">layer structured by </w:t>
      </w:r>
      <w:r w:rsidR="00E26CEB">
        <w:rPr>
          <w:rFonts w:ascii="Arial"/>
          <w:sz w:val="14"/>
        </w:rPr>
        <w:t>polyamide</w:t>
      </w:r>
      <w:r w:rsidR="004113B1">
        <w:rPr>
          <w:rFonts w:ascii="Arial"/>
          <w:sz w:val="14"/>
        </w:rPr>
        <w:t xml:space="preserve"> fibers (Aramid), </w:t>
      </w:r>
      <w:r w:rsidR="00044134">
        <w:rPr>
          <w:rFonts w:ascii="Arial"/>
          <w:sz w:val="14"/>
        </w:rPr>
        <w:t xml:space="preserve">thermoplastic </w:t>
      </w:r>
      <w:r w:rsidR="002119AC">
        <w:rPr>
          <w:rFonts w:ascii="Arial"/>
          <w:sz w:val="14"/>
        </w:rPr>
        <w:t>poly</w:t>
      </w:r>
      <w:r w:rsidR="003E4BE0">
        <w:rPr>
          <w:rFonts w:ascii="Arial"/>
          <w:sz w:val="14"/>
        </w:rPr>
        <w:t>ethylene</w:t>
      </w:r>
      <w:r w:rsidR="00044134">
        <w:rPr>
          <w:rFonts w:ascii="Arial"/>
          <w:sz w:val="14"/>
        </w:rPr>
        <w:t xml:space="preserve"> (HDPE and LDPE),</w:t>
      </w:r>
      <w:r w:rsidR="003E4BE0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44134">
        <w:rPr>
          <w:rFonts w:ascii="Arial"/>
          <w:sz w:val="14"/>
        </w:rPr>
        <w:t xml:space="preserve"> </w:t>
      </w:r>
      <w:proofErr w:type="spellStart"/>
      <w:r w:rsidR="00E8311F">
        <w:rPr>
          <w:rFonts w:ascii="Arial"/>
          <w:sz w:val="14"/>
        </w:rPr>
        <w:t>nanocharges</w:t>
      </w:r>
      <w:proofErr w:type="spellEnd"/>
      <w:r w:rsidR="00E8311F">
        <w:rPr>
          <w:rFonts w:ascii="Arial"/>
          <w:sz w:val="14"/>
        </w:rPr>
        <w:t xml:space="preserve"> (</w:t>
      </w:r>
      <w:r w:rsidR="00385F2A">
        <w:rPr>
          <w:rFonts w:ascii="Arial"/>
          <w:sz w:val="14"/>
        </w:rPr>
        <w:t xml:space="preserve">graphene, </w:t>
      </w:r>
      <w:proofErr w:type="spellStart"/>
      <w:r w:rsidR="00385F2A">
        <w:rPr>
          <w:rFonts w:ascii="Arial"/>
          <w:sz w:val="14"/>
        </w:rPr>
        <w:t>nanoclay</w:t>
      </w:r>
      <w:proofErr w:type="spellEnd"/>
      <w:r w:rsidR="00385F2A">
        <w:rPr>
          <w:rFonts w:ascii="Arial"/>
          <w:sz w:val="14"/>
        </w:rPr>
        <w:t xml:space="preserve">, and </w:t>
      </w:r>
      <w:r w:rsidR="004A76D1">
        <w:rPr>
          <w:rFonts w:ascii="Arial"/>
          <w:sz w:val="14"/>
        </w:rPr>
        <w:t>nanocellulose</w:t>
      </w:r>
      <w:r w:rsidR="00E8311F">
        <w:rPr>
          <w:rFonts w:ascii="Arial"/>
          <w:sz w:val="14"/>
        </w:rPr>
        <w:t>)</w:t>
      </w:r>
      <w:r w:rsidR="004A76D1">
        <w:rPr>
          <w:rFonts w:ascii="Arial"/>
          <w:sz w:val="14"/>
        </w:rPr>
        <w:t xml:space="preserve">. </w:t>
      </w:r>
      <w:r w:rsidR="00A9710C"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 w:rsidR="003075DA">
        <w:rPr>
          <w:rFonts w:ascii="Arial"/>
          <w:sz w:val="14"/>
        </w:rPr>
        <w:t xml:space="preserve">her path in </w:t>
      </w:r>
      <w:r w:rsidR="00916FEC">
        <w:rPr>
          <w:rFonts w:ascii="Arial"/>
          <w:sz w:val="14"/>
        </w:rPr>
        <w:t xml:space="preserve">materials for structural </w:t>
      </w:r>
      <w:r w:rsidR="002E7089">
        <w:rPr>
          <w:rFonts w:ascii="Arial"/>
          <w:sz w:val="14"/>
        </w:rPr>
        <w:t>applications,</w:t>
      </w:r>
      <w:r w:rsidR="00916FEC">
        <w:rPr>
          <w:rFonts w:ascii="Arial"/>
          <w:sz w:val="14"/>
        </w:rPr>
        <w:t xml:space="preserve"> and </w:t>
      </w:r>
      <w:r w:rsidR="002E7089">
        <w:rPr>
          <w:rFonts w:ascii="Arial"/>
          <w:sz w:val="14"/>
        </w:rPr>
        <w:t xml:space="preserve">now </w:t>
      </w:r>
      <w:r w:rsidR="00D01876">
        <w:rPr>
          <w:rFonts w:ascii="Arial"/>
          <w:sz w:val="14"/>
        </w:rPr>
        <w:t>she works as Lightning Engineer at Ford Motor Company</w:t>
      </w:r>
      <w:r w:rsidR="00A9710C">
        <w:rPr>
          <w:rFonts w:ascii="Arial"/>
          <w:sz w:val="14"/>
        </w:rPr>
        <w:t>.</w:t>
      </w:r>
    </w:p>
    <w:p w14:paraId="59C09525" w14:textId="65E6270E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950537" w:rsidRPr="00501694">
          <w:rPr>
            <w:rStyle w:val="Hyperlink"/>
            <w:rFonts w:ascii="Arial"/>
            <w:sz w:val="14"/>
          </w:rPr>
          <w:t>ddalle@ford.com</w:t>
        </w:r>
      </w:hyperlink>
    </w:p>
    <w:p w14:paraId="59C09526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59C09533" wp14:editId="59C0953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700BCF8" id="Straight Connector 13" o:spid="_x0000_s1026" style="position:absolute;z-index:25165824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59C09527" w14:textId="77777777" w:rsidR="00AE3E37" w:rsidRDefault="00AE3E37">
      <w:pPr>
        <w:pStyle w:val="BodyText"/>
        <w:rPr>
          <w:rFonts w:ascii="Arial"/>
          <w:sz w:val="20"/>
        </w:rPr>
      </w:pPr>
    </w:p>
    <w:p w14:paraId="59C0952B" w14:textId="187DFC96" w:rsidR="00AE3E37" w:rsidRPr="000558E5" w:rsidRDefault="00A9710C" w:rsidP="000558E5">
      <w:pPr>
        <w:spacing w:before="39"/>
        <w:ind w:left="100"/>
        <w:rPr>
          <w:rFonts w:ascii="Minion Pro"/>
          <w:b/>
          <w:sz w:val="20"/>
        </w:rPr>
        <w:sectPr w:rsidR="00AE3E37" w:rsidRPr="000558E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59C0952C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F7D06B" w14:textId="77777777" w:rsidR="0044651E" w:rsidRDefault="0044651E">
      <w:r>
        <w:separator/>
      </w:r>
    </w:p>
  </w:endnote>
  <w:endnote w:type="continuationSeparator" w:id="0">
    <w:p w14:paraId="63AA66E3" w14:textId="77777777" w:rsidR="0044651E" w:rsidRDefault="0044651E">
      <w:r>
        <w:continuationSeparator/>
      </w:r>
    </w:p>
  </w:endnote>
  <w:endnote w:type="continuationNotice" w:id="1">
    <w:p w14:paraId="1BDFD355" w14:textId="77777777" w:rsidR="0044651E" w:rsidRDefault="004465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ova Light">
    <w:altName w:val="Arial"/>
    <w:charset w:val="00"/>
    <w:family w:val="swiss"/>
    <w:pitch w:val="variable"/>
    <w:sig w:usb0="00000001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0953B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9C09540" wp14:editId="59C0954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0954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9C0954A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9C09540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0" type="#_x0000_t202" style="position:absolute;margin-left:35pt;margin-top:798.8pt;width:168.2pt;height:19.6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59C0954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9C0954A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59C09542" wp14:editId="59C0954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0954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9C0954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9C09542" id="Text Box 8" o:spid="_x0000_s1031" type="#_x0000_t202" style="position:absolute;margin-left:252.1pt;margin-top:799.05pt;width:91.9pt;height:24.9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59C0954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9C0954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59C09544" wp14:editId="59C0954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0954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9C0954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9C09544" id="Text Box 7" o:spid="_x0000_s1032" type="#_x0000_t202" style="position:absolute;margin-left:468.9pt;margin-top:798.8pt;width:91.4pt;height:26.05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9C0954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9C0954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C7696D" w14:textId="77777777" w:rsidR="0044651E" w:rsidRDefault="0044651E">
      <w:r>
        <w:separator/>
      </w:r>
    </w:p>
  </w:footnote>
  <w:footnote w:type="continuationSeparator" w:id="0">
    <w:p w14:paraId="25C6180A" w14:textId="77777777" w:rsidR="0044651E" w:rsidRDefault="0044651E">
      <w:r>
        <w:continuationSeparator/>
      </w:r>
    </w:p>
  </w:footnote>
  <w:footnote w:type="continuationNotice" w:id="1">
    <w:p w14:paraId="6036A75A" w14:textId="77777777" w:rsidR="0044651E" w:rsidRDefault="0044651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0953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9C0953C" wp14:editId="59C0953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09546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9C0953C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margin-left:416pt;margin-top:26.05pt;width:144.3pt;height:17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59C09546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59C0953E" wp14:editId="59C0953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09547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9C09548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9C0953E" id="Text Box 10" o:spid="_x0000_s1029" type="#_x0000_t202" style="position:absolute;margin-left:35pt;margin-top:48.3pt;width:515.95pt;height:40.1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59C09547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9C09548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57A858C6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FBD4209"/>
    <w:multiLevelType w:val="hybridMultilevel"/>
    <w:tmpl w:val="7EDE6B1A"/>
    <w:lvl w:ilvl="0" w:tplc="FFFFFFFF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FFFFFFFF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020E"/>
    <w:rsid w:val="00044134"/>
    <w:rsid w:val="000464A6"/>
    <w:rsid w:val="000558E5"/>
    <w:rsid w:val="00060269"/>
    <w:rsid w:val="00094C4E"/>
    <w:rsid w:val="000E2911"/>
    <w:rsid w:val="00110A96"/>
    <w:rsid w:val="00114DB8"/>
    <w:rsid w:val="001263DF"/>
    <w:rsid w:val="0014013A"/>
    <w:rsid w:val="00140C3A"/>
    <w:rsid w:val="0014644B"/>
    <w:rsid w:val="00147209"/>
    <w:rsid w:val="001644DD"/>
    <w:rsid w:val="0017628A"/>
    <w:rsid w:val="001772F6"/>
    <w:rsid w:val="001A0850"/>
    <w:rsid w:val="001E763C"/>
    <w:rsid w:val="001F1D0D"/>
    <w:rsid w:val="00200F24"/>
    <w:rsid w:val="002054AA"/>
    <w:rsid w:val="002119AC"/>
    <w:rsid w:val="002456A8"/>
    <w:rsid w:val="002716F1"/>
    <w:rsid w:val="00287DE5"/>
    <w:rsid w:val="00292ED9"/>
    <w:rsid w:val="00294306"/>
    <w:rsid w:val="00294A45"/>
    <w:rsid w:val="002E497E"/>
    <w:rsid w:val="002E7089"/>
    <w:rsid w:val="002F427A"/>
    <w:rsid w:val="002F79A1"/>
    <w:rsid w:val="00301C5F"/>
    <w:rsid w:val="003026E9"/>
    <w:rsid w:val="003075DA"/>
    <w:rsid w:val="00314AFB"/>
    <w:rsid w:val="00324F4B"/>
    <w:rsid w:val="00385F2A"/>
    <w:rsid w:val="00394DC1"/>
    <w:rsid w:val="003A04BB"/>
    <w:rsid w:val="003B76D9"/>
    <w:rsid w:val="003D0321"/>
    <w:rsid w:val="003E4BE0"/>
    <w:rsid w:val="00404E5B"/>
    <w:rsid w:val="004113B1"/>
    <w:rsid w:val="00414F7B"/>
    <w:rsid w:val="004170CE"/>
    <w:rsid w:val="00424EB5"/>
    <w:rsid w:val="00433793"/>
    <w:rsid w:val="004355DC"/>
    <w:rsid w:val="0044651E"/>
    <w:rsid w:val="004724C0"/>
    <w:rsid w:val="0047378D"/>
    <w:rsid w:val="004749B4"/>
    <w:rsid w:val="00485193"/>
    <w:rsid w:val="0049108F"/>
    <w:rsid w:val="00494130"/>
    <w:rsid w:val="004A69E5"/>
    <w:rsid w:val="004A76D1"/>
    <w:rsid w:val="004E135A"/>
    <w:rsid w:val="004F3523"/>
    <w:rsid w:val="0056503B"/>
    <w:rsid w:val="00590338"/>
    <w:rsid w:val="005973B9"/>
    <w:rsid w:val="005B0687"/>
    <w:rsid w:val="005B2889"/>
    <w:rsid w:val="005B3A56"/>
    <w:rsid w:val="005C6C82"/>
    <w:rsid w:val="005D2D53"/>
    <w:rsid w:val="006060CE"/>
    <w:rsid w:val="00612E7C"/>
    <w:rsid w:val="006150CD"/>
    <w:rsid w:val="00634370"/>
    <w:rsid w:val="0063497F"/>
    <w:rsid w:val="0064260B"/>
    <w:rsid w:val="0065178F"/>
    <w:rsid w:val="006C05C9"/>
    <w:rsid w:val="006D4B58"/>
    <w:rsid w:val="006F41AA"/>
    <w:rsid w:val="006F45E2"/>
    <w:rsid w:val="00701D08"/>
    <w:rsid w:val="00715274"/>
    <w:rsid w:val="00725EA1"/>
    <w:rsid w:val="00766DAA"/>
    <w:rsid w:val="0077605A"/>
    <w:rsid w:val="007823AE"/>
    <w:rsid w:val="00786EF8"/>
    <w:rsid w:val="0078738A"/>
    <w:rsid w:val="007A3FAB"/>
    <w:rsid w:val="007A4153"/>
    <w:rsid w:val="007A6D98"/>
    <w:rsid w:val="007C242F"/>
    <w:rsid w:val="007C3021"/>
    <w:rsid w:val="007C4596"/>
    <w:rsid w:val="007C6B3B"/>
    <w:rsid w:val="007D343C"/>
    <w:rsid w:val="007F70FC"/>
    <w:rsid w:val="00800258"/>
    <w:rsid w:val="00844BF7"/>
    <w:rsid w:val="00873DF0"/>
    <w:rsid w:val="008756E6"/>
    <w:rsid w:val="008A3C79"/>
    <w:rsid w:val="008D4CBB"/>
    <w:rsid w:val="008F4D1D"/>
    <w:rsid w:val="00911A64"/>
    <w:rsid w:val="00916FEC"/>
    <w:rsid w:val="00947739"/>
    <w:rsid w:val="00950537"/>
    <w:rsid w:val="00981B35"/>
    <w:rsid w:val="0098303C"/>
    <w:rsid w:val="0099626D"/>
    <w:rsid w:val="009B2D44"/>
    <w:rsid w:val="009D71F4"/>
    <w:rsid w:val="009E358B"/>
    <w:rsid w:val="009F7FF9"/>
    <w:rsid w:val="00A040BE"/>
    <w:rsid w:val="00A07E82"/>
    <w:rsid w:val="00A1380B"/>
    <w:rsid w:val="00A26777"/>
    <w:rsid w:val="00A3442E"/>
    <w:rsid w:val="00A348F3"/>
    <w:rsid w:val="00A43727"/>
    <w:rsid w:val="00A50BCA"/>
    <w:rsid w:val="00A73721"/>
    <w:rsid w:val="00A9710C"/>
    <w:rsid w:val="00AA2A68"/>
    <w:rsid w:val="00AB1AF8"/>
    <w:rsid w:val="00AC36BC"/>
    <w:rsid w:val="00AC5BBD"/>
    <w:rsid w:val="00AD0F8A"/>
    <w:rsid w:val="00AE2F3C"/>
    <w:rsid w:val="00AE3E37"/>
    <w:rsid w:val="00AE406E"/>
    <w:rsid w:val="00AF5C9E"/>
    <w:rsid w:val="00B07448"/>
    <w:rsid w:val="00B12885"/>
    <w:rsid w:val="00B21A57"/>
    <w:rsid w:val="00B256C7"/>
    <w:rsid w:val="00B4476C"/>
    <w:rsid w:val="00B44783"/>
    <w:rsid w:val="00B45CAB"/>
    <w:rsid w:val="00B47FCF"/>
    <w:rsid w:val="00B76D76"/>
    <w:rsid w:val="00BA7D30"/>
    <w:rsid w:val="00BB0730"/>
    <w:rsid w:val="00BD303C"/>
    <w:rsid w:val="00BD6255"/>
    <w:rsid w:val="00BE1907"/>
    <w:rsid w:val="00C26C94"/>
    <w:rsid w:val="00C33602"/>
    <w:rsid w:val="00C37564"/>
    <w:rsid w:val="00C42FA6"/>
    <w:rsid w:val="00C51718"/>
    <w:rsid w:val="00C67B4E"/>
    <w:rsid w:val="00C715BD"/>
    <w:rsid w:val="00C803FE"/>
    <w:rsid w:val="00C81528"/>
    <w:rsid w:val="00C8700F"/>
    <w:rsid w:val="00C87500"/>
    <w:rsid w:val="00C9561D"/>
    <w:rsid w:val="00C964D4"/>
    <w:rsid w:val="00CB3575"/>
    <w:rsid w:val="00CC3AA0"/>
    <w:rsid w:val="00CC4555"/>
    <w:rsid w:val="00CD6F55"/>
    <w:rsid w:val="00CE7C94"/>
    <w:rsid w:val="00CF0404"/>
    <w:rsid w:val="00CF4A79"/>
    <w:rsid w:val="00D01876"/>
    <w:rsid w:val="00D60972"/>
    <w:rsid w:val="00D62425"/>
    <w:rsid w:val="00D77C27"/>
    <w:rsid w:val="00DD258D"/>
    <w:rsid w:val="00DE012B"/>
    <w:rsid w:val="00DE2A36"/>
    <w:rsid w:val="00DE3104"/>
    <w:rsid w:val="00E26CEB"/>
    <w:rsid w:val="00E62FBE"/>
    <w:rsid w:val="00E70F42"/>
    <w:rsid w:val="00E8311F"/>
    <w:rsid w:val="00E94413"/>
    <w:rsid w:val="00E94DD0"/>
    <w:rsid w:val="00ED0A6B"/>
    <w:rsid w:val="00EE4FD8"/>
    <w:rsid w:val="00F13F29"/>
    <w:rsid w:val="00F50464"/>
    <w:rsid w:val="00F5060E"/>
    <w:rsid w:val="00F72EEA"/>
    <w:rsid w:val="00F75D32"/>
    <w:rsid w:val="00F80769"/>
    <w:rsid w:val="00F8136A"/>
    <w:rsid w:val="00F84CAE"/>
    <w:rsid w:val="00F85A07"/>
    <w:rsid w:val="00FA5F66"/>
    <w:rsid w:val="00FB46B8"/>
    <w:rsid w:val="00FC0834"/>
    <w:rsid w:val="00FF317D"/>
    <w:rsid w:val="0263CEBA"/>
    <w:rsid w:val="03F8CC57"/>
    <w:rsid w:val="08045EAB"/>
    <w:rsid w:val="0C979C2E"/>
    <w:rsid w:val="0D61F07D"/>
    <w:rsid w:val="0E6527DF"/>
    <w:rsid w:val="0F362EFF"/>
    <w:rsid w:val="11CF6E59"/>
    <w:rsid w:val="14484596"/>
    <w:rsid w:val="155F8AD4"/>
    <w:rsid w:val="1782E285"/>
    <w:rsid w:val="1811FE72"/>
    <w:rsid w:val="1A07960D"/>
    <w:rsid w:val="1BC28411"/>
    <w:rsid w:val="1DBA6E8C"/>
    <w:rsid w:val="1E655E30"/>
    <w:rsid w:val="20A666BD"/>
    <w:rsid w:val="21758969"/>
    <w:rsid w:val="22B1F1BE"/>
    <w:rsid w:val="28646257"/>
    <w:rsid w:val="2A113BB9"/>
    <w:rsid w:val="2AD5663C"/>
    <w:rsid w:val="2B5674B2"/>
    <w:rsid w:val="2D32052A"/>
    <w:rsid w:val="2F7E385B"/>
    <w:rsid w:val="30E0D135"/>
    <w:rsid w:val="339114CA"/>
    <w:rsid w:val="364F3E07"/>
    <w:rsid w:val="36E6C22B"/>
    <w:rsid w:val="37126E97"/>
    <w:rsid w:val="3762345D"/>
    <w:rsid w:val="3B641479"/>
    <w:rsid w:val="3B7C0DE6"/>
    <w:rsid w:val="3C029D72"/>
    <w:rsid w:val="3CD23149"/>
    <w:rsid w:val="3EA41F10"/>
    <w:rsid w:val="3F149A18"/>
    <w:rsid w:val="40C62A68"/>
    <w:rsid w:val="41BD4B53"/>
    <w:rsid w:val="430D3ECF"/>
    <w:rsid w:val="4B76E6AD"/>
    <w:rsid w:val="4BA0662D"/>
    <w:rsid w:val="4BB6785E"/>
    <w:rsid w:val="4CE709F7"/>
    <w:rsid w:val="4D6351C0"/>
    <w:rsid w:val="4E7BC008"/>
    <w:rsid w:val="4EE6C135"/>
    <w:rsid w:val="52E18684"/>
    <w:rsid w:val="53CEA436"/>
    <w:rsid w:val="55A8CCC5"/>
    <w:rsid w:val="58D1D2F9"/>
    <w:rsid w:val="5BAF1410"/>
    <w:rsid w:val="5E3F1180"/>
    <w:rsid w:val="5FE4EF60"/>
    <w:rsid w:val="6211AD49"/>
    <w:rsid w:val="65877CAA"/>
    <w:rsid w:val="665F54D6"/>
    <w:rsid w:val="67AEDD33"/>
    <w:rsid w:val="6808498D"/>
    <w:rsid w:val="69611ED5"/>
    <w:rsid w:val="6AA016AF"/>
    <w:rsid w:val="6B1A675E"/>
    <w:rsid w:val="6BCA521F"/>
    <w:rsid w:val="6CECE8BB"/>
    <w:rsid w:val="6EF094F8"/>
    <w:rsid w:val="6F09A572"/>
    <w:rsid w:val="71CDD60F"/>
    <w:rsid w:val="732B99EB"/>
    <w:rsid w:val="74A81F46"/>
    <w:rsid w:val="74BFE86A"/>
    <w:rsid w:val="74D7E1D7"/>
    <w:rsid w:val="7802C670"/>
    <w:rsid w:val="783D673D"/>
    <w:rsid w:val="78B84EBD"/>
    <w:rsid w:val="78F20131"/>
    <w:rsid w:val="798BD1A9"/>
    <w:rsid w:val="7A431325"/>
    <w:rsid w:val="7A78E9C8"/>
    <w:rsid w:val="7C039E61"/>
    <w:rsid w:val="7CEEEF96"/>
    <w:rsid w:val="7D822EA2"/>
    <w:rsid w:val="7E1E2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C095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128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28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2885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8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885"/>
    <w:rPr>
      <w:rFonts w:ascii="Tw Cen MT" w:eastAsia="Tw Cen MT" w:hAnsi="Tw Cen MT" w:cs="Tw Cen MT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F427A"/>
    <w:pPr>
      <w:widowControl/>
    </w:pPr>
    <w:rPr>
      <w:rFonts w:ascii="Tw Cen MT" w:eastAsia="Tw Cen MT" w:hAnsi="Tw Cen MT" w:cs="Tw Cen M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053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128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28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2885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8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885"/>
    <w:rPr>
      <w:rFonts w:ascii="Tw Cen MT" w:eastAsia="Tw Cen MT" w:hAnsi="Tw Cen MT" w:cs="Tw Cen MT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F427A"/>
    <w:pPr>
      <w:widowControl/>
    </w:pPr>
    <w:rPr>
      <w:rFonts w:ascii="Tw Cen MT" w:eastAsia="Tw Cen MT" w:hAnsi="Tw Cen MT" w:cs="Tw Cen M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05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dalle@for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597</Words>
  <Characters>3487</Characters>
  <Application>Microsoft Office Word</Application>
  <DocSecurity>0</DocSecurity>
  <Lines>87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4059</CharactersWithSpaces>
  <SharedDoc>false</SharedDoc>
  <HLinks>
    <vt:vector size="12" baseType="variant">
      <vt:variant>
        <vt:i4>5111922</vt:i4>
      </vt:variant>
      <vt:variant>
        <vt:i4>0</vt:i4>
      </vt:variant>
      <vt:variant>
        <vt:i4>0</vt:i4>
      </vt:variant>
      <vt:variant>
        <vt:i4>5</vt:i4>
      </vt:variant>
      <vt:variant>
        <vt:lpwstr>mailto:ddalle@ford.com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Samuel Brito</cp:lastModifiedBy>
  <cp:revision>3</cp:revision>
  <cp:lastPrinted>2023-02-13T18:35:00Z</cp:lastPrinted>
  <dcterms:created xsi:type="dcterms:W3CDTF">2023-02-13T18:35:00Z</dcterms:created>
  <dcterms:modified xsi:type="dcterms:W3CDTF">2023-02-13T18:40:00Z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GrammarlyDocumentId">
    <vt:lpwstr>cac7c158f28b29b94cedf7a8bbfcbda6d6e23f9808701e703a866b6baf03affe</vt:lpwstr>
  </property>
</Properties>
</file>