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E0A" w:rsidRDefault="00BF6E0A" w:rsidP="00BF6E0A">
      <w:pPr>
        <w:pStyle w:val="Heading1"/>
        <w:spacing w:before="170"/>
        <w:ind w:left="0"/>
        <w:rPr>
          <w:color w:val="337AB7"/>
        </w:rPr>
      </w:pPr>
      <w:r>
        <w:rPr>
          <w:color w:val="337AB7"/>
        </w:rPr>
        <w:t>Biogenic silver nanoparticles synthesis and their biomedical applications</w:t>
      </w:r>
    </w:p>
    <w:p w:rsidR="00BF6E0A" w:rsidRDefault="00BF6E0A" w:rsidP="00BF6E0A">
      <w:pPr>
        <w:pStyle w:val="Heading1"/>
        <w:spacing w:before="170"/>
        <w:ind w:left="0"/>
      </w:pPr>
    </w:p>
    <w:p w:rsidR="00BF6E0A" w:rsidRDefault="00BF6E0A" w:rsidP="00BF6E0A">
      <w:pPr>
        <w:rPr>
          <w:lang w:val="en-NZ"/>
        </w:rPr>
      </w:pPr>
      <w:r>
        <w:rPr>
          <w:rFonts w:eastAsia="MS PGothic" w:hAnsi="Arial"/>
          <w:color w:val="000000"/>
        </w:rPr>
        <w:t xml:space="preserve"> </w:t>
      </w:r>
      <w:r>
        <w:rPr>
          <w:lang w:val="en-NZ"/>
        </w:rPr>
        <w:t>Irshad Ahamad Msc, Dr. Tasneem Fatma PhD,</w:t>
      </w:r>
    </w:p>
    <w:p w:rsidR="00BF6E0A" w:rsidRPr="00B9584A" w:rsidRDefault="00BF6E0A" w:rsidP="00BF6E0A">
      <w:pPr>
        <w:autoSpaceDE w:val="0"/>
        <w:autoSpaceDN w:val="0"/>
        <w:adjustRightInd w:val="0"/>
        <w:rPr>
          <w:rFonts w:eastAsia="TimesNewRomanPSMT"/>
        </w:rPr>
      </w:pPr>
      <w:r w:rsidRPr="000A1B1F">
        <w:rPr>
          <w:rFonts w:eastAsia="TimesNewRomanPSMT"/>
        </w:rPr>
        <w:t>Department of Bioscien</w:t>
      </w:r>
      <w:r>
        <w:rPr>
          <w:rFonts w:eastAsia="TimesNewRomanPSMT"/>
        </w:rPr>
        <w:t>ces, Jamia Millia Islamia</w:t>
      </w:r>
      <w:r w:rsidRPr="000A1B1F">
        <w:rPr>
          <w:rFonts w:eastAsia="TimesNewRomanPSMT"/>
        </w:rPr>
        <w:t>, New Delhi 110025, India</w:t>
      </w:r>
    </w:p>
    <w:p w:rsidR="00BF6E0A" w:rsidRDefault="00BF6E0A" w:rsidP="00BF6E0A">
      <w:pPr>
        <w:jc w:val="center"/>
        <w:rPr>
          <w:rFonts w:eastAsia="Batang"/>
          <w:color w:val="0000FF"/>
          <w:sz w:val="36"/>
          <w:szCs w:val="36"/>
        </w:rPr>
      </w:pPr>
    </w:p>
    <w:p w:rsidR="00BF6E0A" w:rsidRDefault="00BF6E0A" w:rsidP="00BF6E0A">
      <w:pPr>
        <w:rPr>
          <w:rFonts w:ascii="Arial"/>
          <w:sz w:val="21"/>
        </w:rPr>
        <w:sectPr w:rsidR="00BF6E0A" w:rsidSect="00BF6E0A">
          <w:headerReference w:type="default" r:id="rId7"/>
          <w:footerReference w:type="default" r:id="rId8"/>
          <w:pgSz w:w="11910" w:h="16840"/>
          <w:pgMar w:top="1740" w:right="600" w:bottom="840" w:left="620" w:header="541" w:footer="642" w:gutter="0"/>
          <w:cols w:space="720"/>
        </w:sectPr>
      </w:pPr>
    </w:p>
    <w:p w:rsidR="00BF6E0A" w:rsidRDefault="00BF6E0A" w:rsidP="00BF6E0A">
      <w:pPr>
        <w:pStyle w:val="Heading3"/>
        <w:spacing w:before="147"/>
        <w:ind w:left="0"/>
        <w:jc w:val="both"/>
        <w:rPr>
          <w:color w:val="BF5A14"/>
        </w:rPr>
      </w:pPr>
      <w:r>
        <w:rPr>
          <w:color w:val="BF5A14"/>
        </w:rPr>
        <w:lastRenderedPageBreak/>
        <w:t>Abstract</w:t>
      </w:r>
    </w:p>
    <w:p w:rsidR="002F3340" w:rsidRDefault="002F3340" w:rsidP="00BF6E0A">
      <w:pPr>
        <w:pStyle w:val="Heading3"/>
        <w:spacing w:before="147"/>
        <w:ind w:left="0"/>
        <w:jc w:val="both"/>
      </w:pPr>
    </w:p>
    <w:p w:rsidR="002F3340" w:rsidRDefault="00BF6E0A" w:rsidP="00BF6E0A">
      <w:pPr>
        <w:jc w:val="both"/>
        <w:rPr>
          <w:sz w:val="23"/>
          <w:szCs w:val="23"/>
        </w:rPr>
      </w:pPr>
      <w:r>
        <w:rPr>
          <w:sz w:val="23"/>
          <w:szCs w:val="23"/>
        </w:rPr>
        <w:t xml:space="preserve">Biogenic silver nanoparticles (AgNPs) are of significant interest due to their vast applications. In order to make non toxic, cost effective AgNPs, several microorganism have been utilized. In the present study emphasis was given to </w:t>
      </w:r>
      <w:r>
        <w:rPr>
          <w:i/>
          <w:iCs/>
          <w:sz w:val="23"/>
          <w:szCs w:val="23"/>
        </w:rPr>
        <w:t xml:space="preserve">Anabaena variabilis </w:t>
      </w:r>
      <w:r>
        <w:rPr>
          <w:sz w:val="23"/>
          <w:szCs w:val="23"/>
        </w:rPr>
        <w:t xml:space="preserve">mediated AgNPs synthesis. Optimal conditions for extract preparation were heating of extraction mixture at 100 </w:t>
      </w:r>
      <w:r w:rsidRPr="00500489">
        <w:rPr>
          <w:sz w:val="16"/>
          <w:szCs w:val="16"/>
          <w:vertAlign w:val="superscript"/>
        </w:rPr>
        <w:t>o</w:t>
      </w:r>
      <w:r>
        <w:rPr>
          <w:sz w:val="23"/>
          <w:szCs w:val="23"/>
        </w:rPr>
        <w:t>C for 5 minutes, while for AgNPs synthesis optimal condition were 1:9 v/v [cell extract : AgNO</w:t>
      </w:r>
      <w:r>
        <w:rPr>
          <w:sz w:val="16"/>
          <w:szCs w:val="16"/>
        </w:rPr>
        <w:t xml:space="preserve">3 </w:t>
      </w:r>
      <w:r>
        <w:rPr>
          <w:sz w:val="23"/>
          <w:szCs w:val="23"/>
        </w:rPr>
        <w:t xml:space="preserve">(1 mM)], pH 7.4, and 30 </w:t>
      </w:r>
      <w:r w:rsidRPr="00500489">
        <w:rPr>
          <w:sz w:val="16"/>
          <w:szCs w:val="16"/>
          <w:vertAlign w:val="superscript"/>
        </w:rPr>
        <w:t>o</w:t>
      </w:r>
      <w:r>
        <w:rPr>
          <w:sz w:val="23"/>
          <w:szCs w:val="23"/>
        </w:rPr>
        <w:t xml:space="preserve">C reaction temperature. The synthesized AgNPs were characterized by UV-Vis spectrophotometer and maximum absorbance peak was obtained at 440 nm. XRD techniques confirmed their crystalline nature. SEM with EDX showed 89.66 % elemental silver by weight which signified the purity of AgNPs. DLS study confirmed the nearly monodispersive nature of AgNPs.TEM observation confirmed 11-15 nm spherical NPs. FTIR analysis of synthesized AgNPs showed the functional moieties responsible for their bioactivity. </w:t>
      </w:r>
      <w:r>
        <w:rPr>
          <w:i/>
          <w:iCs/>
          <w:sz w:val="23"/>
          <w:szCs w:val="23"/>
        </w:rPr>
        <w:t xml:space="preserve">Anabaena variabilis </w:t>
      </w:r>
      <w:r>
        <w:rPr>
          <w:sz w:val="23"/>
          <w:szCs w:val="23"/>
        </w:rPr>
        <w:t xml:space="preserve">mediated AgNPs showed good antibacterial and antifungal activities. In combination with standard antibiotic and antifungal agents [AgNPs + Streptomycin, AgNPs + Amphotericin B, AgNPs + Fluconazole] showed significant synergistic effect. The blend of antimicrobial </w:t>
      </w:r>
    </w:p>
    <w:p w:rsidR="002F3340" w:rsidRDefault="002F3340" w:rsidP="00BF6E0A">
      <w:pPr>
        <w:jc w:val="both"/>
        <w:rPr>
          <w:sz w:val="23"/>
          <w:szCs w:val="23"/>
        </w:rPr>
      </w:pPr>
    </w:p>
    <w:p w:rsidR="002F3340" w:rsidRDefault="002F3340" w:rsidP="00BF6E0A">
      <w:pPr>
        <w:jc w:val="both"/>
        <w:rPr>
          <w:sz w:val="23"/>
          <w:szCs w:val="23"/>
        </w:rPr>
      </w:pPr>
    </w:p>
    <w:p w:rsidR="002F3340" w:rsidRDefault="002F3340" w:rsidP="00BF6E0A">
      <w:pPr>
        <w:jc w:val="both"/>
        <w:rPr>
          <w:sz w:val="23"/>
          <w:szCs w:val="23"/>
        </w:rPr>
      </w:pPr>
    </w:p>
    <w:p w:rsidR="00BF6E0A" w:rsidRDefault="002F3340" w:rsidP="00BF6E0A">
      <w:pPr>
        <w:jc w:val="both"/>
        <w:rPr>
          <w:rFonts w:eastAsia="MS PGothic"/>
          <w:color w:val="000000"/>
          <w:szCs w:val="32"/>
        </w:rPr>
      </w:pPr>
      <w:r>
        <w:rPr>
          <w:sz w:val="23"/>
          <w:szCs w:val="23"/>
        </w:rPr>
        <w:t>properties, coupled with their “green” synthesis, make</w:t>
      </w:r>
      <w:r w:rsidR="00BF6E0A">
        <w:rPr>
          <w:sz w:val="23"/>
          <w:szCs w:val="23"/>
        </w:rPr>
        <w:t xml:space="preserve"> these biogenic nanoparticles predominantly attractive in nanomedicine for future applications</w:t>
      </w:r>
      <w:r w:rsidR="00BF6E0A" w:rsidRPr="00B9584A">
        <w:rPr>
          <w:rFonts w:eastAsia="MS PGothic"/>
          <w:color w:val="000000"/>
          <w:szCs w:val="32"/>
        </w:rPr>
        <w:t>.</w:t>
      </w:r>
    </w:p>
    <w:p w:rsidR="002F3340" w:rsidRDefault="002F3340" w:rsidP="00BF6E0A">
      <w:pPr>
        <w:pStyle w:val="Heading3"/>
        <w:spacing w:before="74"/>
        <w:rPr>
          <w:color w:val="BF5A14"/>
        </w:rPr>
      </w:pPr>
    </w:p>
    <w:p w:rsidR="002F3340" w:rsidRDefault="002F3340" w:rsidP="00BF6E0A">
      <w:pPr>
        <w:pStyle w:val="Heading3"/>
        <w:spacing w:before="74"/>
        <w:rPr>
          <w:color w:val="BF5A14"/>
        </w:rPr>
      </w:pPr>
    </w:p>
    <w:p w:rsidR="00BF6E0A" w:rsidRDefault="00BF6E0A" w:rsidP="00BF6E0A">
      <w:pPr>
        <w:pStyle w:val="Heading3"/>
        <w:spacing w:before="74"/>
      </w:pPr>
      <w:r>
        <w:rPr>
          <w:color w:val="BF5A14"/>
        </w:rPr>
        <w:t>Image</w:t>
      </w:r>
    </w:p>
    <w:p w:rsidR="00BF6E0A" w:rsidRDefault="002F3340" w:rsidP="00BF6E0A">
      <w:pPr>
        <w:pStyle w:val="BodyText"/>
        <w:spacing w:before="2"/>
        <w:rPr>
          <w:rFonts w:ascii="Arial"/>
          <w:b/>
          <w:sz w:val="16"/>
        </w:rPr>
      </w:pPr>
      <w:r>
        <w:rPr>
          <w:rFonts w:ascii="Arial"/>
          <w:b/>
          <w:sz w:val="16"/>
          <w:lang w:val="en-IN"/>
        </w:rPr>
        <w:t xml:space="preserve">    </w:t>
      </w:r>
      <w:r w:rsidRPr="002F3340">
        <w:rPr>
          <w:rFonts w:ascii="Arial"/>
          <w:b/>
          <w:sz w:val="16"/>
          <w:lang w:val="en-IN"/>
        </w:rPr>
        <w:drawing>
          <wp:inline distT="0" distB="0" distL="0" distR="0">
            <wp:extent cx="3609014" cy="19896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3609014" cy="1989667"/>
                    </a:xfrm>
                    <a:prstGeom prst="rect">
                      <a:avLst/>
                    </a:prstGeom>
                    <a:noFill/>
                    <a:ln w="9525">
                      <a:noFill/>
                      <a:miter lim="800000"/>
                      <a:headEnd/>
                      <a:tailEnd/>
                    </a:ln>
                  </pic:spPr>
                </pic:pic>
              </a:graphicData>
            </a:graphic>
          </wp:inline>
        </w:drawing>
      </w:r>
    </w:p>
    <w:p w:rsidR="00BF6E0A" w:rsidRPr="008756E6" w:rsidRDefault="00BF6E0A" w:rsidP="00BF6E0A">
      <w:pPr>
        <w:tabs>
          <w:tab w:val="left" w:pos="384"/>
        </w:tabs>
        <w:ind w:right="117"/>
      </w:pPr>
    </w:p>
    <w:p w:rsidR="00BF6E0A" w:rsidRDefault="002F3340" w:rsidP="00BF6E0A">
      <w:pPr>
        <w:spacing w:line="200" w:lineRule="exact"/>
        <w:jc w:val="both"/>
        <w:rPr>
          <w:rFonts w:ascii="Calibri" w:hAnsi="Calibri"/>
        </w:rPr>
        <w:sectPr w:rsidR="00BF6E0A">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Pr="002F3340">
        <w:rPr>
          <w:rFonts w:ascii="Calibri" w:hAnsi="Calibri"/>
          <w:b/>
        </w:rPr>
        <w:t>Figure.1</w:t>
      </w:r>
      <w:r>
        <w:rPr>
          <w:rFonts w:ascii="Calibri" w:hAnsi="Calibri"/>
        </w:rPr>
        <w:t xml:space="preserve"> Synthesis of Silver nanoparticles from </w:t>
      </w:r>
      <w:r w:rsidRPr="002F3340">
        <w:rPr>
          <w:rFonts w:ascii="Calibri" w:hAnsi="Calibri"/>
          <w:i/>
        </w:rPr>
        <w:t>A</w:t>
      </w:r>
      <w:r>
        <w:rPr>
          <w:rFonts w:ascii="Calibri" w:hAnsi="Calibri"/>
          <w:i/>
        </w:rPr>
        <w:t>.</w:t>
      </w:r>
      <w:r w:rsidRPr="002F3340">
        <w:rPr>
          <w:rFonts w:ascii="Calibri" w:hAnsi="Calibri"/>
          <w:i/>
        </w:rPr>
        <w:t xml:space="preserve"> variabilis</w:t>
      </w:r>
      <w:r>
        <w:rPr>
          <w:rFonts w:ascii="Calibri" w:hAnsi="Calibri"/>
        </w:rPr>
        <w:t xml:space="preserve"> </w:t>
      </w:r>
    </w:p>
    <w:p w:rsidR="00BF6E0A" w:rsidRPr="00D62425" w:rsidRDefault="00CA7226" w:rsidP="00BF6E0A">
      <w:pPr>
        <w:pStyle w:val="BodyText"/>
        <w:rPr>
          <w:rFonts w:ascii="Calibri"/>
          <w:b/>
          <w:sz w:val="20"/>
        </w:rPr>
      </w:pPr>
      <w:r>
        <w:rPr>
          <w:rFonts w:ascii="Calibri"/>
          <w:sz w:val="20"/>
        </w:rPr>
        <w:lastRenderedPageBreak/>
        <w:t xml:space="preserve"> </w:t>
      </w:r>
      <w:r w:rsidR="001443D7">
        <w:rPr>
          <w:rFonts w:ascii="Calibri"/>
          <w:sz w:val="20"/>
        </w:rPr>
        <w:t xml:space="preserve"> </w:t>
      </w:r>
      <w:r w:rsidR="00E604F1">
        <w:rPr>
          <w:rFonts w:ascii="Calibri"/>
          <w:sz w:val="20"/>
        </w:rPr>
        <w:t xml:space="preserve"> </w:t>
      </w:r>
      <w:r w:rsidR="00BF6E0A" w:rsidRPr="00D62425">
        <w:rPr>
          <w:rFonts w:ascii="Calibri"/>
          <w:b/>
          <w:sz w:val="20"/>
        </w:rPr>
        <w:t>Photograph</w:t>
      </w:r>
    </w:p>
    <w:p w:rsidR="00BF6E0A" w:rsidRDefault="00BF6E0A" w:rsidP="00BF6E0A">
      <w:pPr>
        <w:pStyle w:val="BodyText"/>
        <w:spacing w:line="40" w:lineRule="exact"/>
        <w:ind w:left="2202"/>
        <w:rPr>
          <w:rFonts w:ascii="Calibri"/>
          <w:sz w:val="4"/>
        </w:rPr>
      </w:pPr>
      <w:r>
        <w:rPr>
          <w:rFonts w:ascii="Calibri"/>
          <w:noProof/>
          <w:sz w:val="4"/>
          <w:lang w:val="en-IN" w:eastAsia="en-IN"/>
        </w:rPr>
      </w:r>
      <w:r w:rsidRPr="003D210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F6E0A" w:rsidRDefault="00CA7226" w:rsidP="00BF6E0A">
      <w:pPr>
        <w:spacing w:before="92"/>
        <w:ind w:right="4234"/>
        <w:rPr>
          <w:noProof/>
        </w:rPr>
      </w:pPr>
      <w:r>
        <w:rPr>
          <w:noProof/>
        </w:rPr>
        <w:t xml:space="preserve"> </w:t>
      </w:r>
      <w:r w:rsidR="00BF6E0A">
        <w:rPr>
          <w:noProof/>
        </w:rPr>
        <w:t xml:space="preserve"> </w:t>
      </w:r>
      <w:r w:rsidR="00BF6E0A">
        <w:rPr>
          <w:noProof/>
          <w:lang w:val="en-IN" w:eastAsia="en-IN"/>
        </w:rPr>
        <w:drawing>
          <wp:inline distT="0" distB="0" distL="0" distR="0">
            <wp:extent cx="853017" cy="993805"/>
            <wp:effectExtent l="19050" t="0" r="4233" b="0"/>
            <wp:docPr id="2" name="Picture 1" descr="FullSizeR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SizeRender.jpg"/>
                    <pic:cNvPicPr/>
                  </pic:nvPicPr>
                  <pic:blipFill>
                    <a:blip r:embed="rId10" cstate="print"/>
                    <a:stretch>
                      <a:fillRect/>
                    </a:stretch>
                  </pic:blipFill>
                  <pic:spPr>
                    <a:xfrm>
                      <a:off x="0" y="0"/>
                      <a:ext cx="854956" cy="996064"/>
                    </a:xfrm>
                    <a:prstGeom prst="rect">
                      <a:avLst/>
                    </a:prstGeom>
                  </pic:spPr>
                </pic:pic>
              </a:graphicData>
            </a:graphic>
          </wp:inline>
        </w:drawing>
      </w:r>
    </w:p>
    <w:p w:rsidR="00BF6E0A" w:rsidRDefault="00BF6E0A" w:rsidP="00BF6E0A">
      <w:pPr>
        <w:spacing w:before="92"/>
        <w:ind w:right="4234"/>
        <w:rPr>
          <w:rFonts w:ascii="Arial"/>
        </w:rPr>
      </w:pPr>
      <w:r>
        <w:rPr>
          <w:rFonts w:ascii="Arial"/>
          <w:color w:val="BF5A14"/>
        </w:rPr>
        <w:t xml:space="preserve"> Biography </w:t>
      </w:r>
    </w:p>
    <w:p w:rsidR="00BF6E0A" w:rsidRDefault="00BF6E0A" w:rsidP="001443D7">
      <w:pPr>
        <w:spacing w:before="41"/>
        <w:ind w:right="231"/>
        <w:jc w:val="both"/>
        <w:rPr>
          <w:rFonts w:ascii="Arial"/>
          <w:sz w:val="14"/>
        </w:rPr>
      </w:pPr>
      <w:r>
        <w:t>I am persuing PhD at Department of Biosciences Jamia Millia Islamia New Delhi under the supervision of Prof. Tasneem Fatma. She was the head of the Department. She has published more than 100 papers in reputed journals and has been serving as an editorial board member of many reputed biological sciences journal</w:t>
      </w:r>
      <w:r>
        <w:rPr>
          <w:rFonts w:ascii="Arial"/>
          <w:sz w:val="14"/>
        </w:rPr>
        <w:t>.</w:t>
      </w:r>
    </w:p>
    <w:p w:rsidR="00BF6E0A" w:rsidRDefault="00BF6E0A" w:rsidP="00BF6E0A">
      <w:pPr>
        <w:spacing w:before="62"/>
        <w:ind w:left="4217" w:right="4235"/>
        <w:jc w:val="center"/>
        <w:rPr>
          <w:rFonts w:ascii="Arial"/>
          <w:sz w:val="14"/>
        </w:rPr>
      </w:pPr>
    </w:p>
    <w:p w:rsidR="00BF6E0A" w:rsidRDefault="00BF6E0A" w:rsidP="00BF6E0A">
      <w:pPr>
        <w:spacing w:before="62"/>
        <w:ind w:right="4235"/>
        <w:rPr>
          <w:rFonts w:ascii="Arial"/>
          <w:sz w:val="14"/>
        </w:rPr>
      </w:pPr>
      <w:r>
        <w:rPr>
          <w:rFonts w:ascii="Arial"/>
          <w:sz w:val="14"/>
        </w:rPr>
        <w:t xml:space="preserve">                                                                                      Email</w:t>
      </w:r>
      <w:r w:rsidR="00B91AF0">
        <w:rPr>
          <w:rFonts w:ascii="Arial"/>
          <w:sz w:val="14"/>
        </w:rPr>
        <w:t xml:space="preserve">: </w:t>
      </w:r>
      <w:hyperlink r:id="rId11" w:history="1">
        <w:r w:rsidRPr="006B6D53">
          <w:rPr>
            <w:rStyle w:val="Hyperlink"/>
            <w:rFonts w:ascii="Arial"/>
            <w:sz w:val="14"/>
          </w:rPr>
          <w:t>ahmadirshad784@gmail.com</w:t>
        </w:r>
      </w:hyperlink>
    </w:p>
    <w:p w:rsidR="00BF6E0A" w:rsidRDefault="00BF6E0A" w:rsidP="00BF6E0A">
      <w:pPr>
        <w:pStyle w:val="BodyText"/>
        <w:spacing w:before="2"/>
        <w:rPr>
          <w:rFonts w:ascii="Arial"/>
          <w:sz w:val="19"/>
        </w:rPr>
      </w:pPr>
      <w:bookmarkStart w:id="0" w:name="_GoBack"/>
      <w:bookmarkEnd w:id="0"/>
      <w:r w:rsidRPr="003D210E">
        <w:rPr>
          <w:noProof/>
          <w:lang w:val="en-IN" w:eastAsia="en-IN"/>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BF6E0A" w:rsidRPr="00B21A57" w:rsidRDefault="00BF6E0A" w:rsidP="00BF6E0A">
      <w:pPr>
        <w:spacing w:before="39"/>
        <w:rPr>
          <w:rFonts w:ascii="Minion Pro"/>
          <w:b/>
          <w:sz w:val="20"/>
        </w:rPr>
      </w:pPr>
      <w:r w:rsidRPr="00B21A57">
        <w:rPr>
          <w:rFonts w:ascii="Minion Pro"/>
          <w:b/>
          <w:sz w:val="20"/>
        </w:rPr>
        <w:t>Notes/Comments:</w:t>
      </w:r>
    </w:p>
    <w:p w:rsidR="00BF6E0A" w:rsidRDefault="00BF6E0A" w:rsidP="00BF6E0A">
      <w:pPr>
        <w:rPr>
          <w:rFonts w:ascii="Minion Pro"/>
          <w:sz w:val="24"/>
        </w:rPr>
        <w:sectPr w:rsidR="00BF6E0A">
          <w:type w:val="continuous"/>
          <w:pgSz w:w="11910" w:h="16840"/>
          <w:pgMar w:top="1740" w:right="600" w:bottom="840" w:left="620" w:header="720" w:footer="720" w:gutter="0"/>
          <w:cols w:space="720"/>
        </w:sectPr>
      </w:pPr>
    </w:p>
    <w:p w:rsidR="00E4751C" w:rsidRDefault="00E4751C" w:rsidP="00BF6E0A"/>
    <w:sectPr w:rsidR="00E4751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A21" w:rsidRDefault="003D4A21" w:rsidP="001443D7">
      <w:r>
        <w:separator/>
      </w:r>
    </w:p>
  </w:endnote>
  <w:endnote w:type="continuationSeparator" w:id="0">
    <w:p w:rsidR="003D4A21" w:rsidRDefault="003D4A21" w:rsidP="001443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D4A21">
    <w:pPr>
      <w:pStyle w:val="BodyText"/>
      <w:spacing w:line="14" w:lineRule="auto"/>
      <w:rPr>
        <w:sz w:val="20"/>
      </w:rPr>
    </w:pPr>
    <w:r w:rsidRPr="003D210E">
      <w:rPr>
        <w:noProof/>
        <w:lang w:val="en-IN" w:eastAsia="en-IN"/>
      </w:rPr>
      <w:pict>
        <v:shapetype id="_x0000_t202" coordsize="21600,21600" o:spt="202" path="m,l,21600r21600,l21600,xe">
          <v:stroke joinstyle="miter"/>
          <v:path gradientshapeok="t" o:connecttype="rect"/>
        </v:shapetype>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3D4A2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D4A2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A21" w:rsidRDefault="003D4A21" w:rsidP="001443D7">
      <w:r>
        <w:separator/>
      </w:r>
    </w:p>
  </w:footnote>
  <w:footnote w:type="continuationSeparator" w:id="0">
    <w:p w:rsidR="003D4A21" w:rsidRDefault="003D4A21" w:rsidP="001443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D4A21">
    <w:pPr>
      <w:pStyle w:val="BodyText"/>
      <w:spacing w:line="14" w:lineRule="auto"/>
      <w:rPr>
        <w:sz w:val="20"/>
      </w:rPr>
    </w:pPr>
    <w:r w:rsidRPr="003D210E">
      <w:rPr>
        <w:noProof/>
        <w:lang w:val="en-IN" w:eastAsia="en-IN"/>
      </w:rPr>
      <w:pict>
        <v:shapetype id="_x0000_t202" coordsize="21600,21600" o:spt="202" path="m,l,21600r21600,l21600,xe">
          <v:stroke joinstyle="miter"/>
          <v:path gradientshapeok="t" o:connecttype="rect"/>
        </v:shapetype>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3D4A2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D4A2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BF6E0A"/>
    <w:rsid w:val="001443D7"/>
    <w:rsid w:val="002F3340"/>
    <w:rsid w:val="003D4A21"/>
    <w:rsid w:val="00500489"/>
    <w:rsid w:val="007F052D"/>
    <w:rsid w:val="00B91AF0"/>
    <w:rsid w:val="00BF6E0A"/>
    <w:rsid w:val="00CA7226"/>
    <w:rsid w:val="00E4751C"/>
    <w:rsid w:val="00E604F1"/>
    <w:rsid w:val="00F073B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F6E0A"/>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BF6E0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BF6E0A"/>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F6E0A"/>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BF6E0A"/>
    <w:rPr>
      <w:rFonts w:ascii="Arial" w:eastAsia="Arial" w:hAnsi="Arial" w:cs="Arial"/>
      <w:b/>
      <w:bCs/>
      <w:sz w:val="20"/>
      <w:szCs w:val="20"/>
      <w:lang w:val="en-US"/>
    </w:rPr>
  </w:style>
  <w:style w:type="paragraph" w:styleId="BodyText">
    <w:name w:val="Body Text"/>
    <w:basedOn w:val="Normal"/>
    <w:link w:val="BodyTextChar"/>
    <w:uiPriority w:val="1"/>
    <w:qFormat/>
    <w:rsid w:val="00BF6E0A"/>
    <w:rPr>
      <w:sz w:val="18"/>
      <w:szCs w:val="18"/>
    </w:rPr>
  </w:style>
  <w:style w:type="character" w:customStyle="1" w:styleId="BodyTextChar">
    <w:name w:val="Body Text Char"/>
    <w:basedOn w:val="DefaultParagraphFont"/>
    <w:link w:val="BodyText"/>
    <w:uiPriority w:val="1"/>
    <w:rsid w:val="00BF6E0A"/>
    <w:rPr>
      <w:rFonts w:ascii="Tw Cen MT" w:eastAsia="Tw Cen MT" w:hAnsi="Tw Cen MT" w:cs="Tw Cen MT"/>
      <w:sz w:val="18"/>
      <w:szCs w:val="18"/>
      <w:lang w:val="en-US"/>
    </w:rPr>
  </w:style>
  <w:style w:type="paragraph" w:styleId="ListParagraph">
    <w:name w:val="List Paragraph"/>
    <w:basedOn w:val="Normal"/>
    <w:uiPriority w:val="1"/>
    <w:qFormat/>
    <w:rsid w:val="00BF6E0A"/>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BF6E0A"/>
    <w:rPr>
      <w:color w:val="0000FF" w:themeColor="hyperlink"/>
      <w:u w:val="single"/>
    </w:rPr>
  </w:style>
  <w:style w:type="paragraph" w:styleId="BalloonText">
    <w:name w:val="Balloon Text"/>
    <w:basedOn w:val="Normal"/>
    <w:link w:val="BalloonTextChar"/>
    <w:uiPriority w:val="99"/>
    <w:semiHidden/>
    <w:unhideWhenUsed/>
    <w:rsid w:val="00BF6E0A"/>
    <w:rPr>
      <w:rFonts w:ascii="Tahoma" w:hAnsi="Tahoma" w:cs="Tahoma"/>
      <w:sz w:val="16"/>
      <w:szCs w:val="16"/>
    </w:rPr>
  </w:style>
  <w:style w:type="character" w:customStyle="1" w:styleId="BalloonTextChar">
    <w:name w:val="Balloon Text Char"/>
    <w:basedOn w:val="DefaultParagraphFont"/>
    <w:link w:val="BalloonText"/>
    <w:uiPriority w:val="99"/>
    <w:semiHidden/>
    <w:rsid w:val="00BF6E0A"/>
    <w:rPr>
      <w:rFonts w:ascii="Tahoma" w:eastAsia="Tw Cen MT" w:hAnsi="Tahoma" w:cs="Tahoma"/>
      <w:sz w:val="16"/>
      <w:szCs w:val="16"/>
      <w:lang w:val="en-US"/>
    </w:rPr>
  </w:style>
  <w:style w:type="paragraph" w:styleId="Header">
    <w:name w:val="header"/>
    <w:basedOn w:val="Normal"/>
    <w:link w:val="HeaderChar"/>
    <w:uiPriority w:val="99"/>
    <w:semiHidden/>
    <w:unhideWhenUsed/>
    <w:rsid w:val="001443D7"/>
    <w:pPr>
      <w:tabs>
        <w:tab w:val="center" w:pos="4513"/>
        <w:tab w:val="right" w:pos="9026"/>
      </w:tabs>
    </w:pPr>
  </w:style>
  <w:style w:type="character" w:customStyle="1" w:styleId="HeaderChar">
    <w:name w:val="Header Char"/>
    <w:basedOn w:val="DefaultParagraphFont"/>
    <w:link w:val="Header"/>
    <w:uiPriority w:val="99"/>
    <w:semiHidden/>
    <w:rsid w:val="001443D7"/>
    <w:rPr>
      <w:rFonts w:ascii="Tw Cen MT" w:eastAsia="Tw Cen MT" w:hAnsi="Tw Cen MT" w:cs="Tw Cen MT"/>
      <w:lang w:val="en-US"/>
    </w:rPr>
  </w:style>
  <w:style w:type="paragraph" w:styleId="Footer">
    <w:name w:val="footer"/>
    <w:basedOn w:val="Normal"/>
    <w:link w:val="FooterChar"/>
    <w:uiPriority w:val="99"/>
    <w:semiHidden/>
    <w:unhideWhenUsed/>
    <w:rsid w:val="001443D7"/>
    <w:pPr>
      <w:tabs>
        <w:tab w:val="center" w:pos="4513"/>
        <w:tab w:val="right" w:pos="9026"/>
      </w:tabs>
    </w:pPr>
  </w:style>
  <w:style w:type="character" w:customStyle="1" w:styleId="FooterChar">
    <w:name w:val="Footer Char"/>
    <w:basedOn w:val="DefaultParagraphFont"/>
    <w:link w:val="Footer"/>
    <w:uiPriority w:val="99"/>
    <w:semiHidden/>
    <w:rsid w:val="001443D7"/>
    <w:rPr>
      <w:rFonts w:ascii="Tw Cen MT" w:eastAsia="Tw Cen MT" w:hAnsi="Tw Cen MT" w:cs="Tw Cen MT"/>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hmadirshad784@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49</cp:revision>
  <dcterms:created xsi:type="dcterms:W3CDTF">2019-12-02T12:51:00Z</dcterms:created>
  <dcterms:modified xsi:type="dcterms:W3CDTF">2019-12-02T13:40:00Z</dcterms:modified>
</cp:coreProperties>
</file>