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5270A" w:rsidRPr="0025270A" w:rsidRDefault="00EC651F" w:rsidP="0025270A">
      <w:pPr>
        <w:pStyle w:val="Heading1"/>
        <w:rPr>
          <w:rFonts w:eastAsia="Minion Pro"/>
          <w:b w:val="0"/>
          <w:bCs w:val="0"/>
        </w:rPr>
      </w:pPr>
      <w:r w:rsidRPr="00AF70CD">
        <w:rPr>
          <w:rFonts w:eastAsia="Minion Pro"/>
          <w:color w:val="auto"/>
        </w:rPr>
        <w:t xml:space="preserve">Title: </w:t>
      </w:r>
      <w:bookmarkStart w:id="0" w:name="_Hlk484529219"/>
      <w:bookmarkEnd w:id="0"/>
      <w:r w:rsidR="0025270A" w:rsidRPr="0025270A">
        <w:rPr>
          <w:rFonts w:eastAsia="Minion Pro"/>
          <w:bCs w:val="0"/>
        </w:rPr>
        <w:t xml:space="preserve">High Throughput Scanning Probe Instruments for Nanopatterning, </w:t>
      </w:r>
      <w:r w:rsidR="0025270A">
        <w:rPr>
          <w:rFonts w:eastAsia="Minion Pro"/>
          <w:bCs w:val="0"/>
        </w:rPr>
        <w:t xml:space="preserve">and </w:t>
      </w:r>
      <w:r w:rsidR="0025270A" w:rsidRPr="0025270A">
        <w:rPr>
          <w:rFonts w:eastAsia="Minion Pro"/>
          <w:bCs w:val="0"/>
        </w:rPr>
        <w:t xml:space="preserve"> </w:t>
      </w:r>
      <w:r w:rsidR="0025270A">
        <w:rPr>
          <w:rFonts w:eastAsia="Minion Pro"/>
          <w:bCs w:val="0"/>
        </w:rPr>
        <w:t>Nanom</w:t>
      </w:r>
      <w:r w:rsidR="0025270A" w:rsidRPr="0025270A">
        <w:rPr>
          <w:rFonts w:eastAsia="Minion Pro"/>
          <w:bCs w:val="0"/>
        </w:rPr>
        <w:t>etrology</w:t>
      </w:r>
    </w:p>
    <w:p w:rsidR="0025270A" w:rsidRPr="0025270A" w:rsidRDefault="0025270A" w:rsidP="0025270A"/>
    <w:p w:rsidR="00AF70CD" w:rsidRDefault="0025270A" w:rsidP="00AF70CD">
      <w:pPr>
        <w:pStyle w:val="NoSpacing"/>
        <w:rPr>
          <w:vertAlign w:val="superscript"/>
        </w:rPr>
      </w:pPr>
      <w:r>
        <w:t>Hamed Sadeghian</w:t>
      </w:r>
      <w:r w:rsidRPr="0025270A">
        <w:rPr>
          <w:vertAlign w:val="superscript"/>
        </w:rPr>
        <w:t>1,2</w:t>
      </w:r>
    </w:p>
    <w:p w:rsidR="0025270A" w:rsidRDefault="0025270A" w:rsidP="00AF70CD">
      <w:pPr>
        <w:pStyle w:val="NoSpacing"/>
      </w:pPr>
      <w:r w:rsidRPr="0025270A">
        <w:rPr>
          <w:vertAlign w:val="superscript"/>
        </w:rPr>
        <w:t>1</w:t>
      </w:r>
      <w:r>
        <w:t xml:space="preserve">NOMI, Department of </w:t>
      </w:r>
      <w:proofErr w:type="spellStart"/>
      <w:r>
        <w:t>Optomechatronics</w:t>
      </w:r>
      <w:proofErr w:type="spellEnd"/>
      <w:r>
        <w:t>, TNO, The Netherlands</w:t>
      </w:r>
    </w:p>
    <w:p w:rsidR="0025270A" w:rsidRDefault="0025270A" w:rsidP="00AF70CD">
      <w:pPr>
        <w:pStyle w:val="NoSpacing"/>
      </w:pPr>
      <w:r w:rsidRPr="0025270A">
        <w:rPr>
          <w:vertAlign w:val="superscript"/>
        </w:rPr>
        <w:t>2</w:t>
      </w:r>
      <w:r w:rsidRPr="0025270A">
        <w:t>Department of Mechanical Engineering, Eindhoven University of Technology</w:t>
      </w:r>
      <w:r>
        <w:t xml:space="preserve">, Eindhoven, </w:t>
      </w:r>
      <w:r>
        <w:rPr>
          <w:rStyle w:val="country"/>
        </w:rPr>
        <w:t>The Netherlands</w:t>
      </w:r>
    </w:p>
    <w:p w:rsidR="00AF70CD" w:rsidRDefault="00AF70CD" w:rsidP="00AF70CD">
      <w:pPr>
        <w:pStyle w:val="NoSpacing"/>
      </w:pPr>
    </w:p>
    <w:p w:rsidR="00A24950" w:rsidRDefault="00A24950" w:rsidP="00AF70CD">
      <w:pPr>
        <w:pStyle w:val="NoSpacing"/>
        <w:sectPr w:rsidR="00A24950">
          <w:pgSz w:w="12240" w:h="15840"/>
          <w:pgMar w:top="1440" w:right="1440" w:bottom="1440" w:left="1440" w:header="720" w:footer="720" w:gutter="0"/>
          <w:cols w:space="720"/>
          <w:docGrid w:linePitch="360"/>
        </w:sectPr>
      </w:pPr>
    </w:p>
    <w:p w:rsidR="00AF70CD" w:rsidRPr="00A24950" w:rsidRDefault="00A24950" w:rsidP="00A24950">
      <w:pPr>
        <w:rPr>
          <w:b/>
          <w:color w:val="E36C0A" w:themeColor="accent6" w:themeShade="BF"/>
        </w:rPr>
      </w:pPr>
      <w:r w:rsidRPr="00A24950">
        <w:rPr>
          <w:b/>
          <w:color w:val="E36C0A" w:themeColor="accent6" w:themeShade="BF"/>
        </w:rPr>
        <w:t>Abstract</w:t>
      </w:r>
      <w:r>
        <w:rPr>
          <w:b/>
          <w:color w:val="E36C0A" w:themeColor="accent6" w:themeShade="BF"/>
        </w:rPr>
        <w:t xml:space="preserve"> </w:t>
      </w:r>
      <w:r w:rsidRPr="00A24950">
        <w:rPr>
          <w:b/>
          <w:color w:val="E36C0A" w:themeColor="accent6" w:themeShade="BF"/>
        </w:rPr>
        <w:t>(300 word limit):</w:t>
      </w:r>
    </w:p>
    <w:p w:rsidR="00A24950" w:rsidRPr="00A24950" w:rsidRDefault="00A24950" w:rsidP="00AF70CD">
      <w:pPr>
        <w:pStyle w:val="NoSpacing"/>
        <w:rPr>
          <w:sz w:val="16"/>
          <w:szCs w:val="16"/>
        </w:rPr>
      </w:pPr>
    </w:p>
    <w:p w:rsidR="0025270A" w:rsidRPr="0025270A" w:rsidRDefault="0025270A" w:rsidP="0025270A">
      <w:pPr>
        <w:jc w:val="both"/>
        <w:rPr>
          <w:sz w:val="16"/>
          <w:szCs w:val="16"/>
        </w:rPr>
      </w:pPr>
      <w:r w:rsidRPr="0025270A">
        <w:rPr>
          <w:sz w:val="16"/>
          <w:szCs w:val="16"/>
        </w:rPr>
        <w:t xml:space="preserve">Scanning probe microscopy (SPM) has shown a great degree of </w:t>
      </w:r>
      <w:proofErr w:type="spellStart"/>
      <w:r w:rsidRPr="0025270A">
        <w:rPr>
          <w:sz w:val="16"/>
          <w:szCs w:val="16"/>
        </w:rPr>
        <w:t>nano</w:t>
      </w:r>
      <w:proofErr w:type="spellEnd"/>
      <w:r w:rsidRPr="0025270A">
        <w:rPr>
          <w:sz w:val="16"/>
          <w:szCs w:val="16"/>
        </w:rPr>
        <w:t>-scale control, which led to the development of a wide variety of scanning-probe-based patterning and metrology methods. Some of the patterning capabilities in terms of resolution and metrology are unmatched by other lithographic techniques. However, the limited throughput of scanning probe lithog</w:t>
      </w:r>
      <w:r w:rsidRPr="0025270A">
        <w:rPr>
          <w:sz w:val="16"/>
          <w:szCs w:val="16"/>
        </w:rPr>
        <w:softHyphen/>
        <w:t>raphy and metrology has prevented its exploitation for technological applications.</w:t>
      </w:r>
    </w:p>
    <w:p w:rsidR="0025270A" w:rsidRDefault="0025270A" w:rsidP="0025270A">
      <w:pPr>
        <w:jc w:val="both"/>
        <w:rPr>
          <w:bCs/>
          <w:color w:val="221E1F"/>
        </w:rPr>
      </w:pPr>
      <w:r w:rsidRPr="0025270A">
        <w:rPr>
          <w:sz w:val="16"/>
          <w:szCs w:val="16"/>
        </w:rPr>
        <w:t xml:space="preserve">In this talk, we will present an overview of variety of scanning probe nanopatterning techniques with their Pros and Cons. Next, we will present the development of a high throughput scanning probe instrument (HT-SPM) which consists of several miniaturized SPM operating in parallel to meet the aforementioned  requirements. The ability to control the tip-sample force at </w:t>
      </w:r>
      <w:proofErr w:type="spellStart"/>
      <w:r w:rsidRPr="0025270A">
        <w:rPr>
          <w:sz w:val="16"/>
          <w:szCs w:val="16"/>
        </w:rPr>
        <w:t>subnanometer</w:t>
      </w:r>
      <w:proofErr w:type="spellEnd"/>
      <w:r w:rsidRPr="0025270A">
        <w:rPr>
          <w:sz w:val="16"/>
          <w:szCs w:val="16"/>
        </w:rPr>
        <w:t xml:space="preserve"> scale allows robust 3D nanopatterning.</w:t>
      </w:r>
      <w:r w:rsidRPr="00567252">
        <w:rPr>
          <w:bCs/>
          <w:color w:val="221E1F"/>
        </w:rPr>
        <w:t xml:space="preserve"> </w:t>
      </w:r>
      <w:r w:rsidRPr="0025270A">
        <w:rPr>
          <w:sz w:val="16"/>
          <w:szCs w:val="16"/>
        </w:rPr>
        <w:t xml:space="preserve">This is demonstrated by the patterning of nanocontact holes in various sizes (down to 10 nm) and pitches. Since these techniques will be used complementary to other existing nanopatterning techniques, i.e. optical nanolithography techniques in a hybrid configuration, it is important to be able to perform alignment metrology prior to patterning and overlay metrology while patterning. To meet the required accuracy, the overlay and alignment must be performed on the product features. Moreover, the presence of a metal resist and other opaque layers, which are optically non-transparent, makes the alignment and overlay very challenging. We have recently developed a technique called </w:t>
      </w:r>
      <w:proofErr w:type="spellStart"/>
      <w:r w:rsidRPr="0025270A">
        <w:rPr>
          <w:sz w:val="16"/>
          <w:szCs w:val="16"/>
        </w:rPr>
        <w:t>SubSurface</w:t>
      </w:r>
      <w:proofErr w:type="spellEnd"/>
      <w:r w:rsidRPr="0025270A">
        <w:rPr>
          <w:sz w:val="16"/>
          <w:szCs w:val="16"/>
        </w:rPr>
        <w:t xml:space="preserve"> Ultrasonic Resonance Force Microscopy (SSURFM) that can measure buried patterns though opaque layers with sub-10 nm resolution. </w:t>
      </w:r>
    </w:p>
    <w:p w:rsidR="0025270A" w:rsidRDefault="0025270A" w:rsidP="0025270A">
      <w:pPr>
        <w:jc w:val="both"/>
        <w:rPr>
          <w:bCs/>
          <w:color w:val="221E1F"/>
        </w:rPr>
      </w:pPr>
      <w:r w:rsidRPr="0025270A">
        <w:rPr>
          <w:sz w:val="16"/>
          <w:szCs w:val="16"/>
        </w:rPr>
        <w:t>Experimental results include the proof-of-principle of using SSURFM to locate existing buried nanopatterns (lines of 50 nm) and subsequently using our patterning technology to manufacture nanocontact holes aligned to the existing buried lines. This example demonstrates the usefulness of the suite of technologies developed at TNO consisting of the high throughput parallel</w:t>
      </w:r>
      <w:r w:rsidRPr="00567252">
        <w:rPr>
          <w:bCs/>
          <w:color w:val="221E1F"/>
        </w:rPr>
        <w:t xml:space="preserve"> </w:t>
      </w:r>
      <w:r w:rsidRPr="0025270A">
        <w:rPr>
          <w:sz w:val="16"/>
          <w:szCs w:val="16"/>
        </w:rPr>
        <w:t>scanning probe patterning and the subsurface nanoimaging capabilities for alignment and overlay, especially through opaque layers.</w:t>
      </w:r>
    </w:p>
    <w:p w:rsidR="0025270A" w:rsidRDefault="0025270A" w:rsidP="0025270A">
      <w:pPr>
        <w:jc w:val="center"/>
        <w:rPr>
          <w:sz w:val="16"/>
          <w:szCs w:val="16"/>
        </w:rPr>
      </w:pPr>
      <w:r>
        <w:rPr>
          <w:noProof/>
          <w:lang w:eastAsia="nl-NL"/>
        </w:rPr>
        <w:drawing>
          <wp:inline distT="0" distB="0" distL="0" distR="0" wp14:anchorId="25167C6D" wp14:editId="6AB03404">
            <wp:extent cx="1648851" cy="2387600"/>
            <wp:effectExtent l="0" t="0" r="889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cstate="screen">
                      <a:extLst>
                        <a:ext uri="{28A0092B-C50C-407E-A947-70E740481C1C}">
                          <a14:useLocalDpi xmlns:a14="http://schemas.microsoft.com/office/drawing/2010/main"/>
                        </a:ext>
                      </a:extLst>
                    </a:blip>
                    <a:stretch>
                      <a:fillRect/>
                    </a:stretch>
                  </pic:blipFill>
                  <pic:spPr>
                    <a:xfrm>
                      <a:off x="0" y="0"/>
                      <a:ext cx="1661837" cy="2406404"/>
                    </a:xfrm>
                    <a:prstGeom prst="rect">
                      <a:avLst/>
                    </a:prstGeom>
                  </pic:spPr>
                </pic:pic>
              </a:graphicData>
            </a:graphic>
          </wp:inline>
        </w:drawing>
      </w:r>
    </w:p>
    <w:p w:rsidR="00A24950" w:rsidRPr="00A24950" w:rsidRDefault="00A24950" w:rsidP="0025270A">
      <w:pPr>
        <w:jc w:val="both"/>
        <w:rPr>
          <w:sz w:val="16"/>
          <w:szCs w:val="16"/>
        </w:rPr>
      </w:pPr>
      <w:r w:rsidRPr="00A24950">
        <w:rPr>
          <w:sz w:val="16"/>
          <w:szCs w:val="16"/>
        </w:rPr>
        <w:t xml:space="preserve">Figure 1: </w:t>
      </w:r>
      <w:r w:rsidR="0025270A" w:rsidRPr="0025270A">
        <w:rPr>
          <w:sz w:val="16"/>
          <w:szCs w:val="16"/>
        </w:rPr>
        <w:t>Surface and subsurface probe microscopy of several samples. The surface topography does not reveal any information about the buried features and the subsurface probe microscopy resolves the buried features (patent pending).</w:t>
      </w:r>
    </w:p>
    <w:p w:rsidR="00A24950" w:rsidRPr="00A24950" w:rsidRDefault="00A24950" w:rsidP="00A24950">
      <w:pPr>
        <w:rPr>
          <w:b/>
          <w:color w:val="E36C0A" w:themeColor="accent6" w:themeShade="BF"/>
        </w:rPr>
      </w:pPr>
      <w:r w:rsidRPr="00A24950">
        <w:rPr>
          <w:b/>
          <w:color w:val="E36C0A" w:themeColor="accent6" w:themeShade="BF"/>
        </w:rPr>
        <w:t xml:space="preserve">Recent Publications </w:t>
      </w:r>
    </w:p>
    <w:p w:rsidR="002D742A" w:rsidRDefault="002D742A" w:rsidP="002D742A">
      <w:pPr>
        <w:pStyle w:val="ListParagraph"/>
        <w:numPr>
          <w:ilvl w:val="0"/>
          <w:numId w:val="1"/>
        </w:numPr>
        <w:tabs>
          <w:tab w:val="left" w:pos="384"/>
        </w:tabs>
        <w:ind w:right="115"/>
        <w:rPr>
          <w:sz w:val="16"/>
          <w:szCs w:val="16"/>
        </w:rPr>
      </w:pPr>
      <w:r w:rsidRPr="002D742A">
        <w:rPr>
          <w:sz w:val="16"/>
          <w:szCs w:val="16"/>
        </w:rPr>
        <w:t>Sounding out buried nanostructures using subsurface ultrasonic resonance force microscopy</w:t>
      </w:r>
      <w:r>
        <w:rPr>
          <w:sz w:val="16"/>
          <w:szCs w:val="16"/>
        </w:rPr>
        <w:t xml:space="preserve">, </w:t>
      </w:r>
      <w:r w:rsidRPr="002D742A">
        <w:rPr>
          <w:sz w:val="16"/>
          <w:szCs w:val="16"/>
        </w:rPr>
        <w:t>MH van Es, A Mohtashami, PLMJ van Neer, H Sadeghian</w:t>
      </w:r>
      <w:r>
        <w:rPr>
          <w:sz w:val="16"/>
          <w:szCs w:val="16"/>
        </w:rPr>
        <w:t xml:space="preserve">, </w:t>
      </w:r>
      <w:r w:rsidRPr="002D742A">
        <w:rPr>
          <w:sz w:val="16"/>
          <w:szCs w:val="16"/>
        </w:rPr>
        <w:t>MRS Advances, 1-6</w:t>
      </w:r>
    </w:p>
    <w:p w:rsidR="002D742A" w:rsidRPr="002D742A" w:rsidRDefault="002D742A" w:rsidP="002D742A">
      <w:pPr>
        <w:pStyle w:val="ListParagraph"/>
        <w:numPr>
          <w:ilvl w:val="0"/>
          <w:numId w:val="1"/>
        </w:numPr>
        <w:tabs>
          <w:tab w:val="left" w:pos="384"/>
        </w:tabs>
        <w:ind w:right="115"/>
        <w:rPr>
          <w:sz w:val="16"/>
          <w:szCs w:val="16"/>
        </w:rPr>
      </w:pPr>
      <w:r w:rsidRPr="002D742A">
        <w:rPr>
          <w:sz w:val="16"/>
          <w:szCs w:val="16"/>
        </w:rPr>
        <w:t>D. Piras, Hamed Sadeghian, Analysis of contact stiffness in Ultrasound Atomic Force Microscopy: Three-dimensional time-dependent ultrasound modeling, 2017 J. Phys. D: Appl. Phys.</w:t>
      </w:r>
    </w:p>
    <w:p w:rsidR="00E3331B" w:rsidRDefault="00E3331B" w:rsidP="00E3331B">
      <w:pPr>
        <w:pStyle w:val="ListParagraph"/>
        <w:spacing w:after="0" w:line="240" w:lineRule="auto"/>
        <w:jc w:val="both"/>
        <w:rPr>
          <w:sz w:val="16"/>
          <w:szCs w:val="16"/>
        </w:rPr>
      </w:pPr>
    </w:p>
    <w:p w:rsidR="00E3331B" w:rsidRPr="00E3331B" w:rsidRDefault="00E3331B" w:rsidP="00E3331B">
      <w:pPr>
        <w:pStyle w:val="ListParagraph"/>
        <w:numPr>
          <w:ilvl w:val="0"/>
          <w:numId w:val="1"/>
        </w:numPr>
        <w:spacing w:after="0" w:line="240" w:lineRule="auto"/>
        <w:jc w:val="both"/>
        <w:rPr>
          <w:sz w:val="16"/>
          <w:szCs w:val="16"/>
        </w:rPr>
      </w:pPr>
      <w:r w:rsidRPr="00E3331B">
        <w:rPr>
          <w:sz w:val="16"/>
          <w:szCs w:val="16"/>
        </w:rPr>
        <w:t>Maarten H van Es, Abbas Mohtashami, Rutger MT Thijssen, Daniele Piras, Paul LMJ van Neer, Hamed Sadeghian, Mapping Buried Nanostructures Using Subsurface Ultrasonic Resonance Force Microscopy, Ultramicroscopy, Vol. 184, Part A,  2018, Pages 209-216.</w:t>
      </w:r>
    </w:p>
    <w:p w:rsidR="00E3331B" w:rsidRPr="00E3331B" w:rsidRDefault="00E3331B" w:rsidP="00E3331B">
      <w:pPr>
        <w:pStyle w:val="ListParagraph"/>
        <w:numPr>
          <w:ilvl w:val="0"/>
          <w:numId w:val="1"/>
        </w:numPr>
        <w:spacing w:after="0" w:line="240" w:lineRule="auto"/>
        <w:jc w:val="both"/>
        <w:rPr>
          <w:sz w:val="16"/>
          <w:szCs w:val="16"/>
        </w:rPr>
      </w:pPr>
      <w:r w:rsidRPr="00E3331B">
        <w:rPr>
          <w:sz w:val="16"/>
          <w:szCs w:val="16"/>
        </w:rPr>
        <w:t>A. Keyvani, H. Sadeghian, M. Tamer, H. Goosen and F. van Keulen, Minimizing Tip-Sample Forces and Enhancing Sensitivity in Atomic Force Microscopy with Dynamically Compliant Cantilevers, Journal of Applied Physics, 121, 244505 (2017).</w:t>
      </w:r>
    </w:p>
    <w:p w:rsidR="00E3331B" w:rsidRPr="00E3331B" w:rsidRDefault="00E3331B" w:rsidP="00E3331B">
      <w:pPr>
        <w:pStyle w:val="ListParagraph"/>
        <w:numPr>
          <w:ilvl w:val="0"/>
          <w:numId w:val="1"/>
        </w:numPr>
        <w:spacing w:after="0" w:line="240" w:lineRule="auto"/>
        <w:jc w:val="both"/>
        <w:rPr>
          <w:sz w:val="16"/>
          <w:szCs w:val="16"/>
        </w:rPr>
      </w:pPr>
      <w:r w:rsidRPr="00E3331B">
        <w:rPr>
          <w:sz w:val="16"/>
          <w:szCs w:val="16"/>
        </w:rPr>
        <w:lastRenderedPageBreak/>
        <w:t>H Sadeghian, T Bijnagte, R Herfst, G Kramer, L Kramer, B Dekker, Automated Cantilever Exchange and Optical Alignment for High-Throughput, Parallel Atomic Force Microscopy, IEEE/ASME Transactions on Mechatronics, Vol. 22(6), pp. 2654 – 2661, 2017.</w:t>
      </w:r>
    </w:p>
    <w:p w:rsidR="00E3331B" w:rsidRPr="00E3331B" w:rsidRDefault="00E3331B" w:rsidP="00E3331B">
      <w:pPr>
        <w:pStyle w:val="ListParagraph"/>
        <w:numPr>
          <w:ilvl w:val="0"/>
          <w:numId w:val="1"/>
        </w:numPr>
        <w:spacing w:after="0" w:line="240" w:lineRule="auto"/>
        <w:jc w:val="both"/>
        <w:rPr>
          <w:sz w:val="16"/>
          <w:szCs w:val="16"/>
        </w:rPr>
      </w:pPr>
      <w:r w:rsidRPr="00E3331B">
        <w:rPr>
          <w:sz w:val="16"/>
          <w:szCs w:val="16"/>
        </w:rPr>
        <w:t xml:space="preserve">A Keyvani, F </w:t>
      </w:r>
      <w:proofErr w:type="spellStart"/>
      <w:r w:rsidRPr="00E3331B">
        <w:rPr>
          <w:sz w:val="16"/>
          <w:szCs w:val="16"/>
        </w:rPr>
        <w:t>Alijani</w:t>
      </w:r>
      <w:proofErr w:type="spellEnd"/>
      <w:r w:rsidRPr="00E3331B">
        <w:rPr>
          <w:sz w:val="16"/>
          <w:szCs w:val="16"/>
        </w:rPr>
        <w:t>, H Sadeghian, K Maturova, H Goosen, F van Keulen, Chaos: The speed limiting phenomenon in dynamic atomic force microscopy, Journal of Applied Physics 122 (22), 224306.</w:t>
      </w:r>
    </w:p>
    <w:p w:rsidR="00A24950" w:rsidRPr="00A24950" w:rsidRDefault="00A24950" w:rsidP="00A24950">
      <w:pPr>
        <w:pStyle w:val="ListParagraph"/>
        <w:numPr>
          <w:ilvl w:val="0"/>
          <w:numId w:val="1"/>
        </w:numPr>
        <w:tabs>
          <w:tab w:val="left" w:pos="384"/>
        </w:tabs>
        <w:ind w:right="115"/>
        <w:rPr>
          <w:sz w:val="16"/>
          <w:szCs w:val="16"/>
        </w:rPr>
      </w:pPr>
    </w:p>
    <w:p w:rsidR="00A24950" w:rsidRDefault="00A24950" w:rsidP="009D06C1">
      <w:pPr>
        <w:pStyle w:val="ListParagraph"/>
        <w:tabs>
          <w:tab w:val="left" w:pos="384"/>
        </w:tabs>
        <w:ind w:right="115"/>
        <w:sectPr w:rsidR="00A24950" w:rsidSect="00A24950">
          <w:type w:val="continuous"/>
          <w:pgSz w:w="12240" w:h="15840"/>
          <w:pgMar w:top="1440" w:right="1440" w:bottom="1440" w:left="1440" w:header="720" w:footer="720" w:gutter="0"/>
          <w:cols w:num="2" w:space="720"/>
          <w:docGrid w:linePitch="360"/>
        </w:sectPr>
      </w:pPr>
    </w:p>
    <w:p w:rsidR="00E3331B" w:rsidRDefault="00E3331B" w:rsidP="00A24950">
      <w:pPr>
        <w:tabs>
          <w:tab w:val="left" w:pos="384"/>
        </w:tabs>
        <w:ind w:right="115"/>
        <w:rPr>
          <w:b/>
          <w:color w:val="E36C0A" w:themeColor="accent6" w:themeShade="BF"/>
        </w:rPr>
      </w:pPr>
    </w:p>
    <w:p w:rsidR="00A24950" w:rsidRDefault="00A24950" w:rsidP="00A24950">
      <w:pPr>
        <w:tabs>
          <w:tab w:val="left" w:pos="384"/>
        </w:tabs>
        <w:ind w:right="115"/>
        <w:rPr>
          <w:b/>
          <w:color w:val="E36C0A" w:themeColor="accent6" w:themeShade="BF"/>
        </w:rPr>
      </w:pPr>
      <w:r w:rsidRPr="00A24950">
        <w:rPr>
          <w:b/>
          <w:color w:val="E36C0A" w:themeColor="accent6" w:themeShade="BF"/>
        </w:rPr>
        <w:t>Biography (150 word limit)</w:t>
      </w:r>
    </w:p>
    <w:p w:rsidR="00E3331B" w:rsidRPr="00E3331B" w:rsidRDefault="00E3331B" w:rsidP="00E3331B">
      <w:pPr>
        <w:spacing w:line="240" w:lineRule="auto"/>
        <w:jc w:val="both"/>
        <w:rPr>
          <w:sz w:val="18"/>
          <w:szCs w:val="18"/>
        </w:rPr>
      </w:pPr>
      <w:bookmarkStart w:id="1" w:name="_GoBack"/>
      <w:r w:rsidRPr="006F6F82">
        <w:rPr>
          <w:noProof/>
        </w:rPr>
        <w:drawing>
          <wp:anchor distT="0" distB="0" distL="114300" distR="114300" simplePos="0" relativeHeight="251658240" behindDoc="0" locked="0" layoutInCell="1" allowOverlap="1" wp14:anchorId="662B0B6A">
            <wp:simplePos x="0" y="0"/>
            <wp:positionH relativeFrom="column">
              <wp:posOffset>57150</wp:posOffset>
            </wp:positionH>
            <wp:positionV relativeFrom="paragraph">
              <wp:posOffset>67310</wp:posOffset>
            </wp:positionV>
            <wp:extent cx="918845" cy="1376680"/>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screen">
                      <a:extLst>
                        <a:ext uri="{28A0092B-C50C-407E-A947-70E740481C1C}">
                          <a14:useLocalDpi xmlns:a14="http://schemas.microsoft.com/office/drawing/2010/main"/>
                        </a:ext>
                      </a:extLst>
                    </a:blip>
                    <a:srcRect/>
                    <a:stretch>
                      <a:fillRect/>
                    </a:stretch>
                  </pic:blipFill>
                  <pic:spPr bwMode="auto">
                    <a:xfrm>
                      <a:off x="0" y="0"/>
                      <a:ext cx="918845" cy="1376680"/>
                    </a:xfrm>
                    <a:prstGeom prst="rect">
                      <a:avLst/>
                    </a:prstGeom>
                    <a:noFill/>
                    <a:ln>
                      <a:noFill/>
                    </a:ln>
                  </pic:spPr>
                </pic:pic>
              </a:graphicData>
            </a:graphic>
          </wp:anchor>
        </w:drawing>
      </w:r>
      <w:bookmarkEnd w:id="1"/>
      <w:r w:rsidRPr="00E3331B">
        <w:rPr>
          <w:sz w:val="18"/>
          <w:szCs w:val="18"/>
        </w:rPr>
        <w:t xml:space="preserve">Dr. Hamed Sadeghian received his PhD (Cum Laude) in 2010 from Delft University of Technology. He then continued his career as a research associate and develop several </w:t>
      </w:r>
      <w:proofErr w:type="spellStart"/>
      <w:r w:rsidRPr="00E3331B">
        <w:rPr>
          <w:sz w:val="18"/>
          <w:szCs w:val="18"/>
        </w:rPr>
        <w:t>nano</w:t>
      </w:r>
      <w:proofErr w:type="spellEnd"/>
      <w:r w:rsidRPr="00E3331B">
        <w:rPr>
          <w:sz w:val="18"/>
          <w:szCs w:val="18"/>
        </w:rPr>
        <w:t xml:space="preserve">-opto-mechanical instruments for </w:t>
      </w:r>
      <w:proofErr w:type="spellStart"/>
      <w:r w:rsidRPr="00E3331B">
        <w:rPr>
          <w:sz w:val="18"/>
          <w:szCs w:val="18"/>
        </w:rPr>
        <w:t>nano</w:t>
      </w:r>
      <w:proofErr w:type="spellEnd"/>
      <w:r w:rsidRPr="00E3331B">
        <w:rPr>
          <w:sz w:val="18"/>
          <w:szCs w:val="18"/>
        </w:rPr>
        <w:t>-scale interaction measurement.  He is currently one of the Principal Scientists and Scientific Director of Nano-</w:t>
      </w:r>
      <w:proofErr w:type="spellStart"/>
      <w:r w:rsidRPr="00E3331B">
        <w:rPr>
          <w:sz w:val="18"/>
          <w:szCs w:val="18"/>
        </w:rPr>
        <w:t>Optomechatronics</w:t>
      </w:r>
      <w:proofErr w:type="spellEnd"/>
      <w:r w:rsidRPr="00E3331B">
        <w:rPr>
          <w:sz w:val="18"/>
          <w:szCs w:val="18"/>
        </w:rPr>
        <w:t xml:space="preserve"> Instrumentation (NOMI, </w:t>
      </w:r>
      <w:hyperlink r:id="rId8" w:history="1">
        <w:r w:rsidRPr="00E3331B">
          <w:rPr>
            <w:sz w:val="18"/>
            <w:szCs w:val="18"/>
          </w:rPr>
          <w:t>https://nomiinnovations.com/</w:t>
        </w:r>
      </w:hyperlink>
      <w:r w:rsidRPr="00E3331B">
        <w:rPr>
          <w:sz w:val="18"/>
          <w:szCs w:val="18"/>
        </w:rPr>
        <w:t xml:space="preserve"> ) Program at TNO. He is also part-time Associate Professor at Eindhoven University of Technology.</w:t>
      </w:r>
      <w:r>
        <w:rPr>
          <w:sz w:val="18"/>
          <w:szCs w:val="18"/>
        </w:rPr>
        <w:t xml:space="preserve"> </w:t>
      </w:r>
      <w:r w:rsidRPr="00E3331B">
        <w:rPr>
          <w:sz w:val="18"/>
          <w:szCs w:val="18"/>
        </w:rPr>
        <w:t xml:space="preserve">His research group NOMI focuses on development of Instruments for nanometrology and characterization at </w:t>
      </w:r>
      <w:proofErr w:type="spellStart"/>
      <w:r w:rsidRPr="00E3331B">
        <w:rPr>
          <w:sz w:val="18"/>
          <w:szCs w:val="18"/>
        </w:rPr>
        <w:t>nano</w:t>
      </w:r>
      <w:proofErr w:type="spellEnd"/>
      <w:r w:rsidRPr="00E3331B">
        <w:rPr>
          <w:sz w:val="18"/>
          <w:szCs w:val="18"/>
        </w:rPr>
        <w:t xml:space="preserve">-scale. Examples are development of the parallel AFM as a sub-nm, high throughput metrology and inspection solution for Semiconductor industry, high resolution optical microscopy with </w:t>
      </w:r>
      <w:proofErr w:type="spellStart"/>
      <w:r w:rsidRPr="00E3331B">
        <w:rPr>
          <w:sz w:val="18"/>
          <w:szCs w:val="18"/>
        </w:rPr>
        <w:t>metainstruments</w:t>
      </w:r>
      <w:proofErr w:type="spellEnd"/>
      <w:r w:rsidRPr="00E3331B">
        <w:rPr>
          <w:sz w:val="18"/>
          <w:szCs w:val="18"/>
        </w:rPr>
        <w:t xml:space="preserve"> and 3D </w:t>
      </w:r>
      <w:proofErr w:type="spellStart"/>
      <w:r w:rsidRPr="00E3331B">
        <w:rPr>
          <w:sz w:val="18"/>
          <w:szCs w:val="18"/>
        </w:rPr>
        <w:t>nanotomography</w:t>
      </w:r>
      <w:proofErr w:type="spellEnd"/>
      <w:r w:rsidRPr="00E3331B">
        <w:rPr>
          <w:sz w:val="18"/>
          <w:szCs w:val="18"/>
        </w:rPr>
        <w:t xml:space="preserve"> to resolve invisible nanostructures under the surface. He is also the scientific leader of Early research program (ERP) 3D nanomanufacturing Instruments at TNO.  In the last 5 years he has participated in several European Union funded projects and proposals, such as E450EDL, E450LMDAP, </w:t>
      </w:r>
      <w:proofErr w:type="spellStart"/>
      <w:r w:rsidRPr="00E3331B">
        <w:rPr>
          <w:sz w:val="18"/>
          <w:szCs w:val="18"/>
        </w:rPr>
        <w:t>SenaTe</w:t>
      </w:r>
      <w:proofErr w:type="spellEnd"/>
      <w:r w:rsidRPr="00E3331B">
        <w:rPr>
          <w:sz w:val="18"/>
          <w:szCs w:val="18"/>
        </w:rPr>
        <w:t>, Value4Nano and 3DAM.</w:t>
      </w:r>
    </w:p>
    <w:p w:rsidR="00E3331B" w:rsidRPr="00E3331B" w:rsidRDefault="00E3331B" w:rsidP="00E3331B">
      <w:pPr>
        <w:spacing w:line="240" w:lineRule="auto"/>
        <w:jc w:val="both"/>
        <w:rPr>
          <w:sz w:val="18"/>
          <w:szCs w:val="18"/>
        </w:rPr>
      </w:pPr>
      <w:r w:rsidRPr="00E3331B">
        <w:rPr>
          <w:sz w:val="18"/>
          <w:szCs w:val="18"/>
        </w:rPr>
        <w:t xml:space="preserve">In 2014 he also received his MBA degree from Leuven </w:t>
      </w:r>
      <w:proofErr w:type="spellStart"/>
      <w:r w:rsidRPr="00E3331B">
        <w:rPr>
          <w:sz w:val="18"/>
          <w:szCs w:val="18"/>
        </w:rPr>
        <w:t>Vlerick</w:t>
      </w:r>
      <w:proofErr w:type="spellEnd"/>
      <w:r w:rsidRPr="00E3331B">
        <w:rPr>
          <w:sz w:val="18"/>
          <w:szCs w:val="18"/>
        </w:rPr>
        <w:t xml:space="preserve"> Business School, Belgium. He was also co-founder, CTO and Managing Director of Nearfield Instrument B.V., a TNO’s spin-off company to industrialize nanometrology equipment for Semiconductor Industry.</w:t>
      </w:r>
      <w:r>
        <w:rPr>
          <w:sz w:val="18"/>
          <w:szCs w:val="18"/>
        </w:rPr>
        <w:t xml:space="preserve"> </w:t>
      </w:r>
      <w:r w:rsidRPr="00E3331B">
        <w:rPr>
          <w:sz w:val="18"/>
          <w:szCs w:val="18"/>
        </w:rPr>
        <w:t xml:space="preserve">Dr. Sadeghian holds more than </w:t>
      </w:r>
      <w:r>
        <w:rPr>
          <w:sz w:val="18"/>
          <w:szCs w:val="18"/>
        </w:rPr>
        <w:t>5</w:t>
      </w:r>
      <w:r w:rsidRPr="00E3331B">
        <w:rPr>
          <w:sz w:val="18"/>
          <w:szCs w:val="18"/>
        </w:rPr>
        <w:t xml:space="preserve">0 patents, and has authored more than 70 technical papers and co-authored a book. He is a member of editorial advisory board of Sensors &amp; Transducers Journal. He is also a member of technical committee of SENSORDEVICES conference since 2010 till present. He is also a recipient of several best paper awards. In 2012 he was awarded as “TNO excellent researcher”.   </w:t>
      </w:r>
    </w:p>
    <w:p w:rsidR="00E3331B" w:rsidRPr="00E3331B" w:rsidRDefault="00E3331B" w:rsidP="00E3331B">
      <w:pPr>
        <w:spacing w:line="240" w:lineRule="auto"/>
        <w:rPr>
          <w:sz w:val="18"/>
          <w:szCs w:val="18"/>
        </w:rPr>
      </w:pPr>
      <w:r w:rsidRPr="00E3331B">
        <w:rPr>
          <w:sz w:val="18"/>
          <w:szCs w:val="18"/>
        </w:rPr>
        <w:t>His research interests are:</w:t>
      </w:r>
    </w:p>
    <w:p w:rsidR="00E3331B" w:rsidRPr="00E3331B" w:rsidRDefault="00E3331B" w:rsidP="00E3331B">
      <w:pPr>
        <w:spacing w:line="240" w:lineRule="auto"/>
        <w:rPr>
          <w:sz w:val="18"/>
          <w:szCs w:val="18"/>
        </w:rPr>
      </w:pPr>
      <w:r w:rsidRPr="00E3331B">
        <w:rPr>
          <w:sz w:val="18"/>
          <w:szCs w:val="18"/>
        </w:rPr>
        <w:t xml:space="preserve">3D Nanometrology, Subsurface nanoimaging and </w:t>
      </w:r>
      <w:proofErr w:type="spellStart"/>
      <w:r w:rsidRPr="00E3331B">
        <w:rPr>
          <w:sz w:val="18"/>
          <w:szCs w:val="18"/>
        </w:rPr>
        <w:t>nanotomogphy</w:t>
      </w:r>
      <w:proofErr w:type="spellEnd"/>
      <w:r w:rsidRPr="00E3331B">
        <w:rPr>
          <w:sz w:val="18"/>
          <w:szCs w:val="18"/>
        </w:rPr>
        <w:t>, High throughput and high precision nanomanufacturing instruments.</w:t>
      </w:r>
    </w:p>
    <w:p w:rsidR="00E3331B" w:rsidRDefault="00E3331B" w:rsidP="00A24950">
      <w:pPr>
        <w:spacing w:before="92"/>
        <w:ind w:right="520"/>
        <w:jc w:val="both"/>
        <w:rPr>
          <w:sz w:val="18"/>
          <w:szCs w:val="18"/>
        </w:rPr>
      </w:pPr>
    </w:p>
    <w:p w:rsidR="00A24950" w:rsidRDefault="009D06C1" w:rsidP="009D06C1">
      <w:pPr>
        <w:spacing w:before="92"/>
        <w:ind w:right="520"/>
        <w:rPr>
          <w:rFonts w:ascii="Arial"/>
          <w:sz w:val="14"/>
        </w:rPr>
      </w:pPr>
      <w:r>
        <w:rPr>
          <w:rFonts w:ascii="Arial"/>
          <w:sz w:val="14"/>
        </w:rPr>
        <w:t xml:space="preserve">                                                                              </w:t>
      </w:r>
      <w:r w:rsidR="00A24950">
        <w:rPr>
          <w:rFonts w:ascii="Arial"/>
          <w:sz w:val="14"/>
        </w:rPr>
        <w:t xml:space="preserve">E mail: </w:t>
      </w:r>
      <w:hyperlink r:id="rId9" w:history="1">
        <w:r w:rsidR="00E3331B" w:rsidRPr="00E3331B">
          <w:rPr>
            <w:rStyle w:val="Hyperlink"/>
            <w:rFonts w:asciiTheme="minorBidi" w:hAnsiTheme="minorBidi"/>
            <w:sz w:val="14"/>
            <w:szCs w:val="14"/>
          </w:rPr>
          <w:t>h.sadeghian.marnani@tue.nl</w:t>
        </w:r>
      </w:hyperlink>
      <w:r w:rsidR="00E3331B">
        <w:t xml:space="preserve"> </w:t>
      </w:r>
    </w:p>
    <w:p w:rsidR="009D06C1" w:rsidRDefault="009D06C1" w:rsidP="00A24950">
      <w:pPr>
        <w:spacing w:before="92"/>
        <w:ind w:right="520"/>
        <w:rPr>
          <w:rFonts w:cstheme="minorHAnsi"/>
          <w:b/>
        </w:rPr>
      </w:pPr>
    </w:p>
    <w:p w:rsidR="00A24950" w:rsidRDefault="00A24950" w:rsidP="00A24950">
      <w:pPr>
        <w:spacing w:before="92"/>
        <w:ind w:right="520"/>
        <w:jc w:val="center"/>
        <w:rPr>
          <w:rFonts w:ascii="Arial"/>
          <w:sz w:val="14"/>
        </w:rPr>
      </w:pPr>
    </w:p>
    <w:p w:rsidR="00A24950" w:rsidRDefault="00A24950" w:rsidP="00A24950">
      <w:pPr>
        <w:spacing w:before="92"/>
        <w:ind w:right="520"/>
        <w:jc w:val="center"/>
        <w:rPr>
          <w:rFonts w:ascii="Arial"/>
          <w:sz w:val="14"/>
        </w:rPr>
      </w:pPr>
    </w:p>
    <w:p w:rsidR="00A24950" w:rsidRPr="00A24950" w:rsidRDefault="00A24950" w:rsidP="00A24950">
      <w:pPr>
        <w:spacing w:before="92"/>
        <w:ind w:right="520"/>
        <w:jc w:val="center"/>
        <w:rPr>
          <w:sz w:val="18"/>
          <w:szCs w:val="18"/>
        </w:rPr>
        <w:sectPr w:rsidR="00A24950" w:rsidRPr="00A24950" w:rsidSect="00A24950">
          <w:type w:val="continuous"/>
          <w:pgSz w:w="12240" w:h="15840"/>
          <w:pgMar w:top="1440" w:right="1440" w:bottom="1440" w:left="1440" w:header="720" w:footer="720" w:gutter="0"/>
          <w:cols w:space="720"/>
          <w:docGrid w:linePitch="360"/>
        </w:sectPr>
      </w:pPr>
    </w:p>
    <w:p w:rsidR="00A24950" w:rsidRDefault="00A24950" w:rsidP="00A24950">
      <w:pPr>
        <w:rPr>
          <w:sz w:val="20"/>
          <w:szCs w:val="20"/>
        </w:rPr>
        <w:sectPr w:rsidR="00A24950" w:rsidSect="00A24950">
          <w:type w:val="continuous"/>
          <w:pgSz w:w="11910" w:h="16840"/>
          <w:pgMar w:top="1740" w:right="600" w:bottom="840" w:left="620" w:header="720" w:footer="720" w:gutter="0"/>
          <w:cols w:num="2" w:space="720" w:equalWidth="0">
            <w:col w:w="5214" w:space="138"/>
            <w:col w:w="5338"/>
          </w:cols>
        </w:sectPr>
      </w:pPr>
    </w:p>
    <w:p w:rsidR="00AF70CD" w:rsidRDefault="00AF70CD" w:rsidP="00AF70CD">
      <w:pPr>
        <w:rPr>
          <w:sz w:val="20"/>
          <w:szCs w:val="20"/>
        </w:rPr>
      </w:pPr>
    </w:p>
    <w:p w:rsidR="00AF70CD" w:rsidRDefault="00AF70CD" w:rsidP="00AF70CD">
      <w:pPr>
        <w:rPr>
          <w:sz w:val="20"/>
          <w:szCs w:val="20"/>
        </w:rPr>
        <w:sectPr w:rsidR="00AF70CD" w:rsidSect="00AF70CD">
          <w:type w:val="continuous"/>
          <w:pgSz w:w="11910" w:h="16840"/>
          <w:pgMar w:top="1740" w:right="600" w:bottom="840" w:left="620" w:header="720" w:footer="720" w:gutter="0"/>
          <w:cols w:num="2" w:space="720" w:equalWidth="0">
            <w:col w:w="5214" w:space="138"/>
            <w:col w:w="5338"/>
          </w:cols>
        </w:sectPr>
      </w:pPr>
    </w:p>
    <w:p w:rsidR="00AF70CD" w:rsidRPr="00EC651F" w:rsidRDefault="00AF70CD" w:rsidP="00EC651F"/>
    <w:p w:rsidR="008F3E9B" w:rsidRDefault="003B4A24"/>
    <w:sectPr w:rsidR="008F3E9B" w:rsidSect="00AF70CD">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Minion Pro">
    <w:altName w:val="Cambria Math"/>
    <w:panose1 w:val="00000000000000000000"/>
    <w:charset w:val="00"/>
    <w:family w:val="roman"/>
    <w:notTrueType/>
    <w:pitch w:val="variable"/>
    <w:sig w:usb0="00000001" w:usb1="00000001"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E14142"/>
    <w:multiLevelType w:val="hybridMultilevel"/>
    <w:tmpl w:val="96E08B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8B6303D"/>
    <w:multiLevelType w:val="hybridMultilevel"/>
    <w:tmpl w:val="B616EBB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651F"/>
    <w:rsid w:val="0025270A"/>
    <w:rsid w:val="002D742A"/>
    <w:rsid w:val="003B4A24"/>
    <w:rsid w:val="00905A50"/>
    <w:rsid w:val="009229C5"/>
    <w:rsid w:val="009D06C1"/>
    <w:rsid w:val="00A24950"/>
    <w:rsid w:val="00AF70CD"/>
    <w:rsid w:val="00C70816"/>
    <w:rsid w:val="00E3331B"/>
    <w:rsid w:val="00EC651F"/>
    <w:rsid w:val="00FB05D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1EC1B35-B8BE-42F2-8152-3DF63DD41D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C651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semiHidden/>
    <w:unhideWhenUsed/>
    <w:qFormat/>
    <w:rsid w:val="00EC651F"/>
    <w:pPr>
      <w:widowControl w:val="0"/>
      <w:spacing w:after="0" w:line="240" w:lineRule="auto"/>
    </w:pPr>
    <w:rPr>
      <w:rFonts w:ascii="Tw Cen MT" w:eastAsia="Tw Cen MT" w:hAnsi="Tw Cen MT" w:cs="Tw Cen MT"/>
      <w:sz w:val="18"/>
      <w:szCs w:val="18"/>
    </w:rPr>
  </w:style>
  <w:style w:type="character" w:customStyle="1" w:styleId="BodyTextChar">
    <w:name w:val="Body Text Char"/>
    <w:basedOn w:val="DefaultParagraphFont"/>
    <w:link w:val="BodyText"/>
    <w:uiPriority w:val="1"/>
    <w:semiHidden/>
    <w:rsid w:val="00EC651F"/>
    <w:rPr>
      <w:rFonts w:ascii="Tw Cen MT" w:eastAsia="Tw Cen MT" w:hAnsi="Tw Cen MT" w:cs="Tw Cen MT"/>
      <w:sz w:val="18"/>
      <w:szCs w:val="18"/>
    </w:rPr>
  </w:style>
  <w:style w:type="character" w:customStyle="1" w:styleId="Heading1Char">
    <w:name w:val="Heading 1 Char"/>
    <w:basedOn w:val="DefaultParagraphFont"/>
    <w:link w:val="Heading1"/>
    <w:uiPriority w:val="9"/>
    <w:rsid w:val="00EC651F"/>
    <w:rPr>
      <w:rFonts w:asciiTheme="majorHAnsi" w:eastAsiaTheme="majorEastAsia" w:hAnsiTheme="majorHAnsi" w:cstheme="majorBidi"/>
      <w:b/>
      <w:bCs/>
      <w:color w:val="365F91" w:themeColor="accent1" w:themeShade="BF"/>
      <w:sz w:val="28"/>
      <w:szCs w:val="28"/>
    </w:rPr>
  </w:style>
  <w:style w:type="paragraph" w:styleId="NoSpacing">
    <w:name w:val="No Spacing"/>
    <w:uiPriority w:val="1"/>
    <w:qFormat/>
    <w:rsid w:val="00AF70CD"/>
    <w:pPr>
      <w:spacing w:after="0" w:line="240" w:lineRule="auto"/>
    </w:pPr>
  </w:style>
  <w:style w:type="paragraph" w:styleId="BalloonText">
    <w:name w:val="Balloon Text"/>
    <w:basedOn w:val="Normal"/>
    <w:link w:val="BalloonTextChar"/>
    <w:uiPriority w:val="99"/>
    <w:semiHidden/>
    <w:unhideWhenUsed/>
    <w:rsid w:val="00AF70C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F70CD"/>
    <w:rPr>
      <w:rFonts w:ascii="Tahoma" w:hAnsi="Tahoma" w:cs="Tahoma"/>
      <w:sz w:val="16"/>
      <w:szCs w:val="16"/>
    </w:rPr>
  </w:style>
  <w:style w:type="paragraph" w:styleId="ListParagraph">
    <w:name w:val="List Paragraph"/>
    <w:basedOn w:val="Normal"/>
    <w:qFormat/>
    <w:rsid w:val="00A24950"/>
    <w:pPr>
      <w:ind w:left="720"/>
      <w:contextualSpacing/>
    </w:pPr>
  </w:style>
  <w:style w:type="character" w:styleId="Hyperlink">
    <w:name w:val="Hyperlink"/>
    <w:basedOn w:val="DefaultParagraphFont"/>
    <w:uiPriority w:val="99"/>
    <w:unhideWhenUsed/>
    <w:rsid w:val="00A24950"/>
    <w:rPr>
      <w:color w:val="0000FF" w:themeColor="hyperlink"/>
      <w:u w:val="single"/>
    </w:rPr>
  </w:style>
  <w:style w:type="character" w:customStyle="1" w:styleId="country">
    <w:name w:val="country"/>
    <w:basedOn w:val="DefaultParagraphFont"/>
    <w:rsid w:val="0025270A"/>
  </w:style>
  <w:style w:type="character" w:styleId="UnresolvedMention">
    <w:name w:val="Unresolved Mention"/>
    <w:basedOn w:val="DefaultParagraphFont"/>
    <w:uiPriority w:val="99"/>
    <w:semiHidden/>
    <w:unhideWhenUsed/>
    <w:rsid w:val="00E3331B"/>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63448173">
      <w:bodyDiv w:val="1"/>
      <w:marLeft w:val="0"/>
      <w:marRight w:val="0"/>
      <w:marTop w:val="0"/>
      <w:marBottom w:val="0"/>
      <w:divBdr>
        <w:top w:val="none" w:sz="0" w:space="0" w:color="auto"/>
        <w:left w:val="none" w:sz="0" w:space="0" w:color="auto"/>
        <w:bottom w:val="none" w:sz="0" w:space="0" w:color="auto"/>
        <w:right w:val="none" w:sz="0" w:space="0" w:color="auto"/>
      </w:divBdr>
    </w:div>
    <w:div w:id="1168984664">
      <w:bodyDiv w:val="1"/>
      <w:marLeft w:val="0"/>
      <w:marRight w:val="0"/>
      <w:marTop w:val="0"/>
      <w:marBottom w:val="0"/>
      <w:divBdr>
        <w:top w:val="none" w:sz="0" w:space="0" w:color="auto"/>
        <w:left w:val="none" w:sz="0" w:space="0" w:color="auto"/>
        <w:bottom w:val="none" w:sz="0" w:space="0" w:color="auto"/>
        <w:right w:val="none" w:sz="0" w:space="0" w:color="auto"/>
      </w:divBdr>
    </w:div>
    <w:div w:id="1707948249">
      <w:bodyDiv w:val="1"/>
      <w:marLeft w:val="0"/>
      <w:marRight w:val="0"/>
      <w:marTop w:val="0"/>
      <w:marBottom w:val="0"/>
      <w:divBdr>
        <w:top w:val="none" w:sz="0" w:space="0" w:color="auto"/>
        <w:left w:val="none" w:sz="0" w:space="0" w:color="auto"/>
        <w:bottom w:val="none" w:sz="0" w:space="0" w:color="auto"/>
        <w:right w:val="none" w:sz="0" w:space="0" w:color="auto"/>
      </w:divBdr>
    </w:div>
    <w:div w:id="1710569398">
      <w:bodyDiv w:val="1"/>
      <w:marLeft w:val="0"/>
      <w:marRight w:val="0"/>
      <w:marTop w:val="0"/>
      <w:marBottom w:val="0"/>
      <w:divBdr>
        <w:top w:val="none" w:sz="0" w:space="0" w:color="auto"/>
        <w:left w:val="none" w:sz="0" w:space="0" w:color="auto"/>
        <w:bottom w:val="none" w:sz="0" w:space="0" w:color="auto"/>
        <w:right w:val="none" w:sz="0" w:space="0" w:color="auto"/>
      </w:divBdr>
      <w:divsChild>
        <w:div w:id="1568569342">
          <w:marLeft w:val="0"/>
          <w:marRight w:val="0"/>
          <w:marTop w:val="0"/>
          <w:marBottom w:val="0"/>
          <w:divBdr>
            <w:top w:val="none" w:sz="0" w:space="0" w:color="auto"/>
            <w:left w:val="none" w:sz="0" w:space="0" w:color="auto"/>
            <w:bottom w:val="none" w:sz="0" w:space="0" w:color="auto"/>
            <w:right w:val="none" w:sz="0" w:space="0" w:color="auto"/>
          </w:divBdr>
        </w:div>
        <w:div w:id="2027906021">
          <w:marLeft w:val="0"/>
          <w:marRight w:val="0"/>
          <w:marTop w:val="0"/>
          <w:marBottom w:val="0"/>
          <w:divBdr>
            <w:top w:val="none" w:sz="0" w:space="0" w:color="auto"/>
            <w:left w:val="none" w:sz="0" w:space="0" w:color="auto"/>
            <w:bottom w:val="none" w:sz="0" w:space="0" w:color="auto"/>
            <w:right w:val="none" w:sz="0" w:space="0" w:color="auto"/>
          </w:divBdr>
        </w:div>
      </w:divsChild>
    </w:div>
    <w:div w:id="1952278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nomiinnovations.com/" TargetMode="External"/><Relationship Id="rId3" Type="http://schemas.openxmlformats.org/officeDocument/2006/relationships/styles" Target="styles.xml"/><Relationship Id="rId7"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h.sadeghian.marnani@tue.n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E17B7D-763F-40FF-A6DB-6B27FC1B7F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4</Pages>
  <Words>967</Words>
  <Characters>5246</Characters>
  <Application>Microsoft Office Word</Application>
  <DocSecurity>0</DocSecurity>
  <Lines>63</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Nanomat</dc:creator>
  <cp:lastModifiedBy>Sadeghian Marnani, H. (Hamed)</cp:lastModifiedBy>
  <cp:revision>6</cp:revision>
  <dcterms:created xsi:type="dcterms:W3CDTF">2018-03-07T15:39:00Z</dcterms:created>
  <dcterms:modified xsi:type="dcterms:W3CDTF">2018-03-07T15:51:00Z</dcterms:modified>
</cp:coreProperties>
</file>