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B4C" w:rsidRDefault="00392B4C" w:rsidP="00392B4C">
      <w:pPr>
        <w:pStyle w:val="IEEETitle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Title: Synthesis &amp; Characterization of Nickel </w:t>
      </w:r>
      <w:proofErr w:type="spellStart"/>
      <w:r>
        <w:rPr>
          <w:rFonts w:asciiTheme="majorHAnsi" w:hAnsiTheme="majorHAnsi"/>
          <w:b/>
          <w:sz w:val="28"/>
          <w:szCs w:val="28"/>
        </w:rPr>
        <w:t>nanocrystal</w:t>
      </w:r>
      <w:proofErr w:type="spellEnd"/>
      <w:r>
        <w:rPr>
          <w:rFonts w:asciiTheme="majorHAnsi" w:hAnsiTheme="majorHAnsi"/>
          <w:b/>
          <w:sz w:val="28"/>
          <w:szCs w:val="28"/>
        </w:rPr>
        <w:t xml:space="preserve"> –</w:t>
      </w:r>
      <w:proofErr w:type="spellStart"/>
      <w:r>
        <w:rPr>
          <w:rFonts w:asciiTheme="majorHAnsi" w:hAnsiTheme="majorHAnsi"/>
          <w:b/>
          <w:sz w:val="28"/>
          <w:szCs w:val="28"/>
        </w:rPr>
        <w:t>Graphene</w:t>
      </w:r>
      <w:proofErr w:type="spellEnd"/>
      <w:r>
        <w:rPr>
          <w:rFonts w:asciiTheme="majorHAnsi" w:hAnsiTheme="majorHAnsi"/>
          <w:b/>
          <w:sz w:val="28"/>
          <w:szCs w:val="28"/>
        </w:rPr>
        <w:t xml:space="preserve"> Composite by Mechanical Milling and </w:t>
      </w:r>
      <w:proofErr w:type="spellStart"/>
      <w:r>
        <w:rPr>
          <w:rFonts w:asciiTheme="majorHAnsi" w:hAnsiTheme="majorHAnsi"/>
          <w:b/>
          <w:sz w:val="28"/>
          <w:szCs w:val="28"/>
        </w:rPr>
        <w:t>Sonicated</w:t>
      </w:r>
      <w:proofErr w:type="spellEnd"/>
      <w:r>
        <w:rPr>
          <w:rFonts w:asciiTheme="majorHAnsi" w:hAnsiTheme="majorHAnsi"/>
          <w:b/>
          <w:sz w:val="28"/>
          <w:szCs w:val="28"/>
        </w:rPr>
        <w:t xml:space="preserve"> Exfoliation</w:t>
      </w:r>
    </w:p>
    <w:p w:rsidR="00392B4C" w:rsidRDefault="00392B4C" w:rsidP="00392B4C">
      <w:pPr>
        <w:pStyle w:val="IEEEAuthorAffiliation"/>
        <w:rPr>
          <w:rFonts w:asciiTheme="majorHAnsi" w:hAnsiTheme="majorHAnsi"/>
          <w:b/>
          <w:i w:val="0"/>
          <w:sz w:val="28"/>
          <w:szCs w:val="28"/>
        </w:rPr>
      </w:pPr>
    </w:p>
    <w:p w:rsidR="00392B4C" w:rsidRDefault="00392B4C" w:rsidP="00392B4C">
      <w:pPr>
        <w:pStyle w:val="IEEEAuthorAffiliation"/>
        <w:rPr>
          <w:rFonts w:asciiTheme="minorHAnsi" w:hAnsiTheme="minorHAnsi" w:cstheme="minorHAnsi"/>
          <w:i w:val="0"/>
          <w:sz w:val="22"/>
          <w:szCs w:val="22"/>
        </w:rPr>
      </w:pPr>
      <w:r>
        <w:rPr>
          <w:rFonts w:asciiTheme="minorHAnsi" w:hAnsiTheme="minorHAnsi" w:cstheme="minorHAnsi"/>
          <w:i w:val="0"/>
          <w:sz w:val="22"/>
          <w:szCs w:val="22"/>
        </w:rPr>
        <w:t xml:space="preserve">Krishna Kumar, Department of Metallurgical &amp; Materials </w:t>
      </w:r>
      <w:proofErr w:type="spellStart"/>
      <w:proofErr w:type="gramStart"/>
      <w:r>
        <w:rPr>
          <w:rFonts w:asciiTheme="minorHAnsi" w:hAnsiTheme="minorHAnsi" w:cstheme="minorHAnsi"/>
          <w:i w:val="0"/>
          <w:sz w:val="22"/>
          <w:szCs w:val="22"/>
        </w:rPr>
        <w:t>Engg</w:t>
      </w:r>
      <w:proofErr w:type="spellEnd"/>
      <w:r>
        <w:rPr>
          <w:rFonts w:asciiTheme="minorHAnsi" w:hAnsiTheme="minorHAnsi" w:cstheme="minorHAnsi"/>
          <w:i w:val="0"/>
          <w:sz w:val="22"/>
          <w:szCs w:val="22"/>
        </w:rPr>
        <w:t>.,</w:t>
      </w:r>
      <w:proofErr w:type="gramEnd"/>
      <w:r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 w:val="0"/>
          <w:sz w:val="22"/>
          <w:szCs w:val="22"/>
        </w:rPr>
        <w:t>Malaviya</w:t>
      </w:r>
      <w:proofErr w:type="spellEnd"/>
      <w:r>
        <w:rPr>
          <w:rFonts w:asciiTheme="minorHAnsi" w:hAnsiTheme="minorHAnsi" w:cstheme="minorHAnsi"/>
          <w:i w:val="0"/>
          <w:sz w:val="22"/>
          <w:szCs w:val="22"/>
        </w:rPr>
        <w:t xml:space="preserve"> National Institute of Technology </w:t>
      </w:r>
      <w:proofErr w:type="spellStart"/>
      <w:r>
        <w:rPr>
          <w:rFonts w:asciiTheme="minorHAnsi" w:hAnsiTheme="minorHAnsi" w:cstheme="minorHAnsi"/>
          <w:i w:val="0"/>
          <w:sz w:val="22"/>
          <w:szCs w:val="22"/>
        </w:rPr>
        <w:t>Jaipur</w:t>
      </w:r>
      <w:proofErr w:type="spellEnd"/>
      <w:r>
        <w:rPr>
          <w:rFonts w:asciiTheme="minorHAnsi" w:hAnsiTheme="minorHAnsi" w:cstheme="minorHAnsi"/>
          <w:i w:val="0"/>
          <w:sz w:val="22"/>
          <w:szCs w:val="22"/>
        </w:rPr>
        <w:t>, India.</w:t>
      </w:r>
    </w:p>
    <w:p w:rsidR="00392B4C" w:rsidRDefault="00392B4C" w:rsidP="00392B4C">
      <w:pPr>
        <w:rPr>
          <w:rFonts w:ascii="Times New Roman" w:hAnsi="Times New Roman" w:cs="Times New Roman"/>
          <w:b/>
          <w:sz w:val="28"/>
          <w:szCs w:val="28"/>
          <w:lang w:val="en-GB" w:eastAsia="en-GB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Email id: </w:t>
      </w:r>
      <w:hyperlink r:id="rId4" w:history="1">
        <w:r>
          <w:rPr>
            <w:rStyle w:val="Hyperlink"/>
            <w:rFonts w:ascii="Times New Roman" w:hAnsi="Times New Roman" w:cs="Times New Roman"/>
            <w:b/>
            <w:sz w:val="28"/>
            <w:szCs w:val="28"/>
          </w:rPr>
          <w:t>kkumar.meta@mnit.ac.in</w:t>
        </w:r>
      </w:hyperlink>
    </w:p>
    <w:p w:rsidR="00392B4C" w:rsidRDefault="00392B4C" w:rsidP="00392B4C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  <w:i/>
        </w:rPr>
        <w:t>Abstract:</w:t>
      </w:r>
      <w:r>
        <w:rPr>
          <w:rFonts w:cstheme="minorHAnsi"/>
          <w:sz w:val="16"/>
          <w:szCs w:val="16"/>
        </w:rPr>
        <w:t xml:space="preserve">  </w:t>
      </w:r>
    </w:p>
    <w:p w:rsidR="00392B4C" w:rsidRDefault="00392B4C" w:rsidP="00392B4C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A Nickel </w:t>
      </w:r>
      <w:proofErr w:type="spellStart"/>
      <w:r>
        <w:rPr>
          <w:rFonts w:cstheme="minorHAnsi"/>
          <w:sz w:val="16"/>
          <w:szCs w:val="16"/>
        </w:rPr>
        <w:t>nanocrystal</w:t>
      </w:r>
      <w:proofErr w:type="spellEnd"/>
      <w:r>
        <w:rPr>
          <w:rFonts w:cstheme="minorHAnsi"/>
          <w:sz w:val="16"/>
          <w:szCs w:val="16"/>
        </w:rPr>
        <w:t xml:space="preserve"> – </w:t>
      </w:r>
      <w:proofErr w:type="spellStart"/>
      <w:r>
        <w:rPr>
          <w:rFonts w:cstheme="minorHAnsi"/>
          <w:sz w:val="16"/>
          <w:szCs w:val="16"/>
        </w:rPr>
        <w:t>Graphene</w:t>
      </w:r>
      <w:proofErr w:type="spellEnd"/>
      <w:r>
        <w:rPr>
          <w:rFonts w:cstheme="minorHAnsi"/>
          <w:sz w:val="16"/>
          <w:szCs w:val="16"/>
        </w:rPr>
        <w:t xml:space="preserve"> composite was synthesized by using mechanical milling and </w:t>
      </w:r>
      <w:proofErr w:type="spellStart"/>
      <w:r>
        <w:rPr>
          <w:rFonts w:cstheme="minorHAnsi"/>
          <w:sz w:val="16"/>
          <w:szCs w:val="16"/>
        </w:rPr>
        <w:t>sonication</w:t>
      </w:r>
      <w:proofErr w:type="spellEnd"/>
      <w:r>
        <w:rPr>
          <w:rFonts w:cstheme="minorHAnsi"/>
          <w:sz w:val="16"/>
          <w:szCs w:val="16"/>
        </w:rPr>
        <w:t xml:space="preserve"> assisted exfoliation. Graphite powder and Nickel metal </w:t>
      </w:r>
      <w:proofErr w:type="gramStart"/>
      <w:r>
        <w:rPr>
          <w:rFonts w:cstheme="minorHAnsi"/>
          <w:sz w:val="16"/>
          <w:szCs w:val="16"/>
        </w:rPr>
        <w:t>powder  in</w:t>
      </w:r>
      <w:proofErr w:type="gramEnd"/>
      <w:r>
        <w:rPr>
          <w:rFonts w:cstheme="minorHAnsi"/>
          <w:sz w:val="16"/>
          <w:szCs w:val="16"/>
        </w:rPr>
        <w:t xml:space="preserve"> the ratio of 4:1 by weight was first mechanically milled for 60 hrs in Toluene  medium. The milled powder was then exfoliated by using sodium </w:t>
      </w:r>
      <w:proofErr w:type="spellStart"/>
      <w:r>
        <w:rPr>
          <w:rFonts w:cstheme="minorHAnsi"/>
          <w:sz w:val="16"/>
          <w:szCs w:val="16"/>
        </w:rPr>
        <w:t>lauryl</w:t>
      </w:r>
      <w:proofErr w:type="spellEnd"/>
      <w:r>
        <w:rPr>
          <w:rFonts w:cstheme="minorHAnsi"/>
          <w:sz w:val="16"/>
          <w:szCs w:val="16"/>
        </w:rPr>
        <w:t xml:space="preserve"> sulfate surfactant to produce Nickel – </w:t>
      </w:r>
      <w:proofErr w:type="spellStart"/>
      <w:r>
        <w:rPr>
          <w:rFonts w:cstheme="minorHAnsi"/>
          <w:sz w:val="16"/>
          <w:szCs w:val="16"/>
        </w:rPr>
        <w:t>Graphene</w:t>
      </w:r>
      <w:proofErr w:type="spellEnd"/>
      <w:r>
        <w:rPr>
          <w:rFonts w:cstheme="minorHAnsi"/>
          <w:sz w:val="16"/>
          <w:szCs w:val="16"/>
        </w:rPr>
        <w:t xml:space="preserve"> </w:t>
      </w:r>
      <w:proofErr w:type="spellStart"/>
      <w:r>
        <w:rPr>
          <w:rFonts w:cstheme="minorHAnsi"/>
          <w:sz w:val="16"/>
          <w:szCs w:val="16"/>
        </w:rPr>
        <w:t>nano</w:t>
      </w:r>
      <w:proofErr w:type="spellEnd"/>
      <w:r>
        <w:rPr>
          <w:rFonts w:cstheme="minorHAnsi"/>
          <w:sz w:val="16"/>
          <w:szCs w:val="16"/>
        </w:rPr>
        <w:t xml:space="preserve"> composite. The composite have shown good magnetic property due to the presence of Nickel </w:t>
      </w:r>
      <w:proofErr w:type="spellStart"/>
      <w:r>
        <w:rPr>
          <w:rFonts w:cstheme="minorHAnsi"/>
          <w:sz w:val="16"/>
          <w:szCs w:val="16"/>
        </w:rPr>
        <w:t>nanocrystals</w:t>
      </w:r>
      <w:proofErr w:type="spellEnd"/>
      <w:r>
        <w:rPr>
          <w:rFonts w:cstheme="minorHAnsi"/>
          <w:sz w:val="16"/>
          <w:szCs w:val="16"/>
        </w:rPr>
        <w:t xml:space="preserve"> and this was confirmed by Vibrating Sample magnetometer (VSM). Due to the </w:t>
      </w:r>
      <w:proofErr w:type="spellStart"/>
      <w:r>
        <w:rPr>
          <w:rFonts w:cstheme="minorHAnsi"/>
          <w:sz w:val="16"/>
          <w:szCs w:val="16"/>
        </w:rPr>
        <w:t>sonication</w:t>
      </w:r>
      <w:proofErr w:type="spellEnd"/>
      <w:r>
        <w:rPr>
          <w:rFonts w:cstheme="minorHAnsi"/>
          <w:sz w:val="16"/>
          <w:szCs w:val="16"/>
        </w:rPr>
        <w:t xml:space="preserve">-assisted exfoliation, few layers of </w:t>
      </w:r>
      <w:proofErr w:type="spellStart"/>
      <w:r>
        <w:rPr>
          <w:rFonts w:cstheme="minorHAnsi"/>
          <w:sz w:val="16"/>
          <w:szCs w:val="16"/>
        </w:rPr>
        <w:t>Graphene</w:t>
      </w:r>
      <w:proofErr w:type="spellEnd"/>
      <w:r>
        <w:rPr>
          <w:rFonts w:cstheme="minorHAnsi"/>
          <w:sz w:val="16"/>
          <w:szCs w:val="16"/>
        </w:rPr>
        <w:t xml:space="preserve"> formed which were confirmed by Raman Spectroscopy, </w:t>
      </w:r>
      <w:r>
        <w:rPr>
          <w:rFonts w:cstheme="minorHAnsi"/>
          <w:color w:val="000000"/>
          <w:sz w:val="16"/>
          <w:szCs w:val="16"/>
          <w:shd w:val="clear" w:color="auto" w:fill="FFFFFF"/>
        </w:rPr>
        <w:t>X-ray Photo Electron Spectroscope (</w:t>
      </w:r>
      <w:r>
        <w:rPr>
          <w:rFonts w:cstheme="minorHAnsi"/>
          <w:sz w:val="16"/>
          <w:szCs w:val="16"/>
        </w:rPr>
        <w:t>XPS</w:t>
      </w:r>
      <w:proofErr w:type="gramStart"/>
      <w:r>
        <w:rPr>
          <w:rFonts w:cstheme="minorHAnsi"/>
          <w:sz w:val="16"/>
          <w:szCs w:val="16"/>
        </w:rPr>
        <w:t>)  and</w:t>
      </w:r>
      <w:proofErr w:type="gramEnd"/>
      <w:r>
        <w:rPr>
          <w:rFonts w:cstheme="minorHAnsi"/>
          <w:sz w:val="16"/>
          <w:szCs w:val="16"/>
        </w:rPr>
        <w:t xml:space="preserve"> Atomic Force Microscopy. The size, Phase identity and composition of the Nickel </w:t>
      </w:r>
      <w:proofErr w:type="spellStart"/>
      <w:r>
        <w:rPr>
          <w:rFonts w:cstheme="minorHAnsi"/>
          <w:sz w:val="16"/>
          <w:szCs w:val="16"/>
        </w:rPr>
        <w:t>nanocrystal</w:t>
      </w:r>
      <w:proofErr w:type="spellEnd"/>
      <w:r>
        <w:rPr>
          <w:rFonts w:cstheme="minorHAnsi"/>
          <w:sz w:val="16"/>
          <w:szCs w:val="16"/>
        </w:rPr>
        <w:t xml:space="preserve"> in the composite was calculated with the </w:t>
      </w:r>
      <w:proofErr w:type="gramStart"/>
      <w:r>
        <w:rPr>
          <w:rFonts w:cstheme="minorHAnsi"/>
          <w:sz w:val="16"/>
          <w:szCs w:val="16"/>
        </w:rPr>
        <w:t>help  of</w:t>
      </w:r>
      <w:proofErr w:type="gramEnd"/>
      <w:r>
        <w:rPr>
          <w:rFonts w:cstheme="minorHAnsi"/>
          <w:sz w:val="16"/>
          <w:szCs w:val="16"/>
        </w:rPr>
        <w:t xml:space="preserve"> X-Ray Diffraction pattern and Transmission Electron Microscopy.</w:t>
      </w:r>
    </w:p>
    <w:p w:rsidR="00392B4C" w:rsidRDefault="00392B4C" w:rsidP="00392B4C">
      <w:pPr>
        <w:jc w:val="both"/>
        <w:rPr>
          <w:rFonts w:cstheme="minorHAnsi"/>
          <w:sz w:val="16"/>
          <w:szCs w:val="16"/>
        </w:rPr>
      </w:pPr>
    </w:p>
    <w:p w:rsidR="0035657C" w:rsidRDefault="0035657C"/>
    <w:sectPr w:rsidR="003565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92B4C"/>
    <w:rsid w:val="0035657C"/>
    <w:rsid w:val="00392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2B4C"/>
    <w:rPr>
      <w:strike w:val="0"/>
      <w:dstrike w:val="0"/>
      <w:color w:val="0176C3"/>
      <w:u w:val="none"/>
      <w:effect w:val="none"/>
    </w:rPr>
  </w:style>
  <w:style w:type="paragraph" w:customStyle="1" w:styleId="IEEEAuthorAffiliation">
    <w:name w:val="IEEE Author Affiliation"/>
    <w:basedOn w:val="Normal"/>
    <w:next w:val="Normal"/>
    <w:rsid w:val="00392B4C"/>
    <w:pPr>
      <w:spacing w:after="60" w:line="240" w:lineRule="auto"/>
      <w:jc w:val="center"/>
    </w:pPr>
    <w:rPr>
      <w:rFonts w:ascii="Times New Roman" w:eastAsia="Times New Roman" w:hAnsi="Times New Roman" w:cs="Times New Roman"/>
      <w:i/>
      <w:sz w:val="20"/>
      <w:szCs w:val="24"/>
      <w:lang w:val="en-GB" w:eastAsia="en-GB"/>
    </w:rPr>
  </w:style>
  <w:style w:type="paragraph" w:customStyle="1" w:styleId="IEEETitle">
    <w:name w:val="IEEE Title"/>
    <w:basedOn w:val="Normal"/>
    <w:next w:val="Normal"/>
    <w:rsid w:val="00392B4C"/>
    <w:pPr>
      <w:adjustRightInd w:val="0"/>
      <w:snapToGrid w:val="0"/>
      <w:spacing w:after="0" w:line="240" w:lineRule="auto"/>
      <w:jc w:val="center"/>
    </w:pPr>
    <w:rPr>
      <w:rFonts w:ascii="Times New Roman" w:eastAsia="SimSun" w:hAnsi="Times New Roman" w:cs="Times New Roman"/>
      <w:sz w:val="48"/>
      <w:szCs w:val="24"/>
      <w:lang w:val="en-A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8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kumar.meta@mnit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1057</Characters>
  <Application>Microsoft Office Word</Application>
  <DocSecurity>0</DocSecurity>
  <Lines>8</Lines>
  <Paragraphs>2</Paragraphs>
  <ScaleCrop>false</ScaleCrop>
  <Company>Grizli777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Kumar</dc:creator>
  <cp:keywords/>
  <dc:description/>
  <cp:lastModifiedBy>Krishna Kumar</cp:lastModifiedBy>
  <cp:revision>2</cp:revision>
  <dcterms:created xsi:type="dcterms:W3CDTF">2018-01-31T11:14:00Z</dcterms:created>
  <dcterms:modified xsi:type="dcterms:W3CDTF">2018-01-31T11:20:00Z</dcterms:modified>
</cp:coreProperties>
</file>