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4D4" w:rsidRPr="001414D4" w:rsidRDefault="00EC651F" w:rsidP="001414D4">
      <w:pPr>
        <w:pStyle w:val="Heading1"/>
        <w:rPr>
          <w:rFonts w:eastAsia="Minion Pro"/>
          <w:lang w:val="en-GB"/>
        </w:rPr>
      </w:pPr>
      <w:r w:rsidRPr="00AF70CD">
        <w:rPr>
          <w:rFonts w:eastAsia="Minion Pro"/>
          <w:color w:val="auto"/>
        </w:rPr>
        <w:t xml:space="preserve">Title: </w:t>
      </w:r>
      <w:r w:rsidR="001414D4" w:rsidRPr="001414D4">
        <w:rPr>
          <w:rFonts w:eastAsia="Minion Pro"/>
          <w:lang w:val="en-GB"/>
        </w:rPr>
        <w:t>Predicting the Mechanical Behaviour of Epoxy Resin based Carbon nanotubes</w:t>
      </w:r>
    </w:p>
    <w:p w:rsidR="00EC651F" w:rsidRPr="001414D4" w:rsidRDefault="00EC651F" w:rsidP="001414D4">
      <w:pPr>
        <w:pStyle w:val="Heading1"/>
        <w:rPr>
          <w:rFonts w:eastAsia="Minion Pro"/>
          <w:lang w:val="en-GB"/>
        </w:rPr>
      </w:pPr>
    </w:p>
    <w:p w:rsidR="00AF70CD" w:rsidRDefault="001414D4" w:rsidP="001414D4">
      <w:pPr>
        <w:pStyle w:val="NoSpacing"/>
      </w:pPr>
      <w:r w:rsidRPr="001414D4">
        <w:rPr>
          <w:b/>
          <w:bCs/>
          <w:lang w:val="en-GB"/>
        </w:rPr>
        <w:t>Mohammed Al-Bahrani</w:t>
      </w:r>
      <w:r w:rsidR="00EC651F">
        <w:t>, Ph D, Department of M</w:t>
      </w:r>
      <w:r>
        <w:t>echanical</w:t>
      </w:r>
      <w:r w:rsidR="00EC651F">
        <w:t xml:space="preserve"> </w:t>
      </w:r>
      <w:r w:rsidR="00AF70CD">
        <w:t xml:space="preserve">Engineering, </w:t>
      </w:r>
      <w:r>
        <w:t>Plymouth University, Uk</w:t>
      </w:r>
      <w:r w:rsidR="00AF70CD">
        <w:t>.</w:t>
      </w:r>
    </w:p>
    <w:p w:rsidR="00AF70CD" w:rsidRDefault="001414D4" w:rsidP="001414D4">
      <w:pPr>
        <w:pStyle w:val="NoSpacing"/>
      </w:pPr>
      <w:r w:rsidRPr="001414D4">
        <w:rPr>
          <w:b/>
          <w:bCs/>
          <w:lang w:val="en-GB"/>
        </w:rPr>
        <w:t>Alistair Cree</w:t>
      </w:r>
      <w:r w:rsidR="00AF70CD">
        <w:t>, D</w:t>
      </w:r>
      <w:r>
        <w:t>r</w:t>
      </w:r>
      <w:r w:rsidR="00AF70CD">
        <w:t xml:space="preserve">, Department of </w:t>
      </w:r>
      <w:r>
        <w:t>Mechanical Engineering</w:t>
      </w:r>
      <w:r w:rsidR="00AF70CD">
        <w:t xml:space="preserve">, </w:t>
      </w:r>
      <w:r>
        <w:t>Plymouth University, Uk</w:t>
      </w:r>
      <w:r w:rsidR="00AF70CD">
        <w:t xml:space="preserve">. </w:t>
      </w:r>
    </w:p>
    <w:p w:rsidR="00AF70CD" w:rsidRDefault="00AF70CD" w:rsidP="00AF70CD">
      <w:pPr>
        <w:pStyle w:val="NoSpacing"/>
      </w:pPr>
    </w:p>
    <w:p w:rsidR="00A24950" w:rsidRDefault="00A24950" w:rsidP="00AF70CD">
      <w:pPr>
        <w:pStyle w:val="NoSpacing"/>
        <w:sectPr w:rsidR="00A24950">
          <w:pgSz w:w="12240" w:h="15840"/>
          <w:pgMar w:top="1440" w:right="1440" w:bottom="1440" w:left="1440" w:header="720" w:footer="720" w:gutter="0"/>
          <w:cols w:space="720"/>
          <w:docGrid w:linePitch="360"/>
        </w:sectPr>
      </w:pPr>
    </w:p>
    <w:p w:rsidR="00AF70CD" w:rsidRPr="006A0AE4" w:rsidRDefault="00A24950" w:rsidP="006A0AE4">
      <w:pPr>
        <w:rPr>
          <w:b/>
        </w:rPr>
      </w:pPr>
      <w:r w:rsidRPr="006A0AE4">
        <w:rPr>
          <w:b/>
        </w:rPr>
        <w:t xml:space="preserve">Abstract </w:t>
      </w:r>
    </w:p>
    <w:p w:rsidR="00A24950" w:rsidRPr="00A24950" w:rsidRDefault="00A24950" w:rsidP="00AF70CD">
      <w:pPr>
        <w:pStyle w:val="NoSpacing"/>
        <w:rPr>
          <w:sz w:val="16"/>
          <w:szCs w:val="16"/>
        </w:rPr>
      </w:pPr>
    </w:p>
    <w:p w:rsidR="001414D4" w:rsidRPr="001414D4" w:rsidRDefault="001414D4" w:rsidP="001414D4">
      <w:pPr>
        <w:jc w:val="both"/>
        <w:rPr>
          <w:sz w:val="16"/>
          <w:szCs w:val="16"/>
          <w:lang w:val="en-GB"/>
        </w:rPr>
      </w:pPr>
      <w:r w:rsidRPr="001414D4">
        <w:rPr>
          <w:sz w:val="16"/>
          <w:szCs w:val="16"/>
          <w:lang w:val="en-GB"/>
        </w:rPr>
        <w:t>This investigation has done to calculate the mechanical properties of epoxy resin reinforced with different weight fractions (0.1%, 0.2%, 0.3%, 0.4%, and 0.5%) of multiwall carbon nanotubes and two type of functionalization (MWCNTs and COOH-MWCNTs). In this work, the ultrasonic probe and ultrasonic bath were used to prepare the nanocomposites. The ANSYS workbench program version (16.2) and mathematical approach have employed to predict the nanocomposite’s mechanical properties. The scanning electron microscope (SEM) has used to show surface morphology of the tested nanocomposites.  The results obtained using simulation approach and after compared with experimental results show that increases in MWCNTs content lead to enhance the mechanical properties of the pure epoxy resin.</w:t>
      </w:r>
    </w:p>
    <w:p w:rsidR="00A24950" w:rsidRPr="001414D4" w:rsidRDefault="00A24950" w:rsidP="00A24950">
      <w:pPr>
        <w:rPr>
          <w:sz w:val="16"/>
          <w:szCs w:val="16"/>
          <w:lang w:val="en-GB"/>
        </w:rPr>
      </w:pPr>
    </w:p>
    <w:p w:rsidR="00A24950" w:rsidRPr="00A24950" w:rsidRDefault="000A1A1F" w:rsidP="00A24950">
      <w:pPr>
        <w:rPr>
          <w:sz w:val="16"/>
          <w:szCs w:val="16"/>
        </w:rPr>
      </w:pPr>
      <w:r>
        <w:rPr>
          <w:noProof/>
          <w:lang w:val="en-GB" w:eastAsia="en-GB"/>
        </w:rPr>
        <w:drawing>
          <wp:anchor distT="0" distB="0" distL="114300" distR="114300" simplePos="0" relativeHeight="251659776" behindDoc="0" locked="0" layoutInCell="1" allowOverlap="1" wp14:anchorId="15FE2B64" wp14:editId="52D34ECE">
            <wp:simplePos x="0" y="0"/>
            <wp:positionH relativeFrom="margin">
              <wp:posOffset>921716</wp:posOffset>
            </wp:positionH>
            <wp:positionV relativeFrom="paragraph">
              <wp:posOffset>77546</wp:posOffset>
            </wp:positionV>
            <wp:extent cx="5017288" cy="1938655"/>
            <wp:effectExtent l="0" t="0" r="12065" b="4445"/>
            <wp:wrapNone/>
            <wp:docPr id="404" name="Chart 40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Default="00A24950" w:rsidP="00A24950">
      <w:pPr>
        <w:rPr>
          <w:sz w:val="16"/>
          <w:szCs w:val="16"/>
        </w:rPr>
      </w:pPr>
    </w:p>
    <w:p w:rsidR="001414D4" w:rsidRDefault="001414D4" w:rsidP="00A24950">
      <w:pPr>
        <w:rPr>
          <w:sz w:val="16"/>
          <w:szCs w:val="16"/>
        </w:rPr>
      </w:pPr>
    </w:p>
    <w:p w:rsidR="001414D4" w:rsidRDefault="001414D4" w:rsidP="00A24950">
      <w:pPr>
        <w:rPr>
          <w:sz w:val="16"/>
          <w:szCs w:val="16"/>
        </w:rPr>
      </w:pPr>
    </w:p>
    <w:p w:rsidR="001414D4" w:rsidRDefault="001414D4" w:rsidP="00A24950">
      <w:pPr>
        <w:rPr>
          <w:sz w:val="16"/>
          <w:szCs w:val="16"/>
        </w:rPr>
      </w:pPr>
    </w:p>
    <w:p w:rsidR="000A1A1F" w:rsidRDefault="000A1A1F" w:rsidP="00A24950">
      <w:pPr>
        <w:rPr>
          <w:sz w:val="16"/>
          <w:szCs w:val="16"/>
        </w:rPr>
      </w:pPr>
    </w:p>
    <w:p w:rsidR="000A1A1F" w:rsidRDefault="000A1A1F" w:rsidP="00A24950">
      <w:pPr>
        <w:rPr>
          <w:sz w:val="16"/>
          <w:szCs w:val="16"/>
        </w:rPr>
      </w:pPr>
    </w:p>
    <w:p w:rsidR="000A1A1F" w:rsidRDefault="000A1A1F" w:rsidP="00A24950">
      <w:pPr>
        <w:rPr>
          <w:sz w:val="16"/>
          <w:szCs w:val="16"/>
        </w:rPr>
      </w:pPr>
    </w:p>
    <w:p w:rsidR="000A1A1F" w:rsidRDefault="006A0AE4" w:rsidP="00A24950">
      <w:pPr>
        <w:rPr>
          <w:sz w:val="16"/>
          <w:szCs w:val="16"/>
        </w:rPr>
      </w:pPr>
      <w:r w:rsidRPr="006A0AE4">
        <w:rPr>
          <w:noProof/>
          <w:sz w:val="16"/>
          <w:szCs w:val="16"/>
          <w:lang w:val="en-GB" w:eastAsia="en-GB"/>
        </w:rPr>
        <w:drawing>
          <wp:anchor distT="0" distB="0" distL="114300" distR="114300" simplePos="0" relativeHeight="251660800" behindDoc="0" locked="0" layoutInCell="1" allowOverlap="1">
            <wp:simplePos x="0" y="0"/>
            <wp:positionH relativeFrom="column">
              <wp:align>left</wp:align>
            </wp:positionH>
            <wp:positionV relativeFrom="paragraph">
              <wp:posOffset>175260</wp:posOffset>
            </wp:positionV>
            <wp:extent cx="2444115" cy="1950085"/>
            <wp:effectExtent l="0" t="0" r="0" b="0"/>
            <wp:wrapSquare wrapText="bothSides"/>
            <wp:docPr id="1" name="Picture 1" descr="C:\Users\mnal-bahrani\Desktop\Captur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nal-bahrani\Desktop\Capture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44115" cy="19500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414D4" w:rsidRDefault="001414D4" w:rsidP="00A24950">
      <w:pPr>
        <w:rPr>
          <w:sz w:val="16"/>
          <w:szCs w:val="16"/>
        </w:rPr>
      </w:pPr>
    </w:p>
    <w:p w:rsidR="001414D4" w:rsidRPr="00A24950" w:rsidRDefault="001414D4" w:rsidP="00A24950">
      <w:pPr>
        <w:rPr>
          <w:sz w:val="16"/>
          <w:szCs w:val="16"/>
        </w:rPr>
      </w:pPr>
    </w:p>
    <w:p w:rsidR="00A24950" w:rsidRPr="00A24950" w:rsidRDefault="001414D4" w:rsidP="00A24950">
      <w:r>
        <w:rPr>
          <w:b/>
          <w:color w:val="E36C0A" w:themeColor="accent6" w:themeShade="BF"/>
        </w:rPr>
        <w:t xml:space="preserve"> </w:t>
      </w:r>
    </w:p>
    <w:p w:rsidR="001414D4" w:rsidRDefault="001414D4" w:rsidP="00A24950">
      <w:pPr>
        <w:rPr>
          <w:noProof/>
          <w:sz w:val="16"/>
          <w:szCs w:val="16"/>
          <w:lang w:val="en-GB" w:eastAsia="en-GB"/>
        </w:rPr>
      </w:pPr>
    </w:p>
    <w:p w:rsidR="001414D4" w:rsidRDefault="001414D4" w:rsidP="00A24950">
      <w:pPr>
        <w:rPr>
          <w:noProof/>
          <w:sz w:val="16"/>
          <w:szCs w:val="16"/>
          <w:lang w:val="en-GB" w:eastAsia="en-GB"/>
        </w:rPr>
      </w:pPr>
    </w:p>
    <w:p w:rsidR="001414D4" w:rsidRDefault="001414D4" w:rsidP="00A24950">
      <w:pPr>
        <w:rPr>
          <w:noProof/>
          <w:sz w:val="16"/>
          <w:szCs w:val="16"/>
          <w:lang w:val="en-GB" w:eastAsia="en-GB"/>
        </w:rPr>
      </w:pPr>
    </w:p>
    <w:p w:rsidR="001414D4" w:rsidRDefault="001414D4" w:rsidP="00A24950">
      <w:pPr>
        <w:rPr>
          <w:noProof/>
          <w:sz w:val="16"/>
          <w:szCs w:val="16"/>
          <w:lang w:val="en-GB" w:eastAsia="en-GB"/>
        </w:rPr>
      </w:pPr>
    </w:p>
    <w:p w:rsidR="001414D4" w:rsidRDefault="001414D4" w:rsidP="00A24950">
      <w:pPr>
        <w:rPr>
          <w:noProof/>
          <w:sz w:val="16"/>
          <w:szCs w:val="16"/>
          <w:lang w:val="en-GB" w:eastAsia="en-GB"/>
        </w:rPr>
      </w:pPr>
    </w:p>
    <w:p w:rsidR="000A1A1F" w:rsidRDefault="000A1A1F" w:rsidP="001414D4">
      <w:pPr>
        <w:rPr>
          <w:noProof/>
          <w:sz w:val="16"/>
          <w:szCs w:val="16"/>
          <w:lang w:val="en-GB" w:eastAsia="en-GB"/>
        </w:rPr>
      </w:pPr>
      <w:r>
        <w:rPr>
          <w:noProof/>
          <w:sz w:val="16"/>
          <w:szCs w:val="16"/>
          <w:lang w:val="en-GB" w:eastAsia="en-GB"/>
        </w:rPr>
        <w:t xml:space="preserve"> </w:t>
      </w:r>
    </w:p>
    <w:p w:rsidR="00A24950" w:rsidRPr="00A24950" w:rsidRDefault="00A24950" w:rsidP="000A1A1F">
      <w:pPr>
        <w:rPr>
          <w:sz w:val="16"/>
          <w:szCs w:val="16"/>
        </w:rPr>
      </w:pPr>
      <w:r w:rsidRPr="00A24950">
        <w:rPr>
          <w:sz w:val="16"/>
          <w:szCs w:val="16"/>
        </w:rPr>
        <w:t xml:space="preserve">Figure 1: </w:t>
      </w:r>
      <w:r w:rsidR="001414D4">
        <w:rPr>
          <w:sz w:val="16"/>
          <w:szCs w:val="16"/>
        </w:rPr>
        <w:t>MWCNTs</w:t>
      </w:r>
      <w:r w:rsidRPr="00A24950">
        <w:rPr>
          <w:sz w:val="16"/>
          <w:szCs w:val="16"/>
        </w:rPr>
        <w:t xml:space="preserve"> and their effect on </w:t>
      </w:r>
      <w:r w:rsidR="001414D4">
        <w:rPr>
          <w:sz w:val="16"/>
          <w:szCs w:val="16"/>
        </w:rPr>
        <w:t>epoxy resin</w:t>
      </w:r>
    </w:p>
    <w:p w:rsidR="00A24950" w:rsidRPr="00A24950" w:rsidRDefault="001414D4" w:rsidP="00A24950">
      <w:pPr>
        <w:pStyle w:val="ListParagraph"/>
        <w:numPr>
          <w:ilvl w:val="0"/>
          <w:numId w:val="1"/>
        </w:numPr>
        <w:tabs>
          <w:tab w:val="left" w:pos="384"/>
        </w:tabs>
        <w:ind w:right="115"/>
        <w:rPr>
          <w:sz w:val="16"/>
          <w:szCs w:val="16"/>
        </w:rPr>
      </w:pPr>
      <w:r>
        <w:rPr>
          <w:sz w:val="16"/>
          <w:szCs w:val="16"/>
        </w:rPr>
        <w:t xml:space="preserve"> </w:t>
      </w:r>
    </w:p>
    <w:p w:rsidR="00A24950" w:rsidRDefault="00A24950" w:rsidP="009D06C1">
      <w:pPr>
        <w:pStyle w:val="ListParagraph"/>
        <w:tabs>
          <w:tab w:val="left" w:pos="384"/>
        </w:tabs>
        <w:ind w:right="115"/>
        <w:sectPr w:rsidR="00A24950" w:rsidSect="00A24950">
          <w:type w:val="continuous"/>
          <w:pgSz w:w="12240" w:h="15840"/>
          <w:pgMar w:top="1440" w:right="1440" w:bottom="1440" w:left="1440" w:header="720" w:footer="720" w:gutter="0"/>
          <w:cols w:num="2" w:space="720"/>
          <w:docGrid w:linePitch="360"/>
        </w:sectPr>
      </w:pPr>
    </w:p>
    <w:p w:rsidR="00A24950" w:rsidRDefault="001414D4" w:rsidP="00A24950">
      <w:pPr>
        <w:spacing w:before="92"/>
        <w:ind w:right="520"/>
        <w:jc w:val="both"/>
        <w:rPr>
          <w:sz w:val="18"/>
          <w:szCs w:val="18"/>
        </w:rPr>
      </w:pPr>
      <w:r>
        <w:rPr>
          <w:b/>
          <w:noProof/>
          <w:color w:val="F79646" w:themeColor="accent6"/>
          <w:lang w:val="en-GB" w:eastAsia="en-GB"/>
        </w:rPr>
        <w:t xml:space="preserve"> </w:t>
      </w:r>
    </w:p>
    <w:p w:rsidR="00A24950" w:rsidRDefault="009D06C1" w:rsidP="001414D4">
      <w:pPr>
        <w:spacing w:before="92"/>
        <w:ind w:right="520"/>
        <w:rPr>
          <w:rFonts w:ascii="Arial"/>
          <w:sz w:val="14"/>
        </w:rPr>
      </w:pPr>
      <w:r>
        <w:rPr>
          <w:rFonts w:ascii="Arial"/>
          <w:sz w:val="14"/>
        </w:rPr>
        <w:t xml:space="preserve">                                                                              </w:t>
      </w:r>
      <w:r w:rsidR="00A24950">
        <w:rPr>
          <w:rFonts w:ascii="Arial"/>
          <w:sz w:val="14"/>
        </w:rPr>
        <w:t xml:space="preserve">E mail: </w:t>
      </w:r>
      <w:hyperlink r:id="rId10" w:history="1">
        <w:r w:rsidR="001414D4" w:rsidRPr="00B7425A">
          <w:rPr>
            <w:rStyle w:val="Hyperlink"/>
            <w:rFonts w:ascii="Arial"/>
            <w:sz w:val="14"/>
          </w:rPr>
          <w:t>mohammed.naeem@plymouth.ac.uk</w:t>
        </w:r>
      </w:hyperlink>
    </w:p>
    <w:p w:rsidR="00A24950" w:rsidRDefault="00A24950" w:rsidP="00A24950">
      <w:pPr>
        <w:spacing w:before="92"/>
        <w:ind w:right="520"/>
        <w:jc w:val="center"/>
        <w:rPr>
          <w:rFonts w:ascii="Arial"/>
          <w:sz w:val="14"/>
        </w:rPr>
      </w:pPr>
    </w:p>
    <w:p w:rsidR="00A24950" w:rsidRPr="00A24950" w:rsidRDefault="00A24950" w:rsidP="001414D4">
      <w:pPr>
        <w:spacing w:before="92"/>
        <w:ind w:right="520"/>
        <w:rPr>
          <w:sz w:val="18"/>
          <w:szCs w:val="18"/>
        </w:rPr>
        <w:sectPr w:rsidR="00A24950" w:rsidRPr="00A24950" w:rsidSect="00A24950">
          <w:type w:val="continuous"/>
          <w:pgSz w:w="12240" w:h="15840"/>
          <w:pgMar w:top="1440" w:right="1440" w:bottom="1440" w:left="1440" w:header="720" w:footer="720" w:gutter="0"/>
          <w:cols w:space="720"/>
          <w:docGrid w:linePitch="360"/>
        </w:sectPr>
      </w:pPr>
    </w:p>
    <w:p w:rsidR="00A24950" w:rsidRDefault="00A24950" w:rsidP="00A24950">
      <w:pPr>
        <w:rPr>
          <w:sz w:val="20"/>
          <w:szCs w:val="20"/>
        </w:rPr>
        <w:sectPr w:rsidR="00A24950" w:rsidSect="00A24950">
          <w:type w:val="continuous"/>
          <w:pgSz w:w="11910" w:h="16840"/>
          <w:pgMar w:top="1740" w:right="600" w:bottom="840" w:left="620" w:header="720" w:footer="720" w:gutter="0"/>
          <w:cols w:num="2" w:space="720" w:equalWidth="0">
            <w:col w:w="5214" w:space="138"/>
            <w:col w:w="5338"/>
          </w:cols>
        </w:sectPr>
      </w:pPr>
    </w:p>
    <w:p w:rsidR="00AF70CD" w:rsidRDefault="00AF70CD" w:rsidP="00AF70CD">
      <w:pPr>
        <w:rPr>
          <w:sz w:val="20"/>
          <w:szCs w:val="20"/>
        </w:rPr>
        <w:sectPr w:rsidR="00AF70CD" w:rsidSect="00AF70CD">
          <w:type w:val="continuous"/>
          <w:pgSz w:w="11910" w:h="16840"/>
          <w:pgMar w:top="1740" w:right="600" w:bottom="840" w:left="620" w:header="720" w:footer="720" w:gutter="0"/>
          <w:cols w:num="2" w:space="720" w:equalWidth="0">
            <w:col w:w="5214" w:space="138"/>
            <w:col w:w="5338"/>
          </w:cols>
        </w:sectPr>
      </w:pPr>
      <w:bookmarkStart w:id="0" w:name="_GoBack"/>
      <w:bookmarkEnd w:id="0"/>
    </w:p>
    <w:p w:rsidR="00AF70CD" w:rsidRPr="00EC651F" w:rsidRDefault="00AF70CD" w:rsidP="00EC651F"/>
    <w:p w:rsidR="008F3E9B" w:rsidRDefault="00BD2DFD"/>
    <w:sectPr w:rsidR="008F3E9B" w:rsidSect="00AF70C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DFD" w:rsidRDefault="00BD2DFD" w:rsidP="001414D4">
      <w:pPr>
        <w:spacing w:after="0" w:line="240" w:lineRule="auto"/>
      </w:pPr>
      <w:r>
        <w:separator/>
      </w:r>
    </w:p>
  </w:endnote>
  <w:endnote w:type="continuationSeparator" w:id="0">
    <w:p w:rsidR="00BD2DFD" w:rsidRDefault="00BD2DFD" w:rsidP="00141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DFD" w:rsidRDefault="00BD2DFD" w:rsidP="001414D4">
      <w:pPr>
        <w:spacing w:after="0" w:line="240" w:lineRule="auto"/>
      </w:pPr>
      <w:r>
        <w:separator/>
      </w:r>
    </w:p>
  </w:footnote>
  <w:footnote w:type="continuationSeparator" w:id="0">
    <w:p w:rsidR="00BD2DFD" w:rsidRDefault="00BD2DFD" w:rsidP="001414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14142"/>
    <w:multiLevelType w:val="hybridMultilevel"/>
    <w:tmpl w:val="96E08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A3NzA3tDQxNjEwsTBV0lEKTi0uzszPAykwqgUAsR9k9iwAAAA="/>
  </w:docVars>
  <w:rsids>
    <w:rsidRoot w:val="00EC651F"/>
    <w:rsid w:val="000A1A1F"/>
    <w:rsid w:val="001414D4"/>
    <w:rsid w:val="006A0AE4"/>
    <w:rsid w:val="00905A50"/>
    <w:rsid w:val="009229C5"/>
    <w:rsid w:val="009D06C1"/>
    <w:rsid w:val="00A24950"/>
    <w:rsid w:val="00AF70CD"/>
    <w:rsid w:val="00BD2DFD"/>
    <w:rsid w:val="00CD3CE4"/>
    <w:rsid w:val="00EC65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FDF16"/>
  <w15:docId w15:val="{D50F7B9B-5136-4220-9F1A-48E39779D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EC651F"/>
    <w:rPr>
      <w:rFonts w:ascii="Tw Cen MT" w:eastAsia="Tw Cen MT" w:hAnsi="Tw Cen MT" w:cs="Tw Cen MT"/>
      <w:sz w:val="18"/>
      <w:szCs w:val="18"/>
    </w:rPr>
  </w:style>
  <w:style w:type="character" w:customStyle="1" w:styleId="Heading1Char">
    <w:name w:val="Heading 1 Char"/>
    <w:basedOn w:val="DefaultParagraphFont"/>
    <w:link w:val="Heading1"/>
    <w:uiPriority w:val="9"/>
    <w:rsid w:val="00EC651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F70CD"/>
    <w:pPr>
      <w:spacing w:after="0" w:line="240" w:lineRule="auto"/>
    </w:pPr>
  </w:style>
  <w:style w:type="paragraph" w:styleId="BalloonText">
    <w:name w:val="Balloon Text"/>
    <w:basedOn w:val="Normal"/>
    <w:link w:val="BalloonTextChar"/>
    <w:uiPriority w:val="99"/>
    <w:semiHidden/>
    <w:unhideWhenUsed/>
    <w:rsid w:val="00AF7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0CD"/>
    <w:rPr>
      <w:rFonts w:ascii="Tahoma" w:hAnsi="Tahoma" w:cs="Tahoma"/>
      <w:sz w:val="16"/>
      <w:szCs w:val="16"/>
    </w:rPr>
  </w:style>
  <w:style w:type="paragraph" w:styleId="ListParagraph">
    <w:name w:val="List Paragraph"/>
    <w:basedOn w:val="Normal"/>
    <w:uiPriority w:val="34"/>
    <w:qFormat/>
    <w:rsid w:val="00A24950"/>
    <w:pPr>
      <w:ind w:left="720"/>
      <w:contextualSpacing/>
    </w:pPr>
  </w:style>
  <w:style w:type="character" w:styleId="Hyperlink">
    <w:name w:val="Hyperlink"/>
    <w:basedOn w:val="DefaultParagraphFont"/>
    <w:uiPriority w:val="99"/>
    <w:unhideWhenUsed/>
    <w:rsid w:val="00A24950"/>
    <w:rPr>
      <w:color w:val="0000FF" w:themeColor="hyperlink"/>
      <w:u w:val="single"/>
    </w:rPr>
  </w:style>
  <w:style w:type="paragraph" w:styleId="Header">
    <w:name w:val="header"/>
    <w:basedOn w:val="Normal"/>
    <w:link w:val="HeaderChar"/>
    <w:uiPriority w:val="99"/>
    <w:unhideWhenUsed/>
    <w:rsid w:val="001414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14D4"/>
  </w:style>
  <w:style w:type="paragraph" w:styleId="Footer">
    <w:name w:val="footer"/>
    <w:basedOn w:val="Normal"/>
    <w:link w:val="FooterChar"/>
    <w:uiPriority w:val="99"/>
    <w:unhideWhenUsed/>
    <w:rsid w:val="001414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14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3448173">
      <w:bodyDiv w:val="1"/>
      <w:marLeft w:val="0"/>
      <w:marRight w:val="0"/>
      <w:marTop w:val="0"/>
      <w:marBottom w:val="0"/>
      <w:divBdr>
        <w:top w:val="none" w:sz="0" w:space="0" w:color="auto"/>
        <w:left w:val="none" w:sz="0" w:space="0" w:color="auto"/>
        <w:bottom w:val="none" w:sz="0" w:space="0" w:color="auto"/>
        <w:right w:val="none" w:sz="0" w:space="0" w:color="auto"/>
      </w:divBdr>
    </w:div>
    <w:div w:id="1168984664">
      <w:bodyDiv w:val="1"/>
      <w:marLeft w:val="0"/>
      <w:marRight w:val="0"/>
      <w:marTop w:val="0"/>
      <w:marBottom w:val="0"/>
      <w:divBdr>
        <w:top w:val="none" w:sz="0" w:space="0" w:color="auto"/>
        <w:left w:val="none" w:sz="0" w:space="0" w:color="auto"/>
        <w:bottom w:val="none" w:sz="0" w:space="0" w:color="auto"/>
        <w:right w:val="none" w:sz="0" w:space="0" w:color="auto"/>
      </w:divBdr>
    </w:div>
    <w:div w:id="1707948249">
      <w:bodyDiv w:val="1"/>
      <w:marLeft w:val="0"/>
      <w:marRight w:val="0"/>
      <w:marTop w:val="0"/>
      <w:marBottom w:val="0"/>
      <w:divBdr>
        <w:top w:val="none" w:sz="0" w:space="0" w:color="auto"/>
        <w:left w:val="none" w:sz="0" w:space="0" w:color="auto"/>
        <w:bottom w:val="none" w:sz="0" w:space="0" w:color="auto"/>
        <w:right w:val="none" w:sz="0" w:space="0" w:color="auto"/>
      </w:divBdr>
    </w:div>
    <w:div w:id="195227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ohammed.naeem@plymouth.ac.uk" TargetMode="External"/><Relationship Id="rId4" Type="http://schemas.openxmlformats.org/officeDocument/2006/relationships/settings" Target="settings.xml"/><Relationship Id="rId9"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032174103237095"/>
          <c:y val="8.0339561590383773E-2"/>
          <c:w val="0.72375848598362391"/>
          <c:h val="0.69863550089434745"/>
        </c:manualLayout>
      </c:layout>
      <c:barChart>
        <c:barDir val="col"/>
        <c:grouping val="clustered"/>
        <c:varyColors val="0"/>
        <c:ser>
          <c:idx val="0"/>
          <c:order val="0"/>
          <c:tx>
            <c:strRef>
              <c:f>Sheet1!$E$12</c:f>
              <c:strCache>
                <c:ptCount val="1"/>
                <c:pt idx="0">
                  <c:v>Tensile strength (exp.)</c:v>
                </c:pt>
              </c:strCache>
            </c:strRef>
          </c:tx>
          <c:spPr>
            <a:solidFill>
              <a:schemeClr val="tx2"/>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errBars>
            <c:errBarType val="both"/>
            <c:errValType val="stdErr"/>
            <c:noEndCap val="0"/>
            <c:spPr>
              <a:noFill/>
              <a:ln w="9525" cap="flat" cmpd="sng" algn="ctr">
                <a:solidFill>
                  <a:schemeClr val="tx1">
                    <a:lumMod val="65000"/>
                    <a:lumOff val="35000"/>
                  </a:schemeClr>
                </a:solidFill>
                <a:round/>
              </a:ln>
              <a:effectLst/>
            </c:spPr>
          </c:errBars>
          <c:cat>
            <c:numRef>
              <c:f>Sheet1!$A$13:$A$18</c:f>
              <c:numCache>
                <c:formatCode>General</c:formatCode>
                <c:ptCount val="6"/>
                <c:pt idx="0">
                  <c:v>0</c:v>
                </c:pt>
                <c:pt idx="1">
                  <c:v>0.1</c:v>
                </c:pt>
                <c:pt idx="2">
                  <c:v>0.2</c:v>
                </c:pt>
                <c:pt idx="3">
                  <c:v>0.3</c:v>
                </c:pt>
                <c:pt idx="4">
                  <c:v>0.4</c:v>
                </c:pt>
                <c:pt idx="5">
                  <c:v>0.5</c:v>
                </c:pt>
              </c:numCache>
            </c:numRef>
          </c:cat>
          <c:val>
            <c:numRef>
              <c:f>Sheet1!$E$13:$E$18</c:f>
              <c:numCache>
                <c:formatCode>General</c:formatCode>
                <c:ptCount val="6"/>
                <c:pt idx="0">
                  <c:v>58.471469999999997</c:v>
                </c:pt>
                <c:pt idx="1">
                  <c:v>68.780540000000002</c:v>
                </c:pt>
                <c:pt idx="2">
                  <c:v>70.557029999999997</c:v>
                </c:pt>
                <c:pt idx="3">
                  <c:v>68.331389999999999</c:v>
                </c:pt>
                <c:pt idx="4">
                  <c:v>67.180130000000005</c:v>
                </c:pt>
                <c:pt idx="5">
                  <c:v>64.236819999999994</c:v>
                </c:pt>
              </c:numCache>
            </c:numRef>
          </c:val>
          <c:extLst>
            <c:ext xmlns:c16="http://schemas.microsoft.com/office/drawing/2014/chart" uri="{C3380CC4-5D6E-409C-BE32-E72D297353CC}">
              <c16:uniqueId val="{00000000-20C3-4D81-8B8C-D2AB5A837DCF}"/>
            </c:ext>
          </c:extLst>
        </c:ser>
        <c:ser>
          <c:idx val="1"/>
          <c:order val="1"/>
          <c:tx>
            <c:strRef>
              <c:f>Sheet1!$F$12</c:f>
              <c:strCache>
                <c:ptCount val="1"/>
                <c:pt idx="0">
                  <c:v>Tensile stremgth using Ansys</c:v>
                </c:pt>
              </c:strCache>
            </c:strRef>
          </c:tx>
          <c:spPr>
            <a:solidFill>
              <a:srgbClr val="FF5050"/>
            </a:solidFill>
            <a:ln w="3175">
              <a:solidFill>
                <a:schemeClr val="accent1">
                  <a:alpha val="93000"/>
                </a:schemeClr>
              </a:solid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errBars>
            <c:errBarType val="both"/>
            <c:errValType val="stdErr"/>
            <c:noEndCap val="0"/>
            <c:spPr>
              <a:noFill/>
              <a:ln w="9525" cap="flat" cmpd="sng" algn="ctr">
                <a:solidFill>
                  <a:schemeClr val="tx1">
                    <a:lumMod val="65000"/>
                    <a:lumOff val="35000"/>
                  </a:schemeClr>
                </a:solidFill>
                <a:round/>
              </a:ln>
              <a:effectLst/>
            </c:spPr>
          </c:errBars>
          <c:cat>
            <c:numRef>
              <c:f>Sheet1!$A$13:$A$18</c:f>
              <c:numCache>
                <c:formatCode>General</c:formatCode>
                <c:ptCount val="6"/>
                <c:pt idx="0">
                  <c:v>0</c:v>
                </c:pt>
                <c:pt idx="1">
                  <c:v>0.1</c:v>
                </c:pt>
                <c:pt idx="2">
                  <c:v>0.2</c:v>
                </c:pt>
                <c:pt idx="3">
                  <c:v>0.3</c:v>
                </c:pt>
                <c:pt idx="4">
                  <c:v>0.4</c:v>
                </c:pt>
                <c:pt idx="5">
                  <c:v>0.5</c:v>
                </c:pt>
              </c:numCache>
            </c:numRef>
          </c:cat>
          <c:val>
            <c:numRef>
              <c:f>Sheet1!$F$13:$F$18</c:f>
              <c:numCache>
                <c:formatCode>General</c:formatCode>
                <c:ptCount val="6"/>
                <c:pt idx="0">
                  <c:v>62.923999999999999</c:v>
                </c:pt>
                <c:pt idx="1">
                  <c:v>77.043999999999997</c:v>
                </c:pt>
                <c:pt idx="2">
                  <c:v>78.266999999999996</c:v>
                </c:pt>
                <c:pt idx="3">
                  <c:v>74.427000000000007</c:v>
                </c:pt>
                <c:pt idx="4">
                  <c:v>73.334999999999994</c:v>
                </c:pt>
                <c:pt idx="5">
                  <c:v>69.406000000000006</c:v>
                </c:pt>
              </c:numCache>
            </c:numRef>
          </c:val>
          <c:extLst>
            <c:ext xmlns:c16="http://schemas.microsoft.com/office/drawing/2014/chart" uri="{C3380CC4-5D6E-409C-BE32-E72D297353CC}">
              <c16:uniqueId val="{00000001-20C3-4D81-8B8C-D2AB5A837DCF}"/>
            </c:ext>
          </c:extLst>
        </c:ser>
        <c:dLbls>
          <c:showLegendKey val="0"/>
          <c:showVal val="0"/>
          <c:showCatName val="0"/>
          <c:showSerName val="0"/>
          <c:showPercent val="0"/>
          <c:showBubbleSize val="0"/>
        </c:dLbls>
        <c:gapWidth val="100"/>
        <c:overlap val="-24"/>
        <c:axId val="413397768"/>
        <c:axId val="88680808"/>
      </c:barChart>
      <c:catAx>
        <c:axId val="413397768"/>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Wt.%</a:t>
                </a:r>
                <a:r>
                  <a:rPr lang="en-GB" baseline="0"/>
                  <a:t> of COOH-MWCNT</a:t>
                </a:r>
                <a:endParaRPr lang="en-GB"/>
              </a:p>
            </c:rich>
          </c:tx>
          <c:layout>
            <c:manualLayout>
              <c:xMode val="edge"/>
              <c:yMode val="edge"/>
              <c:x val="0.38402930949329611"/>
              <c:y val="0.904729022128905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680808"/>
        <c:crosses val="autoZero"/>
        <c:auto val="1"/>
        <c:lblAlgn val="ctr"/>
        <c:lblOffset val="100"/>
        <c:noMultiLvlLbl val="0"/>
      </c:catAx>
      <c:valAx>
        <c:axId val="886808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Max.Tensile strength (MPa)</a:t>
                </a:r>
              </a:p>
            </c:rich>
          </c:tx>
          <c:layout>
            <c:manualLayout>
              <c:xMode val="edge"/>
              <c:yMode val="edge"/>
              <c:x val="7.4984787696270552E-2"/>
              <c:y val="0.17683682900453238"/>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3397768"/>
        <c:crosses val="autoZero"/>
        <c:crossBetween val="between"/>
      </c:valAx>
      <c:spPr>
        <a:noFill/>
        <a:ln>
          <a:noFill/>
        </a:ln>
        <a:effectLst/>
      </c:spPr>
    </c:plotArea>
    <c:legend>
      <c:legendPos val="b"/>
      <c:layout>
        <c:manualLayout>
          <c:xMode val="edge"/>
          <c:yMode val="edge"/>
          <c:x val="0.41819842291369969"/>
          <c:y val="1.8055054899435031E-2"/>
          <c:w val="0.56028155052564788"/>
          <c:h val="5.147819312779004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D1F249-A471-4E3D-BD15-35E0F4A54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195</Words>
  <Characters>1115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Nanomat</dc:creator>
  <cp:lastModifiedBy>Mohammed Al-Bahrani</cp:lastModifiedBy>
  <cp:revision>4</cp:revision>
  <dcterms:created xsi:type="dcterms:W3CDTF">2018-01-18T17:46:00Z</dcterms:created>
  <dcterms:modified xsi:type="dcterms:W3CDTF">2018-01-18T17:53:00Z</dcterms:modified>
</cp:coreProperties>
</file>