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651F" w:rsidRDefault="00EC651F" w:rsidP="00EC651F">
      <w:pPr>
        <w:pStyle w:val="Heading1"/>
        <w:rPr>
          <w:rFonts w:eastAsia="Minion Pro"/>
        </w:rPr>
      </w:pPr>
      <w:r w:rsidRPr="00AF70CD">
        <w:rPr>
          <w:rFonts w:eastAsia="Minion Pro"/>
          <w:color w:val="auto"/>
        </w:rPr>
        <w:t xml:space="preserve">Title: </w:t>
      </w:r>
      <w:r w:rsidR="000569B0">
        <w:rPr>
          <w:rFonts w:eastAsia="Minion Pro"/>
        </w:rPr>
        <w:t>Facile preparation of oxidation resistant magnetite-based nanocomposites for water treatments</w:t>
      </w:r>
    </w:p>
    <w:p w:rsidR="000569B0" w:rsidRPr="000569B0" w:rsidRDefault="000569B0" w:rsidP="000569B0">
      <w:pPr>
        <w:pStyle w:val="NoSpacing"/>
      </w:pPr>
      <w:r w:rsidRPr="000569B0">
        <w:rPr>
          <w:rFonts w:ascii="Calibri" w:eastAsia="Times New Roman" w:hAnsi="Calibri" w:cs="Calibri"/>
          <w:color w:val="000000"/>
        </w:rPr>
        <w:t>Ping Furlan</w:t>
      </w:r>
      <w:r w:rsidR="0067594D">
        <w:rPr>
          <w:rFonts w:ascii="Calibri" w:eastAsia="Times New Roman" w:hAnsi="Calibri" w:cs="Calibri"/>
          <w:color w:val="000000"/>
        </w:rPr>
        <w:t>*</w:t>
      </w:r>
      <w:r w:rsidRPr="000569B0">
        <w:rPr>
          <w:rFonts w:ascii="Calibri" w:eastAsia="Times New Roman" w:hAnsi="Calibri" w:cs="Calibri"/>
          <w:color w:val="000000"/>
        </w:rPr>
        <w:t xml:space="preserve">, Adam Fisher, Alexander Furlan, Monica Keeley, Michael </w:t>
      </w:r>
      <w:proofErr w:type="spellStart"/>
      <w:r w:rsidRPr="000569B0">
        <w:rPr>
          <w:rFonts w:ascii="Calibri" w:eastAsia="Times New Roman" w:hAnsi="Calibri" w:cs="Calibri"/>
          <w:color w:val="000000"/>
        </w:rPr>
        <w:t>Melc</w:t>
      </w:r>
      <w:r>
        <w:rPr>
          <w:rFonts w:ascii="Calibri" w:eastAsia="Times New Roman" w:hAnsi="Calibri" w:cs="Calibri"/>
          <w:color w:val="000000"/>
        </w:rPr>
        <w:t>er</w:t>
      </w:r>
      <w:proofErr w:type="spellEnd"/>
      <w:r>
        <w:rPr>
          <w:rFonts w:ascii="Calibri" w:eastAsia="Times New Roman" w:hAnsi="Calibri" w:cs="Calibri"/>
          <w:color w:val="000000"/>
        </w:rPr>
        <w:t>, David Shinn, and John Warren</w:t>
      </w:r>
    </w:p>
    <w:p w:rsidR="000569B0" w:rsidRDefault="000569B0" w:rsidP="000569B0">
      <w:pPr>
        <w:spacing w:after="0" w:line="240" w:lineRule="auto"/>
        <w:rPr>
          <w:rFonts w:ascii="Calibri" w:eastAsia="Times New Roman" w:hAnsi="Calibri" w:cs="Calibri"/>
          <w:color w:val="000000"/>
        </w:rPr>
      </w:pPr>
      <w:r w:rsidRPr="000569B0">
        <w:rPr>
          <w:rFonts w:ascii="Calibri" w:eastAsia="Times New Roman" w:hAnsi="Calibri" w:cs="Calibri"/>
          <w:color w:val="000000"/>
        </w:rPr>
        <w:t>U.S. Merchant Marin</w:t>
      </w:r>
      <w:r>
        <w:rPr>
          <w:rFonts w:ascii="Calibri" w:eastAsia="Times New Roman" w:hAnsi="Calibri" w:cs="Calibri"/>
          <w:color w:val="000000"/>
        </w:rPr>
        <w:t>e Academy, Kings Point, New York, USA</w:t>
      </w:r>
    </w:p>
    <w:p w:rsidR="0067594D" w:rsidRPr="000569B0" w:rsidRDefault="0067594D" w:rsidP="000569B0">
      <w:pPr>
        <w:spacing w:after="0" w:line="240" w:lineRule="auto"/>
        <w:rPr>
          <w:rFonts w:ascii="Calibri" w:eastAsia="Times New Roman" w:hAnsi="Calibri" w:cs="Calibri"/>
          <w:color w:val="000000"/>
        </w:rPr>
      </w:pPr>
      <w:r>
        <w:rPr>
          <w:rFonts w:ascii="Calibri" w:eastAsia="Times New Roman" w:hAnsi="Calibri" w:cs="Calibri"/>
          <w:color w:val="000000"/>
        </w:rPr>
        <w:t>* furlanp@usmma.edu</w:t>
      </w:r>
    </w:p>
    <w:p w:rsidR="00AF70CD" w:rsidRDefault="00AF70CD" w:rsidP="00AF70CD">
      <w:pPr>
        <w:pStyle w:val="NoSpacing"/>
      </w:pPr>
    </w:p>
    <w:p w:rsidR="00A24950" w:rsidRPr="0070167C" w:rsidRDefault="0070167C" w:rsidP="0070167C">
      <w:pPr>
        <w:rPr>
          <w:b/>
          <w:color w:val="E36C0A" w:themeColor="accent6" w:themeShade="BF"/>
        </w:rPr>
        <w:sectPr w:rsidR="00A24950" w:rsidRPr="0070167C">
          <w:pgSz w:w="12240" w:h="15840"/>
          <w:pgMar w:top="1440" w:right="1440" w:bottom="1440" w:left="1440" w:header="720" w:footer="720" w:gutter="0"/>
          <w:cols w:space="720"/>
          <w:docGrid w:linePitch="360"/>
        </w:sectPr>
      </w:pPr>
      <w:r w:rsidRPr="00A24950">
        <w:rPr>
          <w:b/>
          <w:color w:val="E36C0A" w:themeColor="accent6" w:themeShade="BF"/>
        </w:rPr>
        <w:t>Abstract</w:t>
      </w:r>
      <w:r>
        <w:rPr>
          <w:b/>
          <w:color w:val="E36C0A" w:themeColor="accent6" w:themeShade="BF"/>
        </w:rPr>
        <w:t xml:space="preserve"> </w:t>
      </w:r>
      <w:r w:rsidR="006835F4">
        <w:rPr>
          <w:b/>
          <w:color w:val="E36C0A" w:themeColor="accent6" w:themeShade="BF"/>
        </w:rPr>
        <w:t>(300 word limit):</w:t>
      </w:r>
    </w:p>
    <w:p w:rsidR="00A24950" w:rsidRPr="00A24950" w:rsidRDefault="00A24950" w:rsidP="00AF70CD">
      <w:pPr>
        <w:pStyle w:val="NoSpacing"/>
        <w:rPr>
          <w:sz w:val="16"/>
          <w:szCs w:val="16"/>
        </w:rPr>
      </w:pPr>
    </w:p>
    <w:p w:rsidR="00A24950" w:rsidRPr="0070167C" w:rsidRDefault="0070167C" w:rsidP="0070167C">
      <w:pPr>
        <w:jc w:val="both"/>
        <w:rPr>
          <w:sz w:val="16"/>
          <w:szCs w:val="16"/>
        </w:rPr>
      </w:pPr>
      <w:r w:rsidRPr="0070167C">
        <w:rPr>
          <w:rFonts w:ascii="Calibri" w:hAnsi="Calibri" w:cs="Calibri"/>
          <w:color w:val="000000"/>
          <w:sz w:val="16"/>
          <w:szCs w:val="16"/>
        </w:rPr>
        <w:t xml:space="preserve">Magnetite nanoparticles (MNPs) - based nanocomposites are promising for drinking water and ballast water treatments due to their easy synthesis and magnetic recyclability.  The bifunctional nanocomposite we recently prepared by incorporating both MNPs </w:t>
      </w:r>
      <w:bookmarkStart w:id="0" w:name="_GoBack"/>
      <w:r w:rsidRPr="0070167C">
        <w:rPr>
          <w:rFonts w:ascii="Calibri" w:hAnsi="Calibri" w:cs="Calibri"/>
          <w:color w:val="000000"/>
          <w:sz w:val="16"/>
          <w:szCs w:val="16"/>
        </w:rPr>
        <w:t xml:space="preserve">and </w:t>
      </w:r>
      <w:bookmarkEnd w:id="0"/>
      <w:r w:rsidRPr="0070167C">
        <w:rPr>
          <w:rFonts w:ascii="Calibri" w:hAnsi="Calibri" w:cs="Calibri"/>
          <w:color w:val="000000"/>
          <w:sz w:val="16"/>
          <w:szCs w:val="16"/>
        </w:rPr>
        <w:t>silver nanoparticles into activated carbon matrix has demonstrated recoverability and reusability with high antimicrobial efficiency for water disinfection.  However, prolonged exposure of MPNs to the dissolved oxygen in water converts iron (II) ions to iron (III) ions, weakening the magnetic responsiveness and reducing the recovery rates for the nanocomposites.  In this work, we explore various strategies inhibiting the access of oxygen to the MNPs and preventing them from being oxidized in water.  This includes capping the MPNs with inorganic, organic, and surfactant agents.  The effectiveness is evaluated based on their oxidation resistance in water environments of a wide pH range of 5 – 10.  The nanocomposites with protected MPNs are evaluated for their recoverability and ability to remove water pollutants and/or disinfect water</w:t>
      </w:r>
      <w:r w:rsidR="00A24950" w:rsidRPr="0070167C">
        <w:rPr>
          <w:sz w:val="16"/>
          <w:szCs w:val="16"/>
        </w:rPr>
        <w:t>.</w:t>
      </w:r>
    </w:p>
    <w:p w:rsidR="00A24950" w:rsidRPr="004C4450" w:rsidRDefault="00A24950" w:rsidP="00A24950">
      <w:r w:rsidRPr="00A24950">
        <w:rPr>
          <w:b/>
          <w:color w:val="E36C0A" w:themeColor="accent6" w:themeShade="BF"/>
        </w:rPr>
        <w:t>Recent Publications (minimum 5)</w:t>
      </w:r>
    </w:p>
    <w:p w:rsidR="00762591" w:rsidRPr="00762591" w:rsidRDefault="00762591" w:rsidP="00762591">
      <w:pPr>
        <w:pStyle w:val="ListParagraph"/>
        <w:numPr>
          <w:ilvl w:val="0"/>
          <w:numId w:val="2"/>
        </w:numPr>
        <w:tabs>
          <w:tab w:val="left" w:pos="360"/>
          <w:tab w:val="left" w:pos="3330"/>
          <w:tab w:val="left" w:pos="4410"/>
          <w:tab w:val="left" w:pos="6570"/>
          <w:tab w:val="right" w:pos="9360"/>
        </w:tabs>
        <w:spacing w:after="0" w:line="240" w:lineRule="auto"/>
        <w:jc w:val="both"/>
        <w:rPr>
          <w:rFonts w:cstheme="minorHAnsi"/>
          <w:i/>
          <w:sz w:val="16"/>
          <w:szCs w:val="16"/>
        </w:rPr>
      </w:pPr>
      <w:r w:rsidRPr="00762591">
        <w:rPr>
          <w:rFonts w:cstheme="minorHAnsi"/>
          <w:b/>
          <w:sz w:val="16"/>
          <w:szCs w:val="16"/>
        </w:rPr>
        <w:t xml:space="preserve">P.Y. Furlan, </w:t>
      </w:r>
      <w:r w:rsidRPr="00762591">
        <w:rPr>
          <w:rFonts w:cstheme="minorHAnsi"/>
          <w:sz w:val="16"/>
          <w:szCs w:val="16"/>
        </w:rPr>
        <w:t xml:space="preserve">A.J. Fisher, A.Y. Furlan, M.E. </w:t>
      </w:r>
      <w:proofErr w:type="spellStart"/>
      <w:r w:rsidRPr="00762591">
        <w:rPr>
          <w:rFonts w:cstheme="minorHAnsi"/>
          <w:sz w:val="16"/>
          <w:szCs w:val="16"/>
        </w:rPr>
        <w:t>Melcer</w:t>
      </w:r>
      <w:proofErr w:type="spellEnd"/>
      <w:r w:rsidRPr="00762591">
        <w:rPr>
          <w:rFonts w:cstheme="minorHAnsi"/>
          <w:sz w:val="16"/>
          <w:szCs w:val="16"/>
        </w:rPr>
        <w:t>, D.W. Shinn, and J.B. Warren</w:t>
      </w:r>
      <w:r>
        <w:rPr>
          <w:rFonts w:cstheme="minorHAnsi"/>
          <w:sz w:val="16"/>
          <w:szCs w:val="16"/>
        </w:rPr>
        <w:t xml:space="preserve">. 2017. </w:t>
      </w:r>
      <w:r w:rsidRPr="00762591">
        <w:rPr>
          <w:rFonts w:cstheme="minorHAnsi"/>
          <w:sz w:val="16"/>
          <w:szCs w:val="16"/>
        </w:rPr>
        <w:t>Magnetically Recoverable and Reusable Antimicrobial Nanocomposite Based on Activated Carbon, Magnetite Nanoparticles, and Silver Nanop</w:t>
      </w:r>
      <w:r>
        <w:rPr>
          <w:rFonts w:cstheme="minorHAnsi"/>
          <w:sz w:val="16"/>
          <w:szCs w:val="16"/>
        </w:rPr>
        <w:t>articles for Water Disinfection.</w:t>
      </w:r>
      <w:r w:rsidRPr="00762591">
        <w:rPr>
          <w:rFonts w:cstheme="minorHAnsi"/>
          <w:sz w:val="16"/>
          <w:szCs w:val="16"/>
        </w:rPr>
        <w:t xml:space="preserve"> </w:t>
      </w:r>
      <w:r w:rsidRPr="00762591">
        <w:rPr>
          <w:rFonts w:cstheme="minorHAnsi"/>
          <w:i/>
          <w:sz w:val="16"/>
          <w:szCs w:val="16"/>
        </w:rPr>
        <w:t>Inventions</w:t>
      </w:r>
      <w:r>
        <w:rPr>
          <w:rFonts w:cstheme="minorHAnsi"/>
          <w:b/>
          <w:sz w:val="16"/>
          <w:szCs w:val="16"/>
        </w:rPr>
        <w:t xml:space="preserve"> </w:t>
      </w:r>
      <w:r w:rsidRPr="00762591">
        <w:rPr>
          <w:rFonts w:cstheme="minorHAnsi"/>
          <w:sz w:val="16"/>
          <w:szCs w:val="16"/>
        </w:rPr>
        <w:t>2, 10;</w:t>
      </w:r>
      <w:r w:rsidRPr="00762591">
        <w:rPr>
          <w:rFonts w:cstheme="minorHAnsi"/>
          <w:i/>
          <w:sz w:val="16"/>
          <w:szCs w:val="16"/>
        </w:rPr>
        <w:t xml:space="preserve"> </w:t>
      </w:r>
      <w:r w:rsidRPr="00762591">
        <w:rPr>
          <w:rFonts w:cstheme="minorHAnsi"/>
          <w:sz w:val="16"/>
          <w:szCs w:val="16"/>
        </w:rPr>
        <w:t>doi:10.3390/inventions2020010</w:t>
      </w:r>
    </w:p>
    <w:p w:rsidR="00762591" w:rsidRPr="00762591" w:rsidRDefault="00762591" w:rsidP="00762591">
      <w:pPr>
        <w:pStyle w:val="ListParagraph"/>
        <w:tabs>
          <w:tab w:val="left" w:pos="360"/>
          <w:tab w:val="left" w:pos="3330"/>
          <w:tab w:val="left" w:pos="4410"/>
          <w:tab w:val="left" w:pos="6570"/>
          <w:tab w:val="right" w:pos="9360"/>
        </w:tabs>
        <w:spacing w:after="0" w:line="240" w:lineRule="auto"/>
        <w:ind w:left="360"/>
        <w:jc w:val="both"/>
        <w:rPr>
          <w:rFonts w:cstheme="minorHAnsi"/>
          <w:i/>
          <w:sz w:val="16"/>
          <w:szCs w:val="16"/>
        </w:rPr>
      </w:pPr>
    </w:p>
    <w:p w:rsidR="00762591" w:rsidRPr="00762591" w:rsidRDefault="00762591" w:rsidP="00762591">
      <w:pPr>
        <w:pStyle w:val="ListParagraph"/>
        <w:numPr>
          <w:ilvl w:val="0"/>
          <w:numId w:val="2"/>
        </w:numPr>
        <w:tabs>
          <w:tab w:val="left" w:pos="360"/>
          <w:tab w:val="left" w:pos="3330"/>
          <w:tab w:val="left" w:pos="4410"/>
          <w:tab w:val="left" w:pos="6570"/>
          <w:tab w:val="right" w:pos="9360"/>
        </w:tabs>
        <w:spacing w:after="0" w:line="240" w:lineRule="auto"/>
        <w:jc w:val="both"/>
        <w:rPr>
          <w:rFonts w:cstheme="minorHAnsi"/>
          <w:i/>
          <w:sz w:val="16"/>
          <w:szCs w:val="16"/>
        </w:rPr>
      </w:pPr>
      <w:r w:rsidRPr="00762591">
        <w:rPr>
          <w:rFonts w:cstheme="minorHAnsi"/>
          <w:b/>
          <w:sz w:val="16"/>
          <w:szCs w:val="16"/>
        </w:rPr>
        <w:t xml:space="preserve">P.Y. Furlan, </w:t>
      </w:r>
      <w:r w:rsidRPr="00762591">
        <w:rPr>
          <w:rFonts w:cstheme="minorHAnsi"/>
          <w:sz w:val="16"/>
          <w:szCs w:val="16"/>
        </w:rPr>
        <w:t xml:space="preserve">A.J. Fisher, M.E. </w:t>
      </w:r>
      <w:proofErr w:type="spellStart"/>
      <w:r w:rsidRPr="00762591">
        <w:rPr>
          <w:rFonts w:cstheme="minorHAnsi"/>
          <w:sz w:val="16"/>
          <w:szCs w:val="16"/>
        </w:rPr>
        <w:t>Melcer</w:t>
      </w:r>
      <w:proofErr w:type="spellEnd"/>
      <w:r w:rsidRPr="00762591">
        <w:rPr>
          <w:rFonts w:cstheme="minorHAnsi"/>
          <w:sz w:val="16"/>
          <w:szCs w:val="16"/>
        </w:rPr>
        <w:t>, A.Y. Furlan, and J.B. Warren</w:t>
      </w:r>
      <w:r w:rsidR="00745BFA">
        <w:rPr>
          <w:rFonts w:cstheme="minorHAnsi"/>
          <w:sz w:val="16"/>
          <w:szCs w:val="16"/>
        </w:rPr>
        <w:t xml:space="preserve">. 2017. </w:t>
      </w:r>
      <w:r w:rsidRPr="00762591">
        <w:rPr>
          <w:rFonts w:cstheme="minorHAnsi"/>
          <w:sz w:val="16"/>
          <w:szCs w:val="16"/>
        </w:rPr>
        <w:t xml:space="preserve">Preparing and Testing a Magnetic Antimicrobial Silver Nanocomposite for Water Disinfection to Gain Experience at the </w:t>
      </w:r>
      <w:proofErr w:type="spellStart"/>
      <w:r w:rsidRPr="00762591">
        <w:rPr>
          <w:rFonts w:cstheme="minorHAnsi"/>
          <w:sz w:val="16"/>
          <w:szCs w:val="16"/>
        </w:rPr>
        <w:t>Nanochemistry</w:t>
      </w:r>
      <w:proofErr w:type="spellEnd"/>
      <w:r w:rsidRPr="00762591">
        <w:rPr>
          <w:rFonts w:cstheme="minorHAnsi"/>
          <w:sz w:val="16"/>
          <w:szCs w:val="16"/>
        </w:rPr>
        <w:t>-Microbiology Interface</w:t>
      </w:r>
      <w:r w:rsidR="00745BFA">
        <w:rPr>
          <w:rFonts w:cstheme="minorHAnsi"/>
          <w:sz w:val="16"/>
          <w:szCs w:val="16"/>
        </w:rPr>
        <w:t>.</w:t>
      </w:r>
      <w:r w:rsidRPr="00762591">
        <w:rPr>
          <w:rFonts w:cstheme="minorHAnsi"/>
          <w:sz w:val="16"/>
          <w:szCs w:val="16"/>
        </w:rPr>
        <w:t xml:space="preserve"> </w:t>
      </w:r>
      <w:r w:rsidR="00745BFA">
        <w:rPr>
          <w:rStyle w:val="HTMLCite"/>
          <w:rFonts w:cstheme="minorHAnsi"/>
          <w:color w:val="000000"/>
          <w:sz w:val="16"/>
          <w:szCs w:val="16"/>
          <w:shd w:val="clear" w:color="auto" w:fill="FFFFFF"/>
        </w:rPr>
        <w:t xml:space="preserve">J. Chem. </w:t>
      </w:r>
      <w:proofErr w:type="spellStart"/>
      <w:r w:rsidR="00745BFA">
        <w:rPr>
          <w:rStyle w:val="HTMLCite"/>
          <w:rFonts w:cstheme="minorHAnsi"/>
          <w:color w:val="000000"/>
          <w:sz w:val="16"/>
          <w:szCs w:val="16"/>
          <w:shd w:val="clear" w:color="auto" w:fill="FFFFFF"/>
        </w:rPr>
        <w:t>Educ</w:t>
      </w:r>
      <w:proofErr w:type="spellEnd"/>
      <w:r w:rsidRPr="00762591">
        <w:rPr>
          <w:rStyle w:val="apple-converted-space"/>
          <w:rFonts w:cstheme="minorHAnsi"/>
          <w:color w:val="000000"/>
          <w:sz w:val="16"/>
          <w:szCs w:val="16"/>
          <w:shd w:val="clear" w:color="auto" w:fill="FFFFFF"/>
        </w:rPr>
        <w:t> </w:t>
      </w:r>
      <w:r w:rsidRPr="00762591">
        <w:rPr>
          <w:rStyle w:val="citationvolume"/>
          <w:rFonts w:cstheme="minorHAnsi"/>
          <w:i/>
          <w:iCs/>
          <w:color w:val="000000"/>
          <w:sz w:val="16"/>
          <w:szCs w:val="16"/>
          <w:shd w:val="clear" w:color="auto" w:fill="FFFFFF"/>
        </w:rPr>
        <w:t>94</w:t>
      </w:r>
      <w:r w:rsidRPr="00762591">
        <w:rPr>
          <w:rFonts w:cstheme="minorHAnsi"/>
          <w:color w:val="000000"/>
          <w:sz w:val="16"/>
          <w:szCs w:val="16"/>
          <w:shd w:val="clear" w:color="auto" w:fill="FFFFFF"/>
        </w:rPr>
        <w:t>(4), 488-493.</w:t>
      </w:r>
    </w:p>
    <w:p w:rsidR="00762591" w:rsidRPr="00762591" w:rsidRDefault="00762591" w:rsidP="00762591">
      <w:pPr>
        <w:tabs>
          <w:tab w:val="left" w:pos="360"/>
          <w:tab w:val="left" w:pos="3330"/>
          <w:tab w:val="left" w:pos="4410"/>
          <w:tab w:val="left" w:pos="6570"/>
          <w:tab w:val="right" w:pos="9360"/>
        </w:tabs>
        <w:spacing w:after="0" w:line="240" w:lineRule="auto"/>
        <w:jc w:val="both"/>
        <w:rPr>
          <w:rFonts w:cstheme="minorHAnsi"/>
          <w:i/>
          <w:sz w:val="16"/>
          <w:szCs w:val="16"/>
        </w:rPr>
      </w:pPr>
    </w:p>
    <w:p w:rsidR="00762591" w:rsidRPr="00762591" w:rsidRDefault="00762591" w:rsidP="00762591">
      <w:pPr>
        <w:numPr>
          <w:ilvl w:val="0"/>
          <w:numId w:val="2"/>
        </w:numPr>
        <w:tabs>
          <w:tab w:val="left" w:pos="360"/>
          <w:tab w:val="left" w:pos="720"/>
          <w:tab w:val="left" w:pos="4410"/>
          <w:tab w:val="left" w:pos="6570"/>
          <w:tab w:val="right" w:pos="9360"/>
        </w:tabs>
        <w:autoSpaceDE w:val="0"/>
        <w:autoSpaceDN w:val="0"/>
        <w:adjustRightInd w:val="0"/>
        <w:spacing w:after="0" w:line="240" w:lineRule="auto"/>
        <w:jc w:val="both"/>
        <w:rPr>
          <w:rFonts w:cstheme="minorHAnsi"/>
          <w:i/>
          <w:iCs/>
          <w:sz w:val="16"/>
          <w:szCs w:val="16"/>
        </w:rPr>
      </w:pPr>
      <w:r w:rsidRPr="00762591">
        <w:rPr>
          <w:rFonts w:cstheme="minorHAnsi"/>
          <w:b/>
          <w:iCs/>
          <w:sz w:val="16"/>
          <w:szCs w:val="16"/>
        </w:rPr>
        <w:t>P.Y. Furlan</w:t>
      </w:r>
      <w:r w:rsidRPr="00762591">
        <w:rPr>
          <w:rFonts w:cstheme="minorHAnsi"/>
          <w:iCs/>
          <w:sz w:val="16"/>
          <w:szCs w:val="16"/>
        </w:rPr>
        <w:t>, Brian Ackerma</w:t>
      </w:r>
      <w:r w:rsidR="00745BFA">
        <w:rPr>
          <w:rFonts w:cstheme="minorHAnsi"/>
          <w:iCs/>
          <w:sz w:val="16"/>
          <w:szCs w:val="16"/>
        </w:rPr>
        <w:t xml:space="preserve">n, Mike </w:t>
      </w:r>
      <w:proofErr w:type="spellStart"/>
      <w:r w:rsidR="00745BFA">
        <w:rPr>
          <w:rFonts w:cstheme="minorHAnsi"/>
          <w:iCs/>
          <w:sz w:val="16"/>
          <w:szCs w:val="16"/>
        </w:rPr>
        <w:t>Melcer</w:t>
      </w:r>
      <w:proofErr w:type="spellEnd"/>
      <w:r w:rsidR="00745BFA">
        <w:rPr>
          <w:rFonts w:cstheme="minorHAnsi"/>
          <w:iCs/>
          <w:sz w:val="16"/>
          <w:szCs w:val="16"/>
        </w:rPr>
        <w:t xml:space="preserve"> and Sergio Perez. 2016. </w:t>
      </w:r>
      <w:r w:rsidRPr="00762591">
        <w:rPr>
          <w:rFonts w:cstheme="minorHAnsi"/>
          <w:color w:val="000000"/>
          <w:sz w:val="16"/>
          <w:szCs w:val="16"/>
        </w:rPr>
        <w:t xml:space="preserve">Reusable Magnetic </w:t>
      </w:r>
      <w:proofErr w:type="spellStart"/>
      <w:r w:rsidRPr="00762591">
        <w:rPr>
          <w:rFonts w:cstheme="minorHAnsi"/>
          <w:color w:val="000000"/>
          <w:sz w:val="16"/>
          <w:szCs w:val="16"/>
        </w:rPr>
        <w:t>NanoComposite</w:t>
      </w:r>
      <w:proofErr w:type="spellEnd"/>
      <w:r w:rsidRPr="00762591">
        <w:rPr>
          <w:rFonts w:cstheme="minorHAnsi"/>
          <w:color w:val="000000"/>
          <w:sz w:val="16"/>
          <w:szCs w:val="16"/>
        </w:rPr>
        <w:t xml:space="preserve"> Sponges for Rem</w:t>
      </w:r>
      <w:r w:rsidR="00745BFA">
        <w:rPr>
          <w:rFonts w:cstheme="minorHAnsi"/>
          <w:color w:val="000000"/>
          <w:sz w:val="16"/>
          <w:szCs w:val="16"/>
        </w:rPr>
        <w:t>oving Oil from Water Discharges.</w:t>
      </w:r>
      <w:r w:rsidRPr="00762591">
        <w:rPr>
          <w:rFonts w:cstheme="minorHAnsi"/>
          <w:iCs/>
          <w:sz w:val="16"/>
          <w:szCs w:val="16"/>
        </w:rPr>
        <w:t xml:space="preserve"> </w:t>
      </w:r>
      <w:r w:rsidRPr="00762591">
        <w:rPr>
          <w:rFonts w:cstheme="minorHAnsi"/>
          <w:i/>
          <w:color w:val="000000"/>
          <w:sz w:val="16"/>
          <w:szCs w:val="16"/>
        </w:rPr>
        <w:t>Journa</w:t>
      </w:r>
      <w:r w:rsidR="00745BFA">
        <w:rPr>
          <w:rFonts w:cstheme="minorHAnsi"/>
          <w:i/>
          <w:color w:val="000000"/>
          <w:sz w:val="16"/>
          <w:szCs w:val="16"/>
        </w:rPr>
        <w:t>l of Ship Production and Design</w:t>
      </w:r>
      <w:r w:rsidR="00745BFA">
        <w:rPr>
          <w:rFonts w:cstheme="minorHAnsi"/>
          <w:iCs/>
          <w:sz w:val="16"/>
          <w:szCs w:val="16"/>
        </w:rPr>
        <w:t xml:space="preserve"> </w:t>
      </w:r>
      <w:r w:rsidRPr="00762591">
        <w:rPr>
          <w:rFonts w:cstheme="minorHAnsi"/>
          <w:i/>
          <w:iCs/>
          <w:sz w:val="16"/>
          <w:szCs w:val="16"/>
        </w:rPr>
        <w:t>33</w:t>
      </w:r>
      <w:r w:rsidRPr="00762591">
        <w:rPr>
          <w:rFonts w:cstheme="minorHAnsi"/>
          <w:iCs/>
          <w:sz w:val="16"/>
          <w:szCs w:val="16"/>
        </w:rPr>
        <w:t xml:space="preserve">(4), </w:t>
      </w:r>
      <w:r w:rsidRPr="00762591">
        <w:rPr>
          <w:rStyle w:val="Strong"/>
          <w:rFonts w:cstheme="minorHAnsi"/>
          <w:color w:val="2D2C2C"/>
          <w:sz w:val="16"/>
          <w:szCs w:val="16"/>
          <w:shd w:val="clear" w:color="auto" w:fill="FFFFFF"/>
        </w:rPr>
        <w:t>DOI:</w:t>
      </w:r>
      <w:r w:rsidRPr="00762591">
        <w:rPr>
          <w:rStyle w:val="apple-converted-space"/>
          <w:rFonts w:cstheme="minorHAnsi"/>
          <w:color w:val="2D2C2C"/>
          <w:sz w:val="16"/>
          <w:szCs w:val="16"/>
          <w:shd w:val="clear" w:color="auto" w:fill="FFFFFF"/>
        </w:rPr>
        <w:t> </w:t>
      </w:r>
      <w:hyperlink r:id="rId6" w:history="1">
        <w:r w:rsidRPr="00762591">
          <w:rPr>
            <w:rStyle w:val="Hyperlink"/>
            <w:rFonts w:cstheme="minorHAnsi"/>
            <w:color w:val="1B5FAA"/>
            <w:sz w:val="16"/>
            <w:szCs w:val="16"/>
            <w:shd w:val="clear" w:color="auto" w:fill="FFFFFF"/>
          </w:rPr>
          <w:t>https://doi.org/10.5957/JSPD.32.4.160017</w:t>
        </w:r>
      </w:hyperlink>
    </w:p>
    <w:p w:rsidR="00762591" w:rsidRPr="00762591" w:rsidRDefault="00762591" w:rsidP="00762591">
      <w:pPr>
        <w:tabs>
          <w:tab w:val="left" w:pos="360"/>
          <w:tab w:val="left" w:pos="720"/>
          <w:tab w:val="left" w:pos="4410"/>
          <w:tab w:val="left" w:pos="6570"/>
          <w:tab w:val="right" w:pos="9360"/>
        </w:tabs>
        <w:autoSpaceDE w:val="0"/>
        <w:autoSpaceDN w:val="0"/>
        <w:adjustRightInd w:val="0"/>
        <w:spacing w:after="0" w:line="240" w:lineRule="auto"/>
        <w:jc w:val="both"/>
        <w:rPr>
          <w:rFonts w:cstheme="minorHAnsi"/>
          <w:i/>
          <w:iCs/>
          <w:sz w:val="16"/>
          <w:szCs w:val="16"/>
        </w:rPr>
      </w:pPr>
    </w:p>
    <w:p w:rsidR="00762591" w:rsidRPr="00762591" w:rsidRDefault="00762591" w:rsidP="00762591">
      <w:pPr>
        <w:pStyle w:val="ListParagraph"/>
        <w:numPr>
          <w:ilvl w:val="0"/>
          <w:numId w:val="2"/>
        </w:numPr>
        <w:tabs>
          <w:tab w:val="left" w:pos="360"/>
          <w:tab w:val="left" w:pos="3330"/>
          <w:tab w:val="left" w:pos="4410"/>
          <w:tab w:val="left" w:pos="6570"/>
          <w:tab w:val="right" w:pos="9360"/>
        </w:tabs>
        <w:spacing w:after="0" w:line="240" w:lineRule="auto"/>
        <w:jc w:val="both"/>
        <w:rPr>
          <w:rFonts w:cstheme="minorHAnsi"/>
          <w:i/>
          <w:sz w:val="16"/>
          <w:szCs w:val="16"/>
        </w:rPr>
      </w:pPr>
      <w:r w:rsidRPr="00762591">
        <w:rPr>
          <w:rFonts w:cstheme="minorHAnsi"/>
          <w:sz w:val="16"/>
          <w:szCs w:val="16"/>
        </w:rPr>
        <w:t xml:space="preserve">S. Perez, </w:t>
      </w:r>
      <w:r w:rsidRPr="00762591">
        <w:rPr>
          <w:rFonts w:cstheme="minorHAnsi"/>
          <w:b/>
          <w:sz w:val="16"/>
          <w:szCs w:val="16"/>
        </w:rPr>
        <w:t>P. Furlan</w:t>
      </w:r>
      <w:r w:rsidRPr="00762591">
        <w:rPr>
          <w:rFonts w:cstheme="minorHAnsi"/>
          <w:sz w:val="16"/>
          <w:szCs w:val="16"/>
        </w:rPr>
        <w:t>, S. Ellenberger, P. Banker</w:t>
      </w:r>
      <w:r w:rsidR="00745BFA">
        <w:rPr>
          <w:rFonts w:cstheme="minorHAnsi"/>
          <w:sz w:val="16"/>
          <w:szCs w:val="16"/>
        </w:rPr>
        <w:t xml:space="preserve">. 2016. </w:t>
      </w:r>
      <w:r w:rsidRPr="00762591">
        <w:rPr>
          <w:rFonts w:cstheme="minorHAnsi"/>
          <w:bCs/>
          <w:sz w:val="16"/>
          <w:szCs w:val="16"/>
        </w:rPr>
        <w:t>Estimating Diluted Bitumen Entrained by Suspended Sediments in River Rapids using O</w:t>
      </w:r>
      <w:r w:rsidRPr="00762591">
        <w:rPr>
          <w:rFonts w:cstheme="minorHAnsi"/>
          <w:bCs/>
          <w:sz w:val="16"/>
          <w:szCs w:val="16"/>
          <w:vertAlign w:val="subscript"/>
        </w:rPr>
        <w:t>2</w:t>
      </w:r>
      <w:r w:rsidR="00745BFA">
        <w:rPr>
          <w:rFonts w:cstheme="minorHAnsi"/>
          <w:bCs/>
          <w:sz w:val="16"/>
          <w:szCs w:val="16"/>
        </w:rPr>
        <w:t xml:space="preserve"> Absorption Rate.</w:t>
      </w:r>
      <w:r w:rsidRPr="00762591">
        <w:rPr>
          <w:rFonts w:cstheme="minorHAnsi"/>
          <w:bCs/>
          <w:i/>
          <w:sz w:val="16"/>
          <w:szCs w:val="16"/>
        </w:rPr>
        <w:t xml:space="preserve"> Int. J. Environ. Sci. Technol.</w:t>
      </w:r>
      <w:r w:rsidRPr="00762591">
        <w:rPr>
          <w:rFonts w:cstheme="minorHAnsi"/>
          <w:b/>
          <w:bCs/>
          <w:sz w:val="16"/>
          <w:szCs w:val="16"/>
        </w:rPr>
        <w:t xml:space="preserve"> </w:t>
      </w:r>
      <w:r w:rsidRPr="00762591">
        <w:rPr>
          <w:rFonts w:eastAsia="Times New Roman" w:cstheme="minorHAnsi"/>
          <w:iCs/>
          <w:sz w:val="16"/>
          <w:szCs w:val="16"/>
        </w:rPr>
        <w:t>13(2), 403-412.</w:t>
      </w:r>
    </w:p>
    <w:p w:rsidR="00762591" w:rsidRPr="00762591" w:rsidRDefault="00762591" w:rsidP="00762591">
      <w:pPr>
        <w:pStyle w:val="ListParagraph"/>
        <w:rPr>
          <w:rFonts w:cstheme="minorHAnsi"/>
          <w:b/>
          <w:sz w:val="16"/>
          <w:szCs w:val="16"/>
        </w:rPr>
      </w:pPr>
    </w:p>
    <w:p w:rsidR="00762591" w:rsidRPr="00762591" w:rsidRDefault="00762591" w:rsidP="00762591">
      <w:pPr>
        <w:pStyle w:val="ListParagraph"/>
        <w:numPr>
          <w:ilvl w:val="0"/>
          <w:numId w:val="2"/>
        </w:numPr>
        <w:tabs>
          <w:tab w:val="left" w:pos="360"/>
          <w:tab w:val="left" w:pos="3330"/>
          <w:tab w:val="left" w:pos="4410"/>
          <w:tab w:val="left" w:pos="6570"/>
          <w:tab w:val="right" w:pos="9360"/>
        </w:tabs>
        <w:spacing w:after="0" w:line="240" w:lineRule="auto"/>
        <w:jc w:val="both"/>
        <w:rPr>
          <w:rFonts w:cstheme="minorHAnsi"/>
          <w:i/>
          <w:sz w:val="16"/>
          <w:szCs w:val="16"/>
        </w:rPr>
      </w:pPr>
      <w:r w:rsidRPr="00762591">
        <w:rPr>
          <w:rFonts w:cstheme="minorHAnsi"/>
          <w:b/>
          <w:sz w:val="16"/>
          <w:szCs w:val="16"/>
        </w:rPr>
        <w:t>P.Y. Furlan</w:t>
      </w:r>
      <w:r w:rsidRPr="00762591">
        <w:rPr>
          <w:rFonts w:cstheme="minorHAnsi"/>
          <w:sz w:val="16"/>
          <w:szCs w:val="16"/>
        </w:rPr>
        <w:t xml:space="preserve">, M. </w:t>
      </w:r>
      <w:proofErr w:type="spellStart"/>
      <w:r w:rsidRPr="00762591">
        <w:rPr>
          <w:rFonts w:cstheme="minorHAnsi"/>
          <w:sz w:val="16"/>
          <w:szCs w:val="16"/>
        </w:rPr>
        <w:t>Melcer</w:t>
      </w:r>
      <w:proofErr w:type="spellEnd"/>
      <w:r w:rsidR="0067594D">
        <w:rPr>
          <w:rFonts w:cstheme="minorHAnsi"/>
          <w:sz w:val="16"/>
          <w:szCs w:val="16"/>
        </w:rPr>
        <w:t xml:space="preserve">. 2014. </w:t>
      </w:r>
      <w:r w:rsidRPr="00762591">
        <w:rPr>
          <w:rFonts w:cstheme="minorHAnsi"/>
          <w:sz w:val="16"/>
          <w:szCs w:val="16"/>
        </w:rPr>
        <w:t xml:space="preserve">Removal of Organic Water Pollutant Surrogate by Recyclable Magnetite-Activated Carbon </w:t>
      </w:r>
      <w:proofErr w:type="spellStart"/>
      <w:r w:rsidRPr="00762591">
        <w:rPr>
          <w:rFonts w:cstheme="minorHAnsi"/>
          <w:sz w:val="16"/>
          <w:szCs w:val="16"/>
        </w:rPr>
        <w:t>NanoComposite</w:t>
      </w:r>
      <w:proofErr w:type="spellEnd"/>
      <w:r w:rsidRPr="00762591">
        <w:rPr>
          <w:rFonts w:cstheme="minorHAnsi"/>
          <w:sz w:val="16"/>
          <w:szCs w:val="16"/>
        </w:rPr>
        <w:t>: An Ex</w:t>
      </w:r>
      <w:r w:rsidR="0067594D">
        <w:rPr>
          <w:rFonts w:cstheme="minorHAnsi"/>
          <w:sz w:val="16"/>
          <w:szCs w:val="16"/>
        </w:rPr>
        <w:t>periment for General Chemistry.</w:t>
      </w:r>
      <w:r w:rsidRPr="00762591">
        <w:rPr>
          <w:rFonts w:cstheme="minorHAnsi"/>
          <w:sz w:val="16"/>
          <w:szCs w:val="16"/>
        </w:rPr>
        <w:t xml:space="preserve"> </w:t>
      </w:r>
      <w:r w:rsidRPr="00762591">
        <w:rPr>
          <w:rStyle w:val="HTMLCite"/>
          <w:rFonts w:cstheme="minorHAnsi"/>
          <w:color w:val="000000"/>
          <w:sz w:val="16"/>
          <w:szCs w:val="16"/>
          <w:shd w:val="clear" w:color="auto" w:fill="FFFFFF"/>
        </w:rPr>
        <w:t>J. Chem</w:t>
      </w:r>
      <w:r w:rsidR="0067594D">
        <w:rPr>
          <w:rStyle w:val="HTMLCite"/>
          <w:rFonts w:cstheme="minorHAnsi"/>
          <w:color w:val="000000"/>
          <w:sz w:val="16"/>
          <w:szCs w:val="16"/>
          <w:shd w:val="clear" w:color="auto" w:fill="FFFFFF"/>
        </w:rPr>
        <w:t xml:space="preserve">. </w:t>
      </w:r>
      <w:proofErr w:type="spellStart"/>
      <w:r w:rsidR="0067594D">
        <w:rPr>
          <w:rStyle w:val="HTMLCite"/>
          <w:rFonts w:cstheme="minorHAnsi"/>
          <w:color w:val="000000"/>
          <w:sz w:val="16"/>
          <w:szCs w:val="16"/>
          <w:shd w:val="clear" w:color="auto" w:fill="FFFFFF"/>
        </w:rPr>
        <w:t>Educ</w:t>
      </w:r>
      <w:proofErr w:type="spellEnd"/>
      <w:r w:rsidR="0067594D">
        <w:rPr>
          <w:rStyle w:val="HTMLCite"/>
          <w:rFonts w:cstheme="minorHAnsi"/>
          <w:color w:val="000000"/>
          <w:sz w:val="16"/>
          <w:szCs w:val="16"/>
          <w:shd w:val="clear" w:color="auto" w:fill="FFFFFF"/>
        </w:rPr>
        <w:t xml:space="preserve"> </w:t>
      </w:r>
      <w:r w:rsidRPr="00762591">
        <w:rPr>
          <w:rStyle w:val="citationvolume"/>
          <w:rFonts w:cstheme="minorHAnsi"/>
          <w:i/>
          <w:iCs/>
          <w:color w:val="000000"/>
          <w:sz w:val="16"/>
          <w:szCs w:val="16"/>
          <w:shd w:val="clear" w:color="auto" w:fill="FFFFFF"/>
        </w:rPr>
        <w:t>91</w:t>
      </w:r>
      <w:r w:rsidRPr="00762591">
        <w:rPr>
          <w:rFonts w:cstheme="minorHAnsi"/>
          <w:color w:val="000000"/>
          <w:sz w:val="16"/>
          <w:szCs w:val="16"/>
          <w:shd w:val="clear" w:color="auto" w:fill="FFFFFF"/>
        </w:rPr>
        <w:t>(11), 1966-1970.</w:t>
      </w:r>
    </w:p>
    <w:p w:rsidR="00762591" w:rsidRPr="00762591" w:rsidRDefault="00762591" w:rsidP="00762591">
      <w:pPr>
        <w:tabs>
          <w:tab w:val="left" w:pos="360"/>
          <w:tab w:val="left" w:pos="3330"/>
          <w:tab w:val="left" w:pos="4410"/>
          <w:tab w:val="left" w:pos="6570"/>
          <w:tab w:val="right" w:pos="9360"/>
        </w:tabs>
        <w:spacing w:after="0" w:line="240" w:lineRule="auto"/>
        <w:jc w:val="both"/>
        <w:rPr>
          <w:rFonts w:cstheme="minorHAnsi"/>
          <w:i/>
          <w:sz w:val="16"/>
          <w:szCs w:val="16"/>
        </w:rPr>
      </w:pPr>
    </w:p>
    <w:p w:rsidR="00762591" w:rsidRPr="00762591" w:rsidRDefault="00762591" w:rsidP="00762591">
      <w:pPr>
        <w:pStyle w:val="ListParagraph"/>
        <w:numPr>
          <w:ilvl w:val="0"/>
          <w:numId w:val="2"/>
        </w:numPr>
        <w:tabs>
          <w:tab w:val="left" w:pos="360"/>
          <w:tab w:val="left" w:pos="3330"/>
          <w:tab w:val="left" w:pos="4410"/>
          <w:tab w:val="left" w:pos="6570"/>
          <w:tab w:val="right" w:pos="9360"/>
        </w:tabs>
        <w:spacing w:after="0" w:line="240" w:lineRule="auto"/>
        <w:jc w:val="both"/>
        <w:rPr>
          <w:rFonts w:cstheme="minorHAnsi"/>
          <w:i/>
          <w:sz w:val="16"/>
          <w:szCs w:val="16"/>
        </w:rPr>
      </w:pPr>
      <w:r w:rsidRPr="00762591">
        <w:rPr>
          <w:rFonts w:cstheme="minorHAnsi"/>
          <w:b/>
          <w:sz w:val="16"/>
          <w:szCs w:val="16"/>
        </w:rPr>
        <w:t>P.Y. Furlan</w:t>
      </w:r>
      <w:r w:rsidR="0067594D">
        <w:rPr>
          <w:rFonts w:cstheme="minorHAnsi"/>
          <w:sz w:val="16"/>
          <w:szCs w:val="16"/>
        </w:rPr>
        <w:t xml:space="preserve">. 2014. </w:t>
      </w:r>
      <w:r w:rsidRPr="00762591">
        <w:rPr>
          <w:rFonts w:cstheme="minorHAnsi"/>
          <w:sz w:val="16"/>
          <w:szCs w:val="16"/>
        </w:rPr>
        <w:t>Integrating Nanoscience and Technology in Natural Science Associate Degree and Relocation Programs Se</w:t>
      </w:r>
      <w:r w:rsidR="0067594D">
        <w:rPr>
          <w:rFonts w:cstheme="minorHAnsi"/>
          <w:sz w:val="16"/>
          <w:szCs w:val="16"/>
        </w:rPr>
        <w:t>rving Underrepresented Students.</w:t>
      </w:r>
      <w:r w:rsidRPr="00762591">
        <w:rPr>
          <w:rFonts w:cstheme="minorHAnsi"/>
          <w:sz w:val="16"/>
          <w:szCs w:val="16"/>
        </w:rPr>
        <w:t xml:space="preserve"> </w:t>
      </w:r>
      <w:r w:rsidRPr="00762591">
        <w:rPr>
          <w:rFonts w:cstheme="minorHAnsi"/>
          <w:i/>
          <w:sz w:val="16"/>
          <w:szCs w:val="16"/>
        </w:rPr>
        <w:t xml:space="preserve">J. Nano </w:t>
      </w:r>
      <w:proofErr w:type="spellStart"/>
      <w:r w:rsidRPr="00762591">
        <w:rPr>
          <w:rFonts w:cstheme="minorHAnsi"/>
          <w:i/>
          <w:sz w:val="16"/>
          <w:szCs w:val="16"/>
        </w:rPr>
        <w:t>Educ</w:t>
      </w:r>
      <w:proofErr w:type="spellEnd"/>
      <w:r w:rsidRPr="00762591">
        <w:rPr>
          <w:rFonts w:cstheme="minorHAnsi"/>
          <w:sz w:val="16"/>
          <w:szCs w:val="16"/>
        </w:rPr>
        <w:t xml:space="preserve"> </w:t>
      </w:r>
      <w:r w:rsidRPr="00762591">
        <w:rPr>
          <w:rFonts w:cstheme="minorHAnsi"/>
          <w:i/>
          <w:sz w:val="16"/>
          <w:szCs w:val="16"/>
        </w:rPr>
        <w:t>6</w:t>
      </w:r>
      <w:r w:rsidRPr="00762591">
        <w:rPr>
          <w:rFonts w:cstheme="minorHAnsi"/>
          <w:sz w:val="16"/>
          <w:szCs w:val="16"/>
        </w:rPr>
        <w:t>, 12-24.</w:t>
      </w:r>
    </w:p>
    <w:p w:rsidR="00762591" w:rsidRPr="00762591" w:rsidRDefault="00762591" w:rsidP="00762591">
      <w:pPr>
        <w:tabs>
          <w:tab w:val="left" w:pos="360"/>
          <w:tab w:val="left" w:pos="3330"/>
          <w:tab w:val="left" w:pos="4410"/>
          <w:tab w:val="left" w:pos="6570"/>
          <w:tab w:val="right" w:pos="9360"/>
        </w:tabs>
        <w:spacing w:after="0" w:line="240" w:lineRule="auto"/>
        <w:jc w:val="both"/>
        <w:rPr>
          <w:rFonts w:cstheme="minorHAnsi"/>
          <w:i/>
          <w:sz w:val="16"/>
          <w:szCs w:val="16"/>
        </w:rPr>
      </w:pPr>
    </w:p>
    <w:p w:rsidR="00762591" w:rsidRPr="00762591" w:rsidRDefault="00762591" w:rsidP="00762591">
      <w:pPr>
        <w:pStyle w:val="ListParagraph"/>
        <w:numPr>
          <w:ilvl w:val="0"/>
          <w:numId w:val="2"/>
        </w:numPr>
        <w:tabs>
          <w:tab w:val="left" w:pos="360"/>
          <w:tab w:val="left" w:pos="3330"/>
          <w:tab w:val="left" w:pos="4410"/>
          <w:tab w:val="left" w:pos="6570"/>
          <w:tab w:val="right" w:pos="9360"/>
        </w:tabs>
        <w:spacing w:after="0" w:line="240" w:lineRule="auto"/>
        <w:jc w:val="both"/>
        <w:rPr>
          <w:rFonts w:cstheme="minorHAnsi"/>
          <w:i/>
          <w:sz w:val="16"/>
          <w:szCs w:val="16"/>
        </w:rPr>
      </w:pPr>
      <w:r w:rsidRPr="00762591">
        <w:rPr>
          <w:rFonts w:cstheme="minorHAnsi"/>
          <w:b/>
          <w:sz w:val="16"/>
          <w:szCs w:val="16"/>
        </w:rPr>
        <w:t>P.Y. Furlan</w:t>
      </w:r>
      <w:r w:rsidRPr="00762591">
        <w:rPr>
          <w:rFonts w:cstheme="minorHAnsi"/>
          <w:sz w:val="16"/>
          <w:szCs w:val="16"/>
        </w:rPr>
        <w:t>, M.N. Whitney</w:t>
      </w:r>
      <w:r w:rsidR="0067594D">
        <w:rPr>
          <w:rFonts w:cstheme="minorHAnsi"/>
          <w:sz w:val="16"/>
          <w:szCs w:val="16"/>
        </w:rPr>
        <w:t xml:space="preserve">. 2014. </w:t>
      </w:r>
      <w:r w:rsidRPr="00762591">
        <w:rPr>
          <w:rFonts w:cstheme="minorHAnsi"/>
          <w:sz w:val="16"/>
          <w:szCs w:val="16"/>
        </w:rPr>
        <w:t>Second-generation Stamps for Nanoscale Soft lithography Fabricated</w:t>
      </w:r>
      <w:r w:rsidR="0067594D">
        <w:rPr>
          <w:rFonts w:cstheme="minorHAnsi"/>
          <w:sz w:val="16"/>
          <w:szCs w:val="16"/>
        </w:rPr>
        <w:t xml:space="preserve"> by </w:t>
      </w:r>
      <w:proofErr w:type="spellStart"/>
      <w:r w:rsidR="0067594D">
        <w:rPr>
          <w:rFonts w:cstheme="minorHAnsi"/>
          <w:sz w:val="16"/>
          <w:szCs w:val="16"/>
        </w:rPr>
        <w:t>Micromolding</w:t>
      </w:r>
      <w:proofErr w:type="spellEnd"/>
      <w:r w:rsidR="0067594D">
        <w:rPr>
          <w:rFonts w:cstheme="minorHAnsi"/>
          <w:sz w:val="16"/>
          <w:szCs w:val="16"/>
        </w:rPr>
        <w:t xml:space="preserve"> in Capillaries.</w:t>
      </w:r>
      <w:r w:rsidRPr="00762591">
        <w:rPr>
          <w:rFonts w:cstheme="minorHAnsi"/>
          <w:sz w:val="16"/>
          <w:szCs w:val="16"/>
        </w:rPr>
        <w:t xml:space="preserve"> </w:t>
      </w:r>
      <w:r w:rsidRPr="00762591">
        <w:rPr>
          <w:rFonts w:cstheme="minorHAnsi"/>
          <w:i/>
          <w:sz w:val="16"/>
          <w:szCs w:val="16"/>
        </w:rPr>
        <w:t xml:space="preserve">Nano </w:t>
      </w:r>
      <w:proofErr w:type="spellStart"/>
      <w:r w:rsidRPr="00762591">
        <w:rPr>
          <w:rFonts w:cstheme="minorHAnsi"/>
          <w:i/>
          <w:sz w:val="16"/>
          <w:szCs w:val="16"/>
        </w:rPr>
        <w:t>Commun</w:t>
      </w:r>
      <w:proofErr w:type="spellEnd"/>
      <w:r w:rsidR="0067594D">
        <w:rPr>
          <w:rFonts w:cstheme="minorHAnsi"/>
          <w:sz w:val="16"/>
          <w:szCs w:val="16"/>
        </w:rPr>
        <w:t>.</w:t>
      </w:r>
      <w:r w:rsidRPr="00762591">
        <w:rPr>
          <w:rFonts w:cstheme="minorHAnsi"/>
          <w:sz w:val="16"/>
          <w:szCs w:val="16"/>
        </w:rPr>
        <w:t xml:space="preserve"> </w:t>
      </w:r>
      <w:r w:rsidRPr="00762591">
        <w:rPr>
          <w:rFonts w:cstheme="minorHAnsi"/>
          <w:i/>
          <w:sz w:val="16"/>
          <w:szCs w:val="16"/>
        </w:rPr>
        <w:t>1</w:t>
      </w:r>
      <w:r w:rsidRPr="00762591">
        <w:rPr>
          <w:rFonts w:cstheme="minorHAnsi"/>
          <w:sz w:val="16"/>
          <w:szCs w:val="16"/>
        </w:rPr>
        <w:t>, 52-57.</w:t>
      </w:r>
    </w:p>
    <w:p w:rsidR="00762591" w:rsidRPr="003F5737" w:rsidRDefault="00762591" w:rsidP="00762591">
      <w:pPr>
        <w:pStyle w:val="ListParagraph"/>
        <w:tabs>
          <w:tab w:val="left" w:pos="360"/>
          <w:tab w:val="left" w:pos="3330"/>
          <w:tab w:val="left" w:pos="4410"/>
          <w:tab w:val="left" w:pos="6570"/>
          <w:tab w:val="right" w:pos="9360"/>
        </w:tabs>
        <w:spacing w:after="0" w:line="240" w:lineRule="auto"/>
        <w:ind w:left="360"/>
        <w:jc w:val="both"/>
        <w:rPr>
          <w:rFonts w:ascii="Garamond" w:hAnsi="Garamond"/>
          <w:i/>
        </w:rPr>
      </w:pPr>
    </w:p>
    <w:p w:rsidR="00A24950" w:rsidRPr="00A24950" w:rsidRDefault="00A24950" w:rsidP="00762591">
      <w:pPr>
        <w:pStyle w:val="ListParagraph"/>
        <w:tabs>
          <w:tab w:val="left" w:pos="384"/>
        </w:tabs>
        <w:ind w:right="115"/>
        <w:rPr>
          <w:sz w:val="16"/>
          <w:szCs w:val="16"/>
        </w:rPr>
      </w:pPr>
      <w:r w:rsidRPr="00A24950">
        <w:rPr>
          <w:sz w:val="16"/>
          <w:szCs w:val="16"/>
        </w:rPr>
        <w:tab/>
      </w:r>
    </w:p>
    <w:p w:rsidR="00A24950" w:rsidRPr="00A24950" w:rsidRDefault="00A24950" w:rsidP="00A24950">
      <w:pPr>
        <w:pStyle w:val="ListParagraph"/>
        <w:numPr>
          <w:ilvl w:val="0"/>
          <w:numId w:val="1"/>
        </w:numPr>
        <w:tabs>
          <w:tab w:val="left" w:pos="384"/>
        </w:tabs>
        <w:ind w:right="115"/>
        <w:rPr>
          <w:sz w:val="16"/>
          <w:szCs w:val="16"/>
        </w:rPr>
      </w:pPr>
      <w:r w:rsidRPr="00A24950">
        <w:rPr>
          <w:sz w:val="16"/>
          <w:szCs w:val="16"/>
        </w:rPr>
        <w:t>.</w:t>
      </w:r>
    </w:p>
    <w:p w:rsidR="00A24950" w:rsidRDefault="00A24950" w:rsidP="0067594D">
      <w:pPr>
        <w:tabs>
          <w:tab w:val="left" w:pos="384"/>
        </w:tabs>
        <w:ind w:right="115"/>
        <w:sectPr w:rsidR="00A24950" w:rsidSect="00A24950">
          <w:type w:val="continuous"/>
          <w:pgSz w:w="12240" w:h="15840"/>
          <w:pgMar w:top="1440" w:right="1440" w:bottom="1440" w:left="1440" w:header="720" w:footer="720" w:gutter="0"/>
          <w:cols w:num="2" w:space="720"/>
          <w:docGrid w:linePitch="360"/>
        </w:sectPr>
      </w:pPr>
    </w:p>
    <w:p w:rsidR="00A24950" w:rsidRDefault="00A24950" w:rsidP="0067594D">
      <w:pPr>
        <w:tabs>
          <w:tab w:val="left" w:pos="384"/>
        </w:tabs>
        <w:ind w:right="115"/>
        <w:rPr>
          <w:rFonts w:ascii="Arial"/>
          <w:sz w:val="14"/>
        </w:rPr>
      </w:pPr>
    </w:p>
    <w:p w:rsidR="00A24950" w:rsidRPr="00A24950" w:rsidRDefault="00A24950" w:rsidP="00A24950">
      <w:pPr>
        <w:spacing w:before="92"/>
        <w:ind w:right="520"/>
        <w:jc w:val="center"/>
        <w:rPr>
          <w:sz w:val="18"/>
          <w:szCs w:val="18"/>
        </w:rPr>
        <w:sectPr w:rsidR="00A24950" w:rsidRPr="00A24950" w:rsidSect="00A24950">
          <w:type w:val="continuous"/>
          <w:pgSz w:w="12240" w:h="15840"/>
          <w:pgMar w:top="1440" w:right="1440" w:bottom="1440" w:left="1440" w:header="720" w:footer="720" w:gutter="0"/>
          <w:cols w:space="720"/>
          <w:docGrid w:linePitch="360"/>
        </w:sectPr>
      </w:pPr>
    </w:p>
    <w:p w:rsidR="00A24950" w:rsidRDefault="00A24950" w:rsidP="00A24950">
      <w:pPr>
        <w:rPr>
          <w:sz w:val="20"/>
          <w:szCs w:val="20"/>
        </w:rPr>
        <w:sectPr w:rsidR="00A24950" w:rsidSect="00A24950">
          <w:type w:val="continuous"/>
          <w:pgSz w:w="11910" w:h="16840"/>
          <w:pgMar w:top="1740" w:right="600" w:bottom="840" w:left="620" w:header="720" w:footer="720" w:gutter="0"/>
          <w:cols w:num="2" w:space="720" w:equalWidth="0">
            <w:col w:w="5214" w:space="138"/>
            <w:col w:w="5338"/>
          </w:cols>
        </w:sectPr>
      </w:pPr>
    </w:p>
    <w:p w:rsidR="00AF70CD" w:rsidRDefault="00AF70CD" w:rsidP="00AF70CD">
      <w:pPr>
        <w:rPr>
          <w:sz w:val="20"/>
          <w:szCs w:val="20"/>
        </w:rPr>
      </w:pPr>
    </w:p>
    <w:p w:rsidR="00AF70CD" w:rsidRDefault="00AF70CD" w:rsidP="00AF70CD">
      <w:pPr>
        <w:rPr>
          <w:sz w:val="20"/>
          <w:szCs w:val="20"/>
        </w:rPr>
        <w:sectPr w:rsidR="00AF70CD" w:rsidSect="00AF70CD">
          <w:type w:val="continuous"/>
          <w:pgSz w:w="11910" w:h="16840"/>
          <w:pgMar w:top="1740" w:right="600" w:bottom="840" w:left="620" w:header="720" w:footer="720" w:gutter="0"/>
          <w:cols w:num="2" w:space="720" w:equalWidth="0">
            <w:col w:w="5214" w:space="138"/>
            <w:col w:w="5338"/>
          </w:cols>
        </w:sectPr>
      </w:pPr>
    </w:p>
    <w:p w:rsidR="00AF70CD" w:rsidRPr="00EC651F" w:rsidRDefault="00AF70CD" w:rsidP="00EC651F"/>
    <w:p w:rsidR="008F3E9B" w:rsidRDefault="0067594D"/>
    <w:sectPr w:rsidR="008F3E9B" w:rsidSect="00AF70C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2040503050201020203"/>
    <w:charset w:val="00"/>
    <w:family w:val="roman"/>
    <w:notTrueType/>
    <w:pitch w:val="variable"/>
    <w:sig w:usb0="60000287" w:usb1="00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14142"/>
    <w:multiLevelType w:val="hybridMultilevel"/>
    <w:tmpl w:val="96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B749E"/>
    <w:multiLevelType w:val="hybridMultilevel"/>
    <w:tmpl w:val="E3FCBF2C"/>
    <w:lvl w:ilvl="0" w:tplc="0409000F">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51F"/>
    <w:rsid w:val="000569B0"/>
    <w:rsid w:val="004C4450"/>
    <w:rsid w:val="0067594D"/>
    <w:rsid w:val="006835F4"/>
    <w:rsid w:val="0070167C"/>
    <w:rsid w:val="00745BFA"/>
    <w:rsid w:val="00762591"/>
    <w:rsid w:val="00905A50"/>
    <w:rsid w:val="009229C5"/>
    <w:rsid w:val="009D06C1"/>
    <w:rsid w:val="00A24950"/>
    <w:rsid w:val="00AF70CD"/>
    <w:rsid w:val="00BB0445"/>
    <w:rsid w:val="00EC6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9B715"/>
  <w15:docId w15:val="{C234AD10-E0BD-43FF-A17C-A780CCC4A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EC651F"/>
    <w:rPr>
      <w:rFonts w:ascii="Tw Cen MT" w:eastAsia="Tw Cen MT" w:hAnsi="Tw Cen MT" w:cs="Tw Cen MT"/>
      <w:sz w:val="18"/>
      <w:szCs w:val="18"/>
    </w:rPr>
  </w:style>
  <w:style w:type="character" w:customStyle="1" w:styleId="Heading1Char">
    <w:name w:val="Heading 1 Char"/>
    <w:basedOn w:val="DefaultParagraphFont"/>
    <w:link w:val="Heading1"/>
    <w:uiPriority w:val="9"/>
    <w:rsid w:val="00EC651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F70CD"/>
    <w:pPr>
      <w:spacing w:after="0" w:line="240" w:lineRule="auto"/>
    </w:pPr>
  </w:style>
  <w:style w:type="paragraph" w:styleId="BalloonText">
    <w:name w:val="Balloon Text"/>
    <w:basedOn w:val="Normal"/>
    <w:link w:val="BalloonTextChar"/>
    <w:uiPriority w:val="99"/>
    <w:semiHidden/>
    <w:unhideWhenUsed/>
    <w:rsid w:val="00AF7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0CD"/>
    <w:rPr>
      <w:rFonts w:ascii="Tahoma" w:hAnsi="Tahoma" w:cs="Tahoma"/>
      <w:sz w:val="16"/>
      <w:szCs w:val="16"/>
    </w:rPr>
  </w:style>
  <w:style w:type="paragraph" w:styleId="ListParagraph">
    <w:name w:val="List Paragraph"/>
    <w:basedOn w:val="Normal"/>
    <w:uiPriority w:val="34"/>
    <w:qFormat/>
    <w:rsid w:val="00A24950"/>
    <w:pPr>
      <w:ind w:left="720"/>
      <w:contextualSpacing/>
    </w:pPr>
  </w:style>
  <w:style w:type="character" w:styleId="Hyperlink">
    <w:name w:val="Hyperlink"/>
    <w:basedOn w:val="DefaultParagraphFont"/>
    <w:uiPriority w:val="99"/>
    <w:unhideWhenUsed/>
    <w:rsid w:val="00A24950"/>
    <w:rPr>
      <w:color w:val="0000FF" w:themeColor="hyperlink"/>
      <w:u w:val="single"/>
    </w:rPr>
  </w:style>
  <w:style w:type="character" w:customStyle="1" w:styleId="apple-converted-space">
    <w:name w:val="apple-converted-space"/>
    <w:rsid w:val="00762591"/>
  </w:style>
  <w:style w:type="character" w:styleId="HTMLCite">
    <w:name w:val="HTML Cite"/>
    <w:uiPriority w:val="99"/>
    <w:unhideWhenUsed/>
    <w:rsid w:val="00762591"/>
    <w:rPr>
      <w:i/>
      <w:iCs/>
    </w:rPr>
  </w:style>
  <w:style w:type="character" w:customStyle="1" w:styleId="citationyear">
    <w:name w:val="citation_year"/>
    <w:rsid w:val="00762591"/>
  </w:style>
  <w:style w:type="character" w:customStyle="1" w:styleId="citationvolume">
    <w:name w:val="citation_volume"/>
    <w:rsid w:val="00762591"/>
  </w:style>
  <w:style w:type="character" w:styleId="Strong">
    <w:name w:val="Strong"/>
    <w:uiPriority w:val="22"/>
    <w:qFormat/>
    <w:rsid w:val="007625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4622892">
      <w:bodyDiv w:val="1"/>
      <w:marLeft w:val="0"/>
      <w:marRight w:val="0"/>
      <w:marTop w:val="0"/>
      <w:marBottom w:val="0"/>
      <w:divBdr>
        <w:top w:val="none" w:sz="0" w:space="0" w:color="auto"/>
        <w:left w:val="none" w:sz="0" w:space="0" w:color="auto"/>
        <w:bottom w:val="none" w:sz="0" w:space="0" w:color="auto"/>
        <w:right w:val="none" w:sz="0" w:space="0" w:color="auto"/>
      </w:divBdr>
    </w:div>
    <w:div w:id="863448173">
      <w:bodyDiv w:val="1"/>
      <w:marLeft w:val="0"/>
      <w:marRight w:val="0"/>
      <w:marTop w:val="0"/>
      <w:marBottom w:val="0"/>
      <w:divBdr>
        <w:top w:val="none" w:sz="0" w:space="0" w:color="auto"/>
        <w:left w:val="none" w:sz="0" w:space="0" w:color="auto"/>
        <w:bottom w:val="none" w:sz="0" w:space="0" w:color="auto"/>
        <w:right w:val="none" w:sz="0" w:space="0" w:color="auto"/>
      </w:divBdr>
    </w:div>
    <w:div w:id="1168984664">
      <w:bodyDiv w:val="1"/>
      <w:marLeft w:val="0"/>
      <w:marRight w:val="0"/>
      <w:marTop w:val="0"/>
      <w:marBottom w:val="0"/>
      <w:divBdr>
        <w:top w:val="none" w:sz="0" w:space="0" w:color="auto"/>
        <w:left w:val="none" w:sz="0" w:space="0" w:color="auto"/>
        <w:bottom w:val="none" w:sz="0" w:space="0" w:color="auto"/>
        <w:right w:val="none" w:sz="0" w:space="0" w:color="auto"/>
      </w:divBdr>
    </w:div>
    <w:div w:id="1707948249">
      <w:bodyDiv w:val="1"/>
      <w:marLeft w:val="0"/>
      <w:marRight w:val="0"/>
      <w:marTop w:val="0"/>
      <w:marBottom w:val="0"/>
      <w:divBdr>
        <w:top w:val="none" w:sz="0" w:space="0" w:color="auto"/>
        <w:left w:val="none" w:sz="0" w:space="0" w:color="auto"/>
        <w:bottom w:val="none" w:sz="0" w:space="0" w:color="auto"/>
        <w:right w:val="none" w:sz="0" w:space="0" w:color="auto"/>
      </w:divBdr>
    </w:div>
    <w:div w:id="195227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5957/JSPD.32.4.16001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5416CA-4382-4CB6-ABED-57761D72A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Nanomat</dc:creator>
  <cp:lastModifiedBy>Ping Furlan</cp:lastModifiedBy>
  <cp:revision>7</cp:revision>
  <dcterms:created xsi:type="dcterms:W3CDTF">2017-09-13T01:09:00Z</dcterms:created>
  <dcterms:modified xsi:type="dcterms:W3CDTF">2017-09-13T01:33:00Z</dcterms:modified>
</cp:coreProperties>
</file>